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CF3B" w14:textId="1829EB4B" w:rsidR="007F31D4" w:rsidRDefault="00B80A5B" w:rsidP="00456F43">
      <w:pPr>
        <w:jc w:val="center"/>
      </w:pPr>
      <w:r>
        <w:t>Building Blocks to Words Training</w:t>
      </w:r>
      <w:r w:rsidR="00456F43">
        <w:t xml:space="preserve"> Pilot</w:t>
      </w:r>
    </w:p>
    <w:p w14:paraId="57AE361A" w14:textId="29265657" w:rsidR="00B80A5B" w:rsidRDefault="00B80A5B">
      <w:r>
        <w:t>Participants were asked to rate how much they agreed with the following statements before and after training:</w:t>
      </w:r>
    </w:p>
    <w:p w14:paraId="7EA1421B" w14:textId="00096E66" w:rsidR="00B80A5B" w:rsidRPr="00B80A5B" w:rsidRDefault="00B80A5B" w:rsidP="00B80A5B">
      <w:pPr>
        <w:pStyle w:val="ListParagraph"/>
        <w:widowControl w:val="0"/>
        <w:numPr>
          <w:ilvl w:val="3"/>
          <w:numId w:val="1"/>
        </w:numPr>
        <w:tabs>
          <w:tab w:val="left" w:pos="426"/>
        </w:tabs>
        <w:spacing w:after="0" w:line="285" w:lineRule="auto"/>
        <w:ind w:left="709"/>
        <w:rPr>
          <w:rFonts w:eastAsia="Times New Roman"/>
          <w:color w:val="000000"/>
          <w:kern w:val="28"/>
          <w:sz w:val="24"/>
          <w:szCs w:val="24"/>
          <w:lang w:eastAsia="en-GB"/>
        </w:rPr>
      </w:pPr>
      <w:r w:rsidRPr="00B80A5B">
        <w:rPr>
          <w:rFonts w:eastAsia="Times New Roman"/>
          <w:color w:val="000000"/>
          <w:kern w:val="28"/>
          <w:sz w:val="24"/>
          <w:szCs w:val="24"/>
          <w:lang w:eastAsia="en-GB"/>
        </w:rPr>
        <w:t>I am aware of the different ways that babies communicate with us</w:t>
      </w:r>
    </w:p>
    <w:p w14:paraId="6D0CFA9F" w14:textId="77777777" w:rsidR="00B80A5B" w:rsidRDefault="00B80A5B" w:rsidP="00B80A5B">
      <w:pPr>
        <w:widowControl w:val="0"/>
        <w:numPr>
          <w:ilvl w:val="0"/>
          <w:numId w:val="1"/>
        </w:numPr>
        <w:tabs>
          <w:tab w:val="left" w:pos="426"/>
        </w:tabs>
        <w:spacing w:after="0" w:line="285" w:lineRule="auto"/>
        <w:rPr>
          <w:rFonts w:eastAsia="Times New Roman"/>
          <w:color w:val="000000"/>
          <w:kern w:val="28"/>
          <w:sz w:val="24"/>
          <w:szCs w:val="24"/>
          <w:lang w:eastAsia="en-GB"/>
        </w:rPr>
      </w:pPr>
      <w:r>
        <w:rPr>
          <w:rFonts w:eastAsia="Times New Roman"/>
          <w:color w:val="000000"/>
          <w:kern w:val="28"/>
          <w:sz w:val="24"/>
          <w:szCs w:val="24"/>
          <w:lang w:eastAsia="en-GB"/>
        </w:rPr>
        <w:t>I am confident in knowing how to respond to babies’ communication</w:t>
      </w:r>
    </w:p>
    <w:p w14:paraId="0F392B1E" w14:textId="77777777" w:rsidR="00B80A5B" w:rsidRPr="007662B4" w:rsidRDefault="00B80A5B" w:rsidP="00B80A5B">
      <w:pPr>
        <w:widowControl w:val="0"/>
        <w:numPr>
          <w:ilvl w:val="0"/>
          <w:numId w:val="1"/>
        </w:numPr>
        <w:tabs>
          <w:tab w:val="left" w:pos="426"/>
        </w:tabs>
        <w:spacing w:after="0" w:line="285" w:lineRule="auto"/>
        <w:rPr>
          <w:rFonts w:eastAsia="Times New Roman"/>
          <w:color w:val="000000"/>
          <w:kern w:val="28"/>
          <w:sz w:val="24"/>
          <w:szCs w:val="24"/>
          <w:lang w:eastAsia="en-GB"/>
        </w:rPr>
      </w:pPr>
      <w:r>
        <w:rPr>
          <w:rFonts w:eastAsia="Times New Roman"/>
          <w:color w:val="000000"/>
          <w:kern w:val="28"/>
          <w:sz w:val="24"/>
          <w:szCs w:val="24"/>
          <w:lang w:eastAsia="en-GB"/>
        </w:rPr>
        <w:t>I am confident with how to interpret babies’ feelings</w:t>
      </w:r>
    </w:p>
    <w:p w14:paraId="3ECB1827" w14:textId="0B805269" w:rsidR="00B80A5B" w:rsidRDefault="00B80A5B" w:rsidP="00B80A5B">
      <w:pPr>
        <w:widowControl w:val="0"/>
        <w:numPr>
          <w:ilvl w:val="0"/>
          <w:numId w:val="1"/>
        </w:numPr>
        <w:tabs>
          <w:tab w:val="left" w:pos="426"/>
        </w:tabs>
        <w:spacing w:after="0" w:line="285" w:lineRule="auto"/>
        <w:rPr>
          <w:rFonts w:eastAsia="Times New Roman"/>
          <w:color w:val="000000"/>
          <w:kern w:val="28"/>
          <w:sz w:val="24"/>
          <w:szCs w:val="24"/>
          <w:lang w:eastAsia="en-GB"/>
        </w:rPr>
      </w:pPr>
      <w:r>
        <w:rPr>
          <w:rFonts w:eastAsia="Times New Roman"/>
          <w:color w:val="000000"/>
          <w:kern w:val="28"/>
          <w:sz w:val="24"/>
          <w:szCs w:val="24"/>
          <w:lang w:eastAsia="en-GB"/>
        </w:rPr>
        <w:t>I know where to go (</w:t>
      </w:r>
      <w:proofErr w:type="gramStart"/>
      <w:r>
        <w:rPr>
          <w:rFonts w:eastAsia="Times New Roman"/>
          <w:color w:val="000000"/>
          <w:kern w:val="28"/>
          <w:sz w:val="24"/>
          <w:szCs w:val="24"/>
          <w:lang w:eastAsia="en-GB"/>
        </w:rPr>
        <w:t>e.g.</w:t>
      </w:r>
      <w:proofErr w:type="gramEnd"/>
      <w:r>
        <w:rPr>
          <w:rFonts w:eastAsia="Times New Roman"/>
          <w:color w:val="000000"/>
          <w:kern w:val="28"/>
          <w:sz w:val="24"/>
          <w:szCs w:val="24"/>
          <w:lang w:eastAsia="en-GB"/>
        </w:rPr>
        <w:t xml:space="preserve"> websites, resources) to find out more information to help babies’ communication skills</w:t>
      </w:r>
    </w:p>
    <w:p w14:paraId="54E63E91" w14:textId="77777777" w:rsidR="00B80A5B" w:rsidRPr="00B80A5B" w:rsidRDefault="00B80A5B" w:rsidP="00B80A5B">
      <w:pPr>
        <w:widowControl w:val="0"/>
        <w:tabs>
          <w:tab w:val="left" w:pos="426"/>
        </w:tabs>
        <w:spacing w:after="0" w:line="285" w:lineRule="auto"/>
        <w:ind w:left="720"/>
        <w:rPr>
          <w:rFonts w:eastAsia="Times New Roman"/>
          <w:color w:val="000000"/>
          <w:kern w:val="28"/>
          <w:sz w:val="24"/>
          <w:szCs w:val="24"/>
          <w:lang w:eastAsia="en-GB"/>
        </w:rPr>
      </w:pPr>
    </w:p>
    <w:p w14:paraId="687243B8" w14:textId="524FD199" w:rsidR="00B80A5B" w:rsidRDefault="00B80A5B">
      <w:r>
        <w:t xml:space="preserve">The graph below shows participants rating of their confidence levels before and after training. Overall, participants </w:t>
      </w:r>
      <w:r w:rsidR="00456F43">
        <w:t>agreed more strongly with the statements following training</w:t>
      </w:r>
      <w:r>
        <w:t>:</w:t>
      </w:r>
    </w:p>
    <w:p w14:paraId="4774257B" w14:textId="54EB4E3F" w:rsidR="00B80A5B" w:rsidRDefault="00B80A5B">
      <w:r>
        <w:rPr>
          <w:noProof/>
        </w:rPr>
        <w:drawing>
          <wp:inline distT="0" distB="0" distL="0" distR="0" wp14:anchorId="6225BA6D" wp14:editId="63CCB947">
            <wp:extent cx="5029200" cy="2743200"/>
            <wp:effectExtent l="0" t="0" r="0" b="0"/>
            <wp:docPr id="1" name="Chart 1">
              <a:extLst xmlns:a="http://schemas.openxmlformats.org/drawingml/2006/main">
                <a:ext uri="{FF2B5EF4-FFF2-40B4-BE49-F238E27FC236}">
                  <a16:creationId xmlns:a16="http://schemas.microsoft.com/office/drawing/2014/main" id="{CE2A68B1-A86D-4108-891F-F7283C9D0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pPr w:leftFromText="180" w:rightFromText="180" w:vertAnchor="text" w:horzAnchor="margin" w:tblpY="252"/>
        <w:tblW w:w="9474" w:type="dxa"/>
        <w:tblLook w:val="04A0" w:firstRow="1" w:lastRow="0" w:firstColumn="1" w:lastColumn="0" w:noHBand="0" w:noVBand="1"/>
      </w:tblPr>
      <w:tblGrid>
        <w:gridCol w:w="993"/>
        <w:gridCol w:w="993"/>
        <w:gridCol w:w="899"/>
        <w:gridCol w:w="899"/>
        <w:gridCol w:w="953"/>
        <w:gridCol w:w="993"/>
        <w:gridCol w:w="993"/>
        <w:gridCol w:w="899"/>
        <w:gridCol w:w="899"/>
        <w:gridCol w:w="953"/>
      </w:tblGrid>
      <w:tr w:rsidR="00B80A5B" w:rsidRPr="00B80A5B" w14:paraId="64C409BE" w14:textId="77777777" w:rsidTr="00B80A5B">
        <w:trPr>
          <w:trHeight w:val="197"/>
        </w:trPr>
        <w:tc>
          <w:tcPr>
            <w:tcW w:w="4737" w:type="dxa"/>
            <w:gridSpan w:val="5"/>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5612B705" w14:textId="77777777" w:rsidR="00B80A5B" w:rsidRPr="00B80A5B" w:rsidRDefault="00B80A5B" w:rsidP="00B80A5B">
            <w:pPr>
              <w:spacing w:after="0" w:line="240" w:lineRule="auto"/>
              <w:jc w:val="center"/>
              <w:rPr>
                <w:rFonts w:ascii="Calibri" w:eastAsia="Times New Roman" w:hAnsi="Calibri" w:cs="Calibri"/>
                <w:b/>
                <w:bCs/>
                <w:color w:val="000000"/>
                <w:lang w:eastAsia="en-GB"/>
              </w:rPr>
            </w:pPr>
            <w:r w:rsidRPr="00B80A5B">
              <w:rPr>
                <w:rFonts w:ascii="Calibri" w:eastAsia="Times New Roman" w:hAnsi="Calibri" w:cs="Calibri"/>
                <w:b/>
                <w:bCs/>
                <w:color w:val="000000"/>
                <w:lang w:eastAsia="en-GB"/>
              </w:rPr>
              <w:t xml:space="preserve">Pre </w:t>
            </w:r>
          </w:p>
        </w:tc>
        <w:tc>
          <w:tcPr>
            <w:tcW w:w="4737" w:type="dxa"/>
            <w:gridSpan w:val="5"/>
            <w:tcBorders>
              <w:top w:val="single" w:sz="4" w:space="0" w:color="auto"/>
              <w:left w:val="nil"/>
              <w:bottom w:val="single" w:sz="4" w:space="0" w:color="auto"/>
              <w:right w:val="single" w:sz="4" w:space="0" w:color="auto"/>
            </w:tcBorders>
            <w:shd w:val="clear" w:color="000000" w:fill="A6A6A6"/>
            <w:noWrap/>
            <w:vAlign w:val="bottom"/>
            <w:hideMark/>
          </w:tcPr>
          <w:p w14:paraId="2704231E" w14:textId="77777777" w:rsidR="00B80A5B" w:rsidRPr="00B80A5B" w:rsidRDefault="00B80A5B" w:rsidP="00B80A5B">
            <w:pPr>
              <w:spacing w:after="0" w:line="240" w:lineRule="auto"/>
              <w:jc w:val="center"/>
              <w:rPr>
                <w:rFonts w:ascii="Calibri" w:eastAsia="Times New Roman" w:hAnsi="Calibri" w:cs="Calibri"/>
                <w:color w:val="000000"/>
                <w:lang w:eastAsia="en-GB"/>
              </w:rPr>
            </w:pPr>
            <w:r w:rsidRPr="00B80A5B">
              <w:rPr>
                <w:rFonts w:ascii="Calibri" w:eastAsia="Times New Roman" w:hAnsi="Calibri" w:cs="Calibri"/>
                <w:color w:val="000000"/>
                <w:lang w:eastAsia="en-GB"/>
              </w:rPr>
              <w:t>Post</w:t>
            </w:r>
          </w:p>
        </w:tc>
      </w:tr>
      <w:tr w:rsidR="00B80A5B" w:rsidRPr="00B80A5B" w14:paraId="1632A708" w14:textId="77777777" w:rsidTr="00B80A5B">
        <w:trPr>
          <w:trHeight w:val="394"/>
        </w:trPr>
        <w:tc>
          <w:tcPr>
            <w:tcW w:w="993" w:type="dxa"/>
            <w:tcBorders>
              <w:top w:val="nil"/>
              <w:left w:val="single" w:sz="4" w:space="0" w:color="auto"/>
              <w:bottom w:val="single" w:sz="4" w:space="0" w:color="auto"/>
              <w:right w:val="single" w:sz="4" w:space="0" w:color="auto"/>
            </w:tcBorders>
            <w:shd w:val="clear" w:color="000000" w:fill="FFFFFF"/>
            <w:vAlign w:val="bottom"/>
            <w:hideMark/>
          </w:tcPr>
          <w:p w14:paraId="4FB6A1AD"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Strongly Disagree</w:t>
            </w:r>
          </w:p>
        </w:tc>
        <w:tc>
          <w:tcPr>
            <w:tcW w:w="993" w:type="dxa"/>
            <w:tcBorders>
              <w:top w:val="nil"/>
              <w:left w:val="nil"/>
              <w:bottom w:val="single" w:sz="4" w:space="0" w:color="auto"/>
              <w:right w:val="single" w:sz="4" w:space="0" w:color="auto"/>
            </w:tcBorders>
            <w:shd w:val="clear" w:color="auto" w:fill="auto"/>
            <w:vAlign w:val="bottom"/>
            <w:hideMark/>
          </w:tcPr>
          <w:p w14:paraId="2C655A04"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Disagree</w:t>
            </w:r>
          </w:p>
        </w:tc>
        <w:tc>
          <w:tcPr>
            <w:tcW w:w="899" w:type="dxa"/>
            <w:tcBorders>
              <w:top w:val="nil"/>
              <w:left w:val="nil"/>
              <w:bottom w:val="single" w:sz="4" w:space="0" w:color="auto"/>
              <w:right w:val="single" w:sz="4" w:space="0" w:color="auto"/>
            </w:tcBorders>
            <w:shd w:val="clear" w:color="auto" w:fill="auto"/>
            <w:vAlign w:val="bottom"/>
            <w:hideMark/>
          </w:tcPr>
          <w:p w14:paraId="473B2212"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Neutral</w:t>
            </w:r>
          </w:p>
        </w:tc>
        <w:tc>
          <w:tcPr>
            <w:tcW w:w="899" w:type="dxa"/>
            <w:tcBorders>
              <w:top w:val="nil"/>
              <w:left w:val="nil"/>
              <w:bottom w:val="single" w:sz="4" w:space="0" w:color="auto"/>
              <w:right w:val="single" w:sz="4" w:space="0" w:color="auto"/>
            </w:tcBorders>
            <w:shd w:val="clear" w:color="auto" w:fill="auto"/>
            <w:vAlign w:val="bottom"/>
            <w:hideMark/>
          </w:tcPr>
          <w:p w14:paraId="4296E57B"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Agree</w:t>
            </w:r>
          </w:p>
        </w:tc>
        <w:tc>
          <w:tcPr>
            <w:tcW w:w="953" w:type="dxa"/>
            <w:tcBorders>
              <w:top w:val="nil"/>
              <w:left w:val="nil"/>
              <w:bottom w:val="single" w:sz="4" w:space="0" w:color="auto"/>
              <w:right w:val="single" w:sz="4" w:space="0" w:color="auto"/>
            </w:tcBorders>
            <w:shd w:val="clear" w:color="auto" w:fill="auto"/>
            <w:vAlign w:val="bottom"/>
            <w:hideMark/>
          </w:tcPr>
          <w:p w14:paraId="31EE6A77"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Strongly Agree</w:t>
            </w:r>
          </w:p>
        </w:tc>
        <w:tc>
          <w:tcPr>
            <w:tcW w:w="993" w:type="dxa"/>
            <w:tcBorders>
              <w:top w:val="nil"/>
              <w:left w:val="nil"/>
              <w:bottom w:val="single" w:sz="4" w:space="0" w:color="auto"/>
              <w:right w:val="single" w:sz="4" w:space="0" w:color="auto"/>
            </w:tcBorders>
            <w:shd w:val="clear" w:color="000000" w:fill="FFFFFF"/>
            <w:vAlign w:val="bottom"/>
            <w:hideMark/>
          </w:tcPr>
          <w:p w14:paraId="22771559"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Strongly Disagree</w:t>
            </w:r>
          </w:p>
        </w:tc>
        <w:tc>
          <w:tcPr>
            <w:tcW w:w="993" w:type="dxa"/>
            <w:tcBorders>
              <w:top w:val="nil"/>
              <w:left w:val="nil"/>
              <w:bottom w:val="single" w:sz="4" w:space="0" w:color="auto"/>
              <w:right w:val="single" w:sz="4" w:space="0" w:color="auto"/>
            </w:tcBorders>
            <w:shd w:val="clear" w:color="auto" w:fill="auto"/>
            <w:vAlign w:val="bottom"/>
            <w:hideMark/>
          </w:tcPr>
          <w:p w14:paraId="4D7AC110"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Disagree</w:t>
            </w:r>
          </w:p>
        </w:tc>
        <w:tc>
          <w:tcPr>
            <w:tcW w:w="899" w:type="dxa"/>
            <w:tcBorders>
              <w:top w:val="nil"/>
              <w:left w:val="nil"/>
              <w:bottom w:val="single" w:sz="4" w:space="0" w:color="auto"/>
              <w:right w:val="single" w:sz="4" w:space="0" w:color="auto"/>
            </w:tcBorders>
            <w:shd w:val="clear" w:color="auto" w:fill="auto"/>
            <w:vAlign w:val="bottom"/>
            <w:hideMark/>
          </w:tcPr>
          <w:p w14:paraId="794D5275"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Neutral</w:t>
            </w:r>
          </w:p>
        </w:tc>
        <w:tc>
          <w:tcPr>
            <w:tcW w:w="899" w:type="dxa"/>
            <w:tcBorders>
              <w:top w:val="nil"/>
              <w:left w:val="nil"/>
              <w:bottom w:val="single" w:sz="4" w:space="0" w:color="auto"/>
              <w:right w:val="single" w:sz="4" w:space="0" w:color="auto"/>
            </w:tcBorders>
            <w:shd w:val="clear" w:color="auto" w:fill="auto"/>
            <w:vAlign w:val="bottom"/>
            <w:hideMark/>
          </w:tcPr>
          <w:p w14:paraId="266155EE"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Agree</w:t>
            </w:r>
          </w:p>
        </w:tc>
        <w:tc>
          <w:tcPr>
            <w:tcW w:w="953" w:type="dxa"/>
            <w:tcBorders>
              <w:top w:val="nil"/>
              <w:left w:val="nil"/>
              <w:bottom w:val="single" w:sz="4" w:space="0" w:color="auto"/>
              <w:right w:val="single" w:sz="4" w:space="0" w:color="auto"/>
            </w:tcBorders>
            <w:shd w:val="clear" w:color="auto" w:fill="auto"/>
            <w:vAlign w:val="bottom"/>
            <w:hideMark/>
          </w:tcPr>
          <w:p w14:paraId="7F2A5603" w14:textId="77777777" w:rsidR="00B80A5B" w:rsidRPr="00B80A5B" w:rsidRDefault="00B80A5B" w:rsidP="00B80A5B">
            <w:pPr>
              <w:spacing w:after="0" w:line="240" w:lineRule="auto"/>
              <w:rPr>
                <w:rFonts w:ascii="Calibri" w:eastAsia="Times New Roman" w:hAnsi="Calibri" w:cs="Calibri"/>
                <w:color w:val="000000"/>
                <w:lang w:eastAsia="en-GB"/>
              </w:rPr>
            </w:pPr>
            <w:r w:rsidRPr="00B80A5B">
              <w:rPr>
                <w:rFonts w:ascii="Calibri" w:eastAsia="Times New Roman" w:hAnsi="Calibri" w:cs="Calibri"/>
                <w:color w:val="000000"/>
                <w:lang w:eastAsia="en-GB"/>
              </w:rPr>
              <w:t>Strongly Agree</w:t>
            </w:r>
          </w:p>
        </w:tc>
      </w:tr>
      <w:tr w:rsidR="00B80A5B" w:rsidRPr="00B80A5B" w14:paraId="628FA5E6" w14:textId="77777777" w:rsidTr="00B80A5B">
        <w:trPr>
          <w:trHeight w:val="197"/>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03E8DC9"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0%</w:t>
            </w:r>
          </w:p>
        </w:tc>
        <w:tc>
          <w:tcPr>
            <w:tcW w:w="993" w:type="dxa"/>
            <w:tcBorders>
              <w:top w:val="nil"/>
              <w:left w:val="nil"/>
              <w:bottom w:val="single" w:sz="4" w:space="0" w:color="auto"/>
              <w:right w:val="single" w:sz="4" w:space="0" w:color="auto"/>
            </w:tcBorders>
            <w:shd w:val="clear" w:color="auto" w:fill="auto"/>
            <w:noWrap/>
            <w:vAlign w:val="bottom"/>
            <w:hideMark/>
          </w:tcPr>
          <w:p w14:paraId="6AD2347B"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3%</w:t>
            </w:r>
          </w:p>
        </w:tc>
        <w:tc>
          <w:tcPr>
            <w:tcW w:w="899" w:type="dxa"/>
            <w:tcBorders>
              <w:top w:val="nil"/>
              <w:left w:val="nil"/>
              <w:bottom w:val="single" w:sz="4" w:space="0" w:color="auto"/>
              <w:right w:val="single" w:sz="4" w:space="0" w:color="auto"/>
            </w:tcBorders>
            <w:shd w:val="clear" w:color="auto" w:fill="auto"/>
            <w:noWrap/>
            <w:vAlign w:val="bottom"/>
            <w:hideMark/>
          </w:tcPr>
          <w:p w14:paraId="1D343212"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11%</w:t>
            </w:r>
          </w:p>
        </w:tc>
        <w:tc>
          <w:tcPr>
            <w:tcW w:w="899" w:type="dxa"/>
            <w:tcBorders>
              <w:top w:val="nil"/>
              <w:left w:val="nil"/>
              <w:bottom w:val="single" w:sz="4" w:space="0" w:color="auto"/>
              <w:right w:val="single" w:sz="4" w:space="0" w:color="auto"/>
            </w:tcBorders>
            <w:shd w:val="clear" w:color="auto" w:fill="auto"/>
            <w:noWrap/>
            <w:vAlign w:val="bottom"/>
            <w:hideMark/>
          </w:tcPr>
          <w:p w14:paraId="767198DA"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68%</w:t>
            </w:r>
          </w:p>
        </w:tc>
        <w:tc>
          <w:tcPr>
            <w:tcW w:w="953" w:type="dxa"/>
            <w:tcBorders>
              <w:top w:val="nil"/>
              <w:left w:val="nil"/>
              <w:bottom w:val="single" w:sz="4" w:space="0" w:color="auto"/>
              <w:right w:val="single" w:sz="4" w:space="0" w:color="auto"/>
            </w:tcBorders>
            <w:shd w:val="clear" w:color="auto" w:fill="auto"/>
            <w:noWrap/>
            <w:vAlign w:val="bottom"/>
            <w:hideMark/>
          </w:tcPr>
          <w:p w14:paraId="7F01EBDC"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18%</w:t>
            </w:r>
          </w:p>
        </w:tc>
        <w:tc>
          <w:tcPr>
            <w:tcW w:w="993" w:type="dxa"/>
            <w:tcBorders>
              <w:top w:val="nil"/>
              <w:left w:val="nil"/>
              <w:bottom w:val="single" w:sz="4" w:space="0" w:color="auto"/>
              <w:right w:val="single" w:sz="4" w:space="0" w:color="auto"/>
            </w:tcBorders>
            <w:shd w:val="clear" w:color="auto" w:fill="auto"/>
            <w:noWrap/>
            <w:vAlign w:val="bottom"/>
            <w:hideMark/>
          </w:tcPr>
          <w:p w14:paraId="07C2631E"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2%</w:t>
            </w:r>
          </w:p>
        </w:tc>
        <w:tc>
          <w:tcPr>
            <w:tcW w:w="993" w:type="dxa"/>
            <w:tcBorders>
              <w:top w:val="nil"/>
              <w:left w:val="nil"/>
              <w:bottom w:val="single" w:sz="4" w:space="0" w:color="auto"/>
              <w:right w:val="single" w:sz="4" w:space="0" w:color="auto"/>
            </w:tcBorders>
            <w:shd w:val="clear" w:color="auto" w:fill="auto"/>
            <w:noWrap/>
            <w:vAlign w:val="bottom"/>
            <w:hideMark/>
          </w:tcPr>
          <w:p w14:paraId="476123AE"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74A2A35F"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0%</w:t>
            </w:r>
          </w:p>
        </w:tc>
        <w:tc>
          <w:tcPr>
            <w:tcW w:w="899" w:type="dxa"/>
            <w:tcBorders>
              <w:top w:val="nil"/>
              <w:left w:val="nil"/>
              <w:bottom w:val="single" w:sz="4" w:space="0" w:color="auto"/>
              <w:right w:val="single" w:sz="4" w:space="0" w:color="auto"/>
            </w:tcBorders>
            <w:shd w:val="clear" w:color="auto" w:fill="auto"/>
            <w:noWrap/>
            <w:vAlign w:val="bottom"/>
            <w:hideMark/>
          </w:tcPr>
          <w:p w14:paraId="1E627990"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10%</w:t>
            </w:r>
          </w:p>
        </w:tc>
        <w:tc>
          <w:tcPr>
            <w:tcW w:w="953" w:type="dxa"/>
            <w:tcBorders>
              <w:top w:val="nil"/>
              <w:left w:val="nil"/>
              <w:bottom w:val="single" w:sz="4" w:space="0" w:color="auto"/>
              <w:right w:val="single" w:sz="4" w:space="0" w:color="auto"/>
            </w:tcBorders>
            <w:shd w:val="clear" w:color="auto" w:fill="auto"/>
            <w:noWrap/>
            <w:vAlign w:val="bottom"/>
            <w:hideMark/>
          </w:tcPr>
          <w:p w14:paraId="42DE3B24" w14:textId="77777777" w:rsidR="00B80A5B" w:rsidRPr="00B80A5B" w:rsidRDefault="00B80A5B" w:rsidP="00B80A5B">
            <w:pPr>
              <w:spacing w:after="0" w:line="240" w:lineRule="auto"/>
              <w:jc w:val="right"/>
              <w:rPr>
                <w:rFonts w:ascii="Calibri" w:eastAsia="Times New Roman" w:hAnsi="Calibri" w:cs="Calibri"/>
                <w:color w:val="000000"/>
                <w:lang w:eastAsia="en-GB"/>
              </w:rPr>
            </w:pPr>
            <w:r w:rsidRPr="00B80A5B">
              <w:rPr>
                <w:rFonts w:ascii="Calibri" w:eastAsia="Times New Roman" w:hAnsi="Calibri" w:cs="Calibri"/>
                <w:color w:val="000000"/>
                <w:lang w:eastAsia="en-GB"/>
              </w:rPr>
              <w:t>88%</w:t>
            </w:r>
          </w:p>
        </w:tc>
      </w:tr>
    </w:tbl>
    <w:p w14:paraId="181AB60E" w14:textId="1FFB11E6" w:rsidR="00B80A5B" w:rsidRDefault="00B80A5B"/>
    <w:p w14:paraId="7DEA7A7E" w14:textId="075ECA8B" w:rsidR="00B80A5B" w:rsidRDefault="00456F43">
      <w:r>
        <w:t xml:space="preserve">This training program was trialled with professionals working in nurseries in Wigan, Bury, and Rochdale. It was also trialled with professionals working in Children’s Centres in Manchester. </w:t>
      </w:r>
    </w:p>
    <w:p w14:paraId="458CCEAA" w14:textId="1E02C9D5" w:rsidR="00456F43" w:rsidRDefault="00456F43">
      <w:r>
        <w:t>Participant’s responses to the 4 statements were similar across localities and roles.</w:t>
      </w:r>
    </w:p>
    <w:p w14:paraId="098FEA4B" w14:textId="177E6591" w:rsidR="006B3520" w:rsidRDefault="006B3520">
      <w:r>
        <w:t>Almost all participants</w:t>
      </w:r>
      <w:r w:rsidR="00456F43">
        <w:t xml:space="preserve"> (91%)</w:t>
      </w:r>
      <w:r>
        <w:t xml:space="preserve"> felt they were aware of the different ways babies communicate with us before training</w:t>
      </w:r>
      <w:r w:rsidR="00456F43">
        <w:t>. However, only 61% felt they knew where to find information about baby communication before training, compared to 98% after training.</w:t>
      </w:r>
    </w:p>
    <w:tbl>
      <w:tblPr>
        <w:tblW w:w="9016" w:type="dxa"/>
        <w:tblLook w:val="04A0" w:firstRow="1" w:lastRow="0" w:firstColumn="1" w:lastColumn="0" w:noHBand="0" w:noVBand="1"/>
      </w:tblPr>
      <w:tblGrid>
        <w:gridCol w:w="6308"/>
        <w:gridCol w:w="1342"/>
        <w:gridCol w:w="1366"/>
      </w:tblGrid>
      <w:tr w:rsidR="006B3520" w:rsidRPr="006B3520" w14:paraId="326CF1BD" w14:textId="77777777" w:rsidTr="006B3520">
        <w:trPr>
          <w:trHeight w:val="291"/>
        </w:trPr>
        <w:tc>
          <w:tcPr>
            <w:tcW w:w="6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BF70" w14:textId="0120425F" w:rsidR="006B3520" w:rsidRPr="006B3520" w:rsidRDefault="006B3520" w:rsidP="006B3520">
            <w:pPr>
              <w:spacing w:after="0" w:line="240" w:lineRule="auto"/>
              <w:rPr>
                <w:rFonts w:ascii="Calibri" w:eastAsia="Times New Roman" w:hAnsi="Calibri" w:cs="Calibri"/>
                <w:color w:val="000000"/>
                <w:lang w:eastAsia="en-GB"/>
              </w:rPr>
            </w:pPr>
            <w:r w:rsidRPr="006B3520">
              <w:rPr>
                <w:rFonts w:ascii="Calibri" w:eastAsia="Times New Roman" w:hAnsi="Calibri" w:cs="Calibri"/>
                <w:color w:val="000000"/>
                <w:lang w:eastAsia="en-GB"/>
              </w:rPr>
              <w:t> </w:t>
            </w:r>
            <w:r>
              <w:rPr>
                <w:rFonts w:ascii="Calibri" w:eastAsia="Times New Roman" w:hAnsi="Calibri" w:cs="Calibri"/>
                <w:color w:val="000000"/>
                <w:lang w:eastAsia="en-GB"/>
              </w:rPr>
              <w:t>Statement</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14:paraId="188412A4" w14:textId="778832A4" w:rsidR="006B3520" w:rsidRPr="006B3520" w:rsidRDefault="006B3520" w:rsidP="006B35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Percentage rated ‘agree’ or above </w:t>
            </w:r>
            <w:r w:rsidRPr="006B3520">
              <w:rPr>
                <w:rFonts w:ascii="Calibri" w:eastAsia="Times New Roman" w:hAnsi="Calibri" w:cs="Calibri"/>
                <w:b/>
                <w:bCs/>
                <w:color w:val="000000"/>
                <w:lang w:eastAsia="en-GB"/>
              </w:rPr>
              <w:lastRenderedPageBreak/>
              <w:t xml:space="preserve">before </w:t>
            </w:r>
            <w:r>
              <w:rPr>
                <w:rFonts w:ascii="Calibri" w:eastAsia="Times New Roman" w:hAnsi="Calibri" w:cs="Calibri"/>
                <w:color w:val="000000"/>
                <w:lang w:eastAsia="en-GB"/>
              </w:rPr>
              <w:t>training</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1DCBE716" w14:textId="434079BD" w:rsidR="006B3520" w:rsidRPr="006B3520" w:rsidRDefault="006B3520" w:rsidP="006B352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Percentage rated ‘agree’ or above </w:t>
            </w:r>
            <w:r w:rsidRPr="006B3520">
              <w:rPr>
                <w:rFonts w:ascii="Calibri" w:eastAsia="Times New Roman" w:hAnsi="Calibri" w:cs="Calibri"/>
                <w:b/>
                <w:bCs/>
                <w:color w:val="000000"/>
                <w:lang w:eastAsia="en-GB"/>
              </w:rPr>
              <w:t xml:space="preserve">after </w:t>
            </w:r>
            <w:r>
              <w:rPr>
                <w:rFonts w:ascii="Calibri" w:eastAsia="Times New Roman" w:hAnsi="Calibri" w:cs="Calibri"/>
                <w:color w:val="000000"/>
                <w:lang w:eastAsia="en-GB"/>
              </w:rPr>
              <w:t>training</w:t>
            </w:r>
          </w:p>
        </w:tc>
      </w:tr>
      <w:tr w:rsidR="006B3520" w:rsidRPr="006B3520" w14:paraId="6B879D75" w14:textId="77777777" w:rsidTr="006B3520">
        <w:trPr>
          <w:trHeight w:val="291"/>
        </w:trPr>
        <w:tc>
          <w:tcPr>
            <w:tcW w:w="6308" w:type="dxa"/>
            <w:tcBorders>
              <w:top w:val="nil"/>
              <w:left w:val="single" w:sz="4" w:space="0" w:color="auto"/>
              <w:bottom w:val="single" w:sz="4" w:space="0" w:color="auto"/>
              <w:right w:val="single" w:sz="4" w:space="0" w:color="auto"/>
            </w:tcBorders>
            <w:shd w:val="clear" w:color="auto" w:fill="auto"/>
            <w:noWrap/>
            <w:vAlign w:val="bottom"/>
            <w:hideMark/>
          </w:tcPr>
          <w:p w14:paraId="11F8142D" w14:textId="1B8B2027" w:rsidR="006B3520" w:rsidRPr="006B3520" w:rsidRDefault="006B3520" w:rsidP="006B3520">
            <w:pPr>
              <w:widowControl w:val="0"/>
              <w:tabs>
                <w:tab w:val="left" w:pos="426"/>
              </w:tabs>
              <w:spacing w:after="0" w:line="240" w:lineRule="auto"/>
              <w:rPr>
                <w:rFonts w:eastAsia="Times New Roman"/>
                <w:color w:val="000000"/>
                <w:kern w:val="28"/>
                <w:sz w:val="24"/>
                <w:szCs w:val="24"/>
                <w:lang w:eastAsia="en-GB"/>
              </w:rPr>
            </w:pPr>
            <w:r w:rsidRPr="006B3520">
              <w:rPr>
                <w:rFonts w:eastAsia="Times New Roman"/>
                <w:color w:val="000000"/>
                <w:kern w:val="28"/>
                <w:sz w:val="24"/>
                <w:szCs w:val="24"/>
                <w:lang w:eastAsia="en-GB"/>
              </w:rPr>
              <w:t>I am aware of the different ways that babies communicate with us</w:t>
            </w:r>
          </w:p>
          <w:p w14:paraId="1882A2B9" w14:textId="0D2249D2" w:rsidR="006B3520" w:rsidRPr="006B3520" w:rsidRDefault="006B3520" w:rsidP="006B3520">
            <w:pPr>
              <w:spacing w:after="0" w:line="240" w:lineRule="auto"/>
              <w:rPr>
                <w:rFonts w:ascii="Calibri" w:eastAsia="Times New Roman" w:hAnsi="Calibri" w:cs="Calibri"/>
                <w:color w:val="000000"/>
                <w:lang w:eastAsia="en-GB"/>
              </w:rPr>
            </w:pPr>
          </w:p>
        </w:tc>
        <w:tc>
          <w:tcPr>
            <w:tcW w:w="1342" w:type="dxa"/>
            <w:tcBorders>
              <w:top w:val="nil"/>
              <w:left w:val="nil"/>
              <w:bottom w:val="single" w:sz="4" w:space="0" w:color="auto"/>
              <w:right w:val="single" w:sz="4" w:space="0" w:color="auto"/>
            </w:tcBorders>
            <w:shd w:val="clear" w:color="auto" w:fill="auto"/>
            <w:noWrap/>
            <w:vAlign w:val="bottom"/>
            <w:hideMark/>
          </w:tcPr>
          <w:p w14:paraId="66A95C7C"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91</w:t>
            </w:r>
          </w:p>
        </w:tc>
        <w:tc>
          <w:tcPr>
            <w:tcW w:w="1366" w:type="dxa"/>
            <w:tcBorders>
              <w:top w:val="nil"/>
              <w:left w:val="nil"/>
              <w:bottom w:val="single" w:sz="4" w:space="0" w:color="auto"/>
              <w:right w:val="single" w:sz="4" w:space="0" w:color="auto"/>
            </w:tcBorders>
            <w:shd w:val="clear" w:color="auto" w:fill="auto"/>
            <w:noWrap/>
            <w:vAlign w:val="bottom"/>
            <w:hideMark/>
          </w:tcPr>
          <w:p w14:paraId="0A4DF39E"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97</w:t>
            </w:r>
          </w:p>
        </w:tc>
      </w:tr>
      <w:tr w:rsidR="006B3520" w:rsidRPr="006B3520" w14:paraId="3F90F62C" w14:textId="77777777" w:rsidTr="006B3520">
        <w:trPr>
          <w:trHeight w:val="291"/>
        </w:trPr>
        <w:tc>
          <w:tcPr>
            <w:tcW w:w="6308" w:type="dxa"/>
            <w:tcBorders>
              <w:top w:val="nil"/>
              <w:left w:val="single" w:sz="4" w:space="0" w:color="auto"/>
              <w:bottom w:val="single" w:sz="4" w:space="0" w:color="auto"/>
              <w:right w:val="single" w:sz="4" w:space="0" w:color="auto"/>
            </w:tcBorders>
            <w:shd w:val="clear" w:color="auto" w:fill="auto"/>
            <w:noWrap/>
            <w:vAlign w:val="bottom"/>
            <w:hideMark/>
          </w:tcPr>
          <w:p w14:paraId="4CB08006" w14:textId="0908B033" w:rsidR="006B3520" w:rsidRPr="006B3520" w:rsidRDefault="006B3520" w:rsidP="006B3520">
            <w:pPr>
              <w:spacing w:after="0" w:line="240" w:lineRule="auto"/>
              <w:rPr>
                <w:rFonts w:ascii="Calibri" w:eastAsia="Times New Roman" w:hAnsi="Calibri" w:cs="Calibri"/>
                <w:color w:val="000000"/>
                <w:lang w:eastAsia="en-GB"/>
              </w:rPr>
            </w:pPr>
            <w:r>
              <w:rPr>
                <w:rFonts w:eastAsia="Times New Roman"/>
                <w:color w:val="000000"/>
                <w:kern w:val="28"/>
                <w:sz w:val="24"/>
                <w:szCs w:val="24"/>
                <w:lang w:eastAsia="en-GB"/>
              </w:rPr>
              <w:t>I am confident in knowing how to respond to babies’ communication</w:t>
            </w:r>
          </w:p>
        </w:tc>
        <w:tc>
          <w:tcPr>
            <w:tcW w:w="1342" w:type="dxa"/>
            <w:tcBorders>
              <w:top w:val="nil"/>
              <w:left w:val="nil"/>
              <w:bottom w:val="single" w:sz="4" w:space="0" w:color="auto"/>
              <w:right w:val="single" w:sz="4" w:space="0" w:color="auto"/>
            </w:tcBorders>
            <w:shd w:val="clear" w:color="auto" w:fill="auto"/>
            <w:noWrap/>
            <w:vAlign w:val="bottom"/>
            <w:hideMark/>
          </w:tcPr>
          <w:p w14:paraId="2A2C3D06"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85</w:t>
            </w:r>
          </w:p>
        </w:tc>
        <w:tc>
          <w:tcPr>
            <w:tcW w:w="1366" w:type="dxa"/>
            <w:tcBorders>
              <w:top w:val="nil"/>
              <w:left w:val="nil"/>
              <w:bottom w:val="single" w:sz="4" w:space="0" w:color="auto"/>
              <w:right w:val="single" w:sz="4" w:space="0" w:color="auto"/>
            </w:tcBorders>
            <w:shd w:val="clear" w:color="auto" w:fill="auto"/>
            <w:noWrap/>
            <w:vAlign w:val="bottom"/>
            <w:hideMark/>
          </w:tcPr>
          <w:p w14:paraId="7E2DD6A8"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98</w:t>
            </w:r>
          </w:p>
        </w:tc>
      </w:tr>
      <w:tr w:rsidR="006B3520" w:rsidRPr="006B3520" w14:paraId="44D0A2C2" w14:textId="77777777" w:rsidTr="006B3520">
        <w:trPr>
          <w:trHeight w:val="291"/>
        </w:trPr>
        <w:tc>
          <w:tcPr>
            <w:tcW w:w="6308" w:type="dxa"/>
            <w:tcBorders>
              <w:top w:val="nil"/>
              <w:left w:val="single" w:sz="4" w:space="0" w:color="auto"/>
              <w:bottom w:val="single" w:sz="4" w:space="0" w:color="auto"/>
              <w:right w:val="single" w:sz="4" w:space="0" w:color="auto"/>
            </w:tcBorders>
            <w:shd w:val="clear" w:color="auto" w:fill="auto"/>
            <w:noWrap/>
            <w:vAlign w:val="bottom"/>
            <w:hideMark/>
          </w:tcPr>
          <w:p w14:paraId="24B3D3E3" w14:textId="77777777" w:rsidR="006B3520" w:rsidRPr="007662B4" w:rsidRDefault="006B3520" w:rsidP="006B3520">
            <w:pPr>
              <w:widowControl w:val="0"/>
              <w:tabs>
                <w:tab w:val="left" w:pos="426"/>
              </w:tabs>
              <w:spacing w:after="0" w:line="285" w:lineRule="auto"/>
              <w:rPr>
                <w:rFonts w:eastAsia="Times New Roman"/>
                <w:color w:val="000000"/>
                <w:kern w:val="28"/>
                <w:sz w:val="24"/>
                <w:szCs w:val="24"/>
                <w:lang w:eastAsia="en-GB"/>
              </w:rPr>
            </w:pPr>
            <w:r>
              <w:rPr>
                <w:rFonts w:eastAsia="Times New Roman"/>
                <w:color w:val="000000"/>
                <w:kern w:val="28"/>
                <w:sz w:val="24"/>
                <w:szCs w:val="24"/>
                <w:lang w:eastAsia="en-GB"/>
              </w:rPr>
              <w:t>I am confident with how to interpret babies’ feelings</w:t>
            </w:r>
          </w:p>
          <w:p w14:paraId="3740DBAA" w14:textId="51B15D0F" w:rsidR="006B3520" w:rsidRPr="006B3520" w:rsidRDefault="006B3520" w:rsidP="006B3520">
            <w:pPr>
              <w:spacing w:after="0" w:line="240" w:lineRule="auto"/>
              <w:rPr>
                <w:rFonts w:ascii="Calibri" w:eastAsia="Times New Roman" w:hAnsi="Calibri" w:cs="Calibri"/>
                <w:color w:val="000000"/>
                <w:lang w:eastAsia="en-GB"/>
              </w:rPr>
            </w:pPr>
          </w:p>
        </w:tc>
        <w:tc>
          <w:tcPr>
            <w:tcW w:w="1342" w:type="dxa"/>
            <w:tcBorders>
              <w:top w:val="nil"/>
              <w:left w:val="nil"/>
              <w:bottom w:val="single" w:sz="4" w:space="0" w:color="auto"/>
              <w:right w:val="single" w:sz="4" w:space="0" w:color="auto"/>
            </w:tcBorders>
            <w:shd w:val="clear" w:color="auto" w:fill="auto"/>
            <w:noWrap/>
            <w:vAlign w:val="bottom"/>
            <w:hideMark/>
          </w:tcPr>
          <w:p w14:paraId="4E37CEE4"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82</w:t>
            </w:r>
          </w:p>
        </w:tc>
        <w:tc>
          <w:tcPr>
            <w:tcW w:w="1366" w:type="dxa"/>
            <w:tcBorders>
              <w:top w:val="nil"/>
              <w:left w:val="nil"/>
              <w:bottom w:val="single" w:sz="4" w:space="0" w:color="auto"/>
              <w:right w:val="single" w:sz="4" w:space="0" w:color="auto"/>
            </w:tcBorders>
            <w:shd w:val="clear" w:color="auto" w:fill="auto"/>
            <w:noWrap/>
            <w:vAlign w:val="bottom"/>
            <w:hideMark/>
          </w:tcPr>
          <w:p w14:paraId="4E08DB44"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98</w:t>
            </w:r>
          </w:p>
        </w:tc>
      </w:tr>
      <w:tr w:rsidR="006B3520" w:rsidRPr="006B3520" w14:paraId="6A901090" w14:textId="77777777" w:rsidTr="006B3520">
        <w:trPr>
          <w:trHeight w:val="291"/>
        </w:trPr>
        <w:tc>
          <w:tcPr>
            <w:tcW w:w="6308" w:type="dxa"/>
            <w:tcBorders>
              <w:top w:val="nil"/>
              <w:left w:val="single" w:sz="4" w:space="0" w:color="auto"/>
              <w:bottom w:val="single" w:sz="4" w:space="0" w:color="auto"/>
              <w:right w:val="single" w:sz="4" w:space="0" w:color="auto"/>
            </w:tcBorders>
            <w:shd w:val="clear" w:color="auto" w:fill="auto"/>
            <w:noWrap/>
            <w:vAlign w:val="bottom"/>
            <w:hideMark/>
          </w:tcPr>
          <w:p w14:paraId="1BDB872B" w14:textId="4B137C59" w:rsidR="006B3520" w:rsidRPr="006B3520" w:rsidRDefault="006B3520" w:rsidP="006B3520">
            <w:pPr>
              <w:spacing w:after="0" w:line="240" w:lineRule="auto"/>
              <w:rPr>
                <w:rFonts w:ascii="Calibri" w:eastAsia="Times New Roman" w:hAnsi="Calibri" w:cs="Calibri"/>
                <w:color w:val="000000"/>
                <w:lang w:eastAsia="en-GB"/>
              </w:rPr>
            </w:pPr>
            <w:r>
              <w:rPr>
                <w:rFonts w:eastAsia="Times New Roman"/>
                <w:color w:val="000000"/>
                <w:kern w:val="28"/>
                <w:sz w:val="24"/>
                <w:szCs w:val="24"/>
                <w:lang w:eastAsia="en-GB"/>
              </w:rPr>
              <w:t>I know where to go (</w:t>
            </w:r>
            <w:proofErr w:type="gramStart"/>
            <w:r>
              <w:rPr>
                <w:rFonts w:eastAsia="Times New Roman"/>
                <w:color w:val="000000"/>
                <w:kern w:val="28"/>
                <w:sz w:val="24"/>
                <w:szCs w:val="24"/>
                <w:lang w:eastAsia="en-GB"/>
              </w:rPr>
              <w:t>e.g.</w:t>
            </w:r>
            <w:proofErr w:type="gramEnd"/>
            <w:r>
              <w:rPr>
                <w:rFonts w:eastAsia="Times New Roman"/>
                <w:color w:val="000000"/>
                <w:kern w:val="28"/>
                <w:sz w:val="24"/>
                <w:szCs w:val="24"/>
                <w:lang w:eastAsia="en-GB"/>
              </w:rPr>
              <w:t xml:space="preserve"> websites, resources) to find out more information to help babies’ communication skills</w:t>
            </w:r>
          </w:p>
          <w:p w14:paraId="1300CB44" w14:textId="2CA815B0" w:rsidR="006B3520" w:rsidRPr="006B3520" w:rsidRDefault="006B3520" w:rsidP="006B3520">
            <w:pPr>
              <w:spacing w:after="0" w:line="240" w:lineRule="auto"/>
              <w:rPr>
                <w:rFonts w:ascii="Calibri" w:eastAsia="Times New Roman" w:hAnsi="Calibri" w:cs="Calibri"/>
                <w:color w:val="000000"/>
                <w:lang w:eastAsia="en-GB"/>
              </w:rPr>
            </w:pPr>
          </w:p>
        </w:tc>
        <w:tc>
          <w:tcPr>
            <w:tcW w:w="1342" w:type="dxa"/>
            <w:tcBorders>
              <w:top w:val="nil"/>
              <w:left w:val="nil"/>
              <w:bottom w:val="single" w:sz="4" w:space="0" w:color="auto"/>
              <w:right w:val="single" w:sz="4" w:space="0" w:color="auto"/>
            </w:tcBorders>
            <w:shd w:val="clear" w:color="auto" w:fill="auto"/>
            <w:noWrap/>
            <w:vAlign w:val="bottom"/>
            <w:hideMark/>
          </w:tcPr>
          <w:p w14:paraId="20829A90"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61</w:t>
            </w:r>
          </w:p>
        </w:tc>
        <w:tc>
          <w:tcPr>
            <w:tcW w:w="1366" w:type="dxa"/>
            <w:tcBorders>
              <w:top w:val="nil"/>
              <w:left w:val="nil"/>
              <w:bottom w:val="single" w:sz="4" w:space="0" w:color="auto"/>
              <w:right w:val="single" w:sz="4" w:space="0" w:color="auto"/>
            </w:tcBorders>
            <w:shd w:val="clear" w:color="auto" w:fill="auto"/>
            <w:noWrap/>
            <w:vAlign w:val="bottom"/>
            <w:hideMark/>
          </w:tcPr>
          <w:p w14:paraId="4D705C41" w14:textId="77777777" w:rsidR="006B3520" w:rsidRPr="006B3520" w:rsidRDefault="006B3520" w:rsidP="006B3520">
            <w:pPr>
              <w:spacing w:after="0" w:line="240" w:lineRule="auto"/>
              <w:jc w:val="right"/>
              <w:rPr>
                <w:rFonts w:ascii="Calibri" w:eastAsia="Times New Roman" w:hAnsi="Calibri" w:cs="Calibri"/>
                <w:color w:val="000000"/>
                <w:lang w:eastAsia="en-GB"/>
              </w:rPr>
            </w:pPr>
            <w:r w:rsidRPr="006B3520">
              <w:rPr>
                <w:rFonts w:ascii="Calibri" w:eastAsia="Times New Roman" w:hAnsi="Calibri" w:cs="Calibri"/>
                <w:color w:val="000000"/>
                <w:lang w:eastAsia="en-GB"/>
              </w:rPr>
              <w:t>98</w:t>
            </w:r>
          </w:p>
        </w:tc>
      </w:tr>
    </w:tbl>
    <w:p w14:paraId="145417B1" w14:textId="670B2A8A" w:rsidR="00456F43" w:rsidRDefault="00456F43"/>
    <w:p w14:paraId="326BD92F" w14:textId="6E77ACE0" w:rsidR="00456F43" w:rsidRDefault="00456F43"/>
    <w:p w14:paraId="002FEE30" w14:textId="6611D67C" w:rsidR="00456F43" w:rsidRDefault="00456F43">
      <w:r>
        <w:t xml:space="preserve">Feedback following the training was overwhelmingly positive. Participants were </w:t>
      </w:r>
      <w:r w:rsidR="002717BA">
        <w:t xml:space="preserve">keen for this training to be available for their colleagues and other roles, such as creche workers. Participants gave specific examples of how they would implement this training and share it with </w:t>
      </w:r>
      <w:proofErr w:type="spellStart"/>
      <w:r w:rsidR="002717BA">
        <w:t>coworkers</w:t>
      </w:r>
      <w:proofErr w:type="spellEnd"/>
      <w:r w:rsidR="002717BA">
        <w:t>, as well as key messages they planned to take away from the training:</w:t>
      </w:r>
    </w:p>
    <w:p w14:paraId="01E9850D" w14:textId="2EDF00B9" w:rsidR="00456F43" w:rsidRDefault="00456F43">
      <w:r>
        <w:rPr>
          <w:noProof/>
        </w:rPr>
        <mc:AlternateContent>
          <mc:Choice Requires="wps">
            <w:drawing>
              <wp:anchor distT="0" distB="0" distL="114300" distR="114300" simplePos="0" relativeHeight="251659264" behindDoc="0" locked="0" layoutInCell="1" allowOverlap="1" wp14:anchorId="64954FB4" wp14:editId="0F8DB732">
                <wp:simplePos x="0" y="0"/>
                <wp:positionH relativeFrom="column">
                  <wp:posOffset>142875</wp:posOffset>
                </wp:positionH>
                <wp:positionV relativeFrom="paragraph">
                  <wp:posOffset>115570</wp:posOffset>
                </wp:positionV>
                <wp:extent cx="5362575" cy="1104900"/>
                <wp:effectExtent l="0" t="0" r="28575" b="17145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5362575" cy="11049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EF48A7" w14:textId="7E3C9592" w:rsidR="00456F43" w:rsidRDefault="00456F43" w:rsidP="00456F43">
                            <w:r>
                              <w:t>I fed this back to my team and they were so excited that they asked me to do more at the next team meeting. I’ve fed back about the 1001 days and other things recently, and it felt like this training really linked these things together so everyone was working toward the same things. You could really see how the same messages threaded through everything. – Outreach Worker</w:t>
                            </w:r>
                          </w:p>
                          <w:p w14:paraId="224544B1" w14:textId="77777777" w:rsidR="00456F43" w:rsidRDefault="00456F43" w:rsidP="00456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954F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1.25pt;margin-top:9.1pt;width:422.2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oQIAAHoFAAAOAAAAZHJzL2Uyb0RvYy54bWysVMFu2zAMvQ/YPwi6r7bTpF2DOkWWosOA&#10;oi2aDj0rMh0bkEVNkuNkXz9KdtyiLXYYloNCmuQT+UTy8mrfKLYD62rUOc9OUs5ASyxqvc35z6eb&#10;L185c17oQijUkPMDOH61+PzpsjNzmGCFqgDLCES7eWdyXnlv5kniZAWNcCdoQJOxRNsIT6rdJoUV&#10;HaE3Kpmk6VnSoS2MRQnO0dfr3sgXEb8sQfr7snTgmco55ebjaeO5CWeyuBTzrRWmquWQhviHLBpR&#10;a7p0hLoWXrDW1u+gmlpadFj6E4lNgmVZS4g1UDVZ+qaadSUMxFqIHGdGmtz/g5V3uwfL6iLnp5xp&#10;0dATrQ2ArNi3drNRMGePxKHQWwWsq33FVmg1PTd7xFYXULDTQGFn3JyQ1ubBDpojMfCxL20T/qlS&#10;to+0H0baYe+ZpI+z07PJ7HzGmSRblqXTizQ+TPISbqzz3wEbFoScd1BsIWYQslsJpbD1kX+xu3We&#10;cqDYYwwpIb8+oyj5g4KQlNKPUFLxlMMkRse2g5WybCeoYYSUoH3WmypRQP95ltIvlE2XjBFRi4AB&#10;uayVGrEHgNDS77F7mME/hELs2jE4/VtiffAYEW9G7cfgptZoPwJQVNVwc+9/JKmnJrDk95s9uQRx&#10;g8WBusRiPz7OyJua3uFWOP8gLM0LTRbtAH9PR6mwyzkOEmcV2t8ffQ/+1MZk5ayj+cu5+9UKC5yp&#10;H5oa/CKbTsPARmU6O5+QYl9bNq8tum1WSC+W0bYxMorB36ujWFpsnmlVLMOtZBJa0t05l94elZXv&#10;9wItGwnLZXSjITXC3+q1kQE8EBza6mn/LKwZmtFTH9/hcVbF/E0L9r4hUuOy9VjWsT9feB2opwGP&#10;PTQso7BBXuvR62VlLv4AAAD//wMAUEsDBBQABgAIAAAAIQB4cN0Q2wAAAAkBAAAPAAAAZHJzL2Rv&#10;d25yZXYueG1sTI/BTsMwEETvSPyDtUjcqIMhrUnjVAiJC7e2SFydeEmixusodtrA17Oc4Lgzo9k3&#10;5W7xgzjjFPtABu5XGQikJrieWgPvx9c7DSImS84OgdDAF0bYVddXpS1cuNAez4fUCi6hWFgDXUpj&#10;IWVsOvQ2rsKIxN5nmLxNfE6tdJO9cLkfpMqytfS2J/7Q2RFfOmxOh9kbeAxpPyr9scH8IdP2Lafv&#10;uSZjbm+W5y2IhEv6C8MvPqNDxUx1mMlFMRhQKuck61qBYF+vN7ytZuFJKZBVKf8vqH4AAAD//wMA&#10;UEsBAi0AFAAGAAgAAAAhALaDOJL+AAAA4QEAABMAAAAAAAAAAAAAAAAAAAAAAFtDb250ZW50X1R5&#10;cGVzXS54bWxQSwECLQAUAAYACAAAACEAOP0h/9YAAACUAQAACwAAAAAAAAAAAAAAAAAvAQAAX3Jl&#10;bHMvLnJlbHNQSwECLQAUAAYACAAAACEAAeRvvqECAAB6BQAADgAAAAAAAAAAAAAAAAAuAgAAZHJz&#10;L2Uyb0RvYy54bWxQSwECLQAUAAYACAAAACEAeHDdENsAAAAJAQAADwAAAAAAAAAAAAAAAAD7BAAA&#10;ZHJzL2Rvd25yZXYueG1sUEsFBgAAAAAEAAQA8wAAAAMGAAAAAA==&#10;" adj="6300,24300" fillcolor="#4472c4 [3204]" strokecolor="#1f3763 [1604]" strokeweight="1pt">
                <v:textbox>
                  <w:txbxContent>
                    <w:p w14:paraId="1DEF48A7" w14:textId="7E3C9592" w:rsidR="00456F43" w:rsidRDefault="00456F43" w:rsidP="00456F43">
                      <w:r>
                        <w:t>I fed this back to my team and they were so excited that they asked me to do more at the next team meeting. I’ve fed back about the 1001 days and other things recently, and it felt like this training really linked these things together so everyone was working toward the same things. You could really see how the same messages threaded through everything. – Outreach Worker</w:t>
                      </w:r>
                    </w:p>
                    <w:p w14:paraId="224544B1" w14:textId="77777777" w:rsidR="00456F43" w:rsidRDefault="00456F43" w:rsidP="00456F43">
                      <w:pPr>
                        <w:jc w:val="center"/>
                      </w:pPr>
                    </w:p>
                  </w:txbxContent>
                </v:textbox>
              </v:shape>
            </w:pict>
          </mc:Fallback>
        </mc:AlternateContent>
      </w:r>
    </w:p>
    <w:p w14:paraId="3E7E323D" w14:textId="3C2B8B54" w:rsidR="00456F43" w:rsidRDefault="00456F43"/>
    <w:p w14:paraId="6D8CF259" w14:textId="533A428E" w:rsidR="00456F43" w:rsidRDefault="00456F43"/>
    <w:p w14:paraId="7D183619" w14:textId="24E0483B" w:rsidR="00456F43" w:rsidRDefault="00456F43"/>
    <w:p w14:paraId="4B3FCFAE" w14:textId="27D1B9EC" w:rsidR="00456F43" w:rsidRDefault="00456F43">
      <w:r>
        <w:rPr>
          <w:noProof/>
        </w:rPr>
        <mc:AlternateContent>
          <mc:Choice Requires="wps">
            <w:drawing>
              <wp:anchor distT="0" distB="0" distL="114300" distR="114300" simplePos="0" relativeHeight="251662336" behindDoc="0" locked="0" layoutInCell="1" allowOverlap="1" wp14:anchorId="5013F873" wp14:editId="0B5F7A39">
                <wp:simplePos x="0" y="0"/>
                <wp:positionH relativeFrom="margin">
                  <wp:posOffset>647700</wp:posOffset>
                </wp:positionH>
                <wp:positionV relativeFrom="paragraph">
                  <wp:posOffset>1545136</wp:posOffset>
                </wp:positionV>
                <wp:extent cx="4267200" cy="1768929"/>
                <wp:effectExtent l="0" t="0" r="361950" b="2222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4267200" cy="1768929"/>
                        </a:xfrm>
                        <a:prstGeom prst="wedgeRoundRectCallout">
                          <a:avLst>
                            <a:gd name="adj1" fmla="val 57489"/>
                            <a:gd name="adj2" fmla="val -22850"/>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10845" w14:textId="77777777" w:rsidR="00F91BD6" w:rsidRDefault="00F91BD6" w:rsidP="00456F43">
                            <w:pPr>
                              <w:jc w:val="center"/>
                            </w:pPr>
                            <w:r>
                              <w:t xml:space="preserve">This training has really helped me to focus on the basics of early communication with babies. I aim to use the tools and resources to support ongoing practice in our baby rooms. </w:t>
                            </w:r>
                          </w:p>
                          <w:p w14:paraId="3FEC981B" w14:textId="030E4D35" w:rsidR="00456F43" w:rsidRDefault="00F91BD6" w:rsidP="00456F43">
                            <w:pPr>
                              <w:jc w:val="center"/>
                            </w:pPr>
                            <w:r>
                              <w:t>We have also put up a large display area for parents detailing information from the training regarding  how babies communicate, and how this can be supported!</w:t>
                            </w:r>
                          </w:p>
                          <w:p w14:paraId="28AAA114" w14:textId="2AF97EE1" w:rsidR="00F91BD6" w:rsidRDefault="00F91BD6" w:rsidP="00456F43">
                            <w:pPr>
                              <w:jc w:val="center"/>
                            </w:pPr>
                            <w:r>
                              <w:t>-Nursery Manager</w:t>
                            </w:r>
                          </w:p>
                          <w:p w14:paraId="63D2FE4F" w14:textId="77777777" w:rsidR="00F91BD6" w:rsidRDefault="00F91BD6" w:rsidP="00456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F873" id="Speech Bubble: Rectangle with Corners Rounded 5" o:spid="_x0000_s1027" type="#_x0000_t62" style="position:absolute;margin-left:51pt;margin-top:121.65pt;width:336pt;height:13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rF8wIAAGwGAAAOAAAAZHJzL2Uyb0RvYy54bWysVUtv2zAMvg/YfxB0b514eTWoU2QpMgwo&#10;2qDp0LMi07EHWdIkJU7260fJj3hbsUOxHBRJJD+RHx++vTuVghzB2ELJhA6vB5SA5Cot5D6h317W&#10;VzNKrGMyZUJJSOgZLL1bfPxwW+k5xCpXIgVDEETaeaUTmjun51FkeQ4ls9dKg0RhpkzJHB7NPkoN&#10;qxC9FFE8GEyiSplUG8XBWry9r4V0EfCzDLh7yjILjoiEom8urCasO79Gi1s23xum84I3brB3eFGy&#10;QuKjHdQ9c4wcTPEXVFlwo6zK3DVXZaSyrOAQYsBohoM/otnmTEOIBcmxuqPJ/j9Y/njcGFKkCR1T&#10;IlmJKdpqAJ6Tz4fdTsCcPCOHTO4FkKpwOVkpIzHd5FkdZAopGXsKK23niLTVG9OcLG49H6fMlP4f&#10;IyWnQPu5ox1OjnC8HMWTKeaSEo6y4XQyu4lvPGp0MdfGui+gSuI3Ca0g3UPwwHu3YkKogwv8s+OD&#10;dSERaRMOS78PKclKgXk9MkHG09EswGOyejpxX+cqjmfjtjh6Sp/6SsPJZDJt/GyeRY9bT70PVoki&#10;XRdChIPZ71bCEPQhoev1AH+N8W9qQr7PEp/2ppFPRU1+2LmzAA8o5DNkmGekOw5EhQ6DziHGOUg3&#10;rEU5S6H2c9x30/ektwiZCYAeOcP4OuwGoNWsQVrsOqWNvjeF0KCd8eBfjtXGnUV4WUnXGZeFVOYt&#10;AIFRNS/X+i1JNTWeJXfanUIPBE1/s1PpGfvCqHpgWM3XBVbeA7NuwwxWElYrTj33hEsmVJVQ1ewo&#10;yZX5+da918fGRSklFU6chNofB2aAEvFVYkvfDEcjP6LCYTTGlqDE9CW7vkQeypXCSsLaRu/C1us7&#10;0W4zo8pXHI5L/yqKmOT4dkK5M+1h5epJiOOVw3IZ1HAsaeYe5FZzD+559iX9cnplRjft57BzH1U7&#10;ndg8VH/N8UXXW0q1PDiVFc4LL7w2BxxpoZSa8etnZv8ctC4ficUvAAAA//8DAFBLAwQUAAYACAAA&#10;ACEAT87txeIAAAALAQAADwAAAGRycy9kb3ducmV2LnhtbEyPwU7DMBBE70j8g7VI3KjdtNA2xKkq&#10;JFRxoBIpHLg58ZJExOsQO234e5YTHGd2NPsm206uEyccQutJw3ymQCBV3rZUa3g9Pt6sQYRoyJrO&#10;E2r4xgDb/PIiM6n1Z3rBUxFrwSUUUqOhibFPpQxVg86Eme+R+PbhB2ciy6GWdjBnLnedTJS6k860&#10;xB8a0+NDg9VnMToN6rnH/ebQFgf7td6PVfl+fNs9aX19Ne3uQUSc4l8YfvEZHXJmKv1INoiOtUp4&#10;S9SQLBcLEJxYrZbslBpuk/kGZJ7J/xvyHwAAAP//AwBQSwECLQAUAAYACAAAACEAtoM4kv4AAADh&#10;AQAAEwAAAAAAAAAAAAAAAAAAAAAAW0NvbnRlbnRfVHlwZXNdLnhtbFBLAQItABQABgAIAAAAIQA4&#10;/SH/1gAAAJQBAAALAAAAAAAAAAAAAAAAAC8BAABfcmVscy8ucmVsc1BLAQItABQABgAIAAAAIQAX&#10;ncrF8wIAAGwGAAAOAAAAAAAAAAAAAAAAAC4CAABkcnMvZTJvRG9jLnhtbFBLAQItABQABgAIAAAA&#10;IQBPzu3F4gAAAAsBAAAPAAAAAAAAAAAAAAAAAE0FAABkcnMvZG93bnJldi54bWxQSwUGAAAAAAQA&#10;BADzAAAAXAYAAAAA&#10;" adj="23218,5864" fillcolor="red" strokecolor="red" strokeweight="1pt">
                <v:textbox>
                  <w:txbxContent>
                    <w:p w14:paraId="62B10845" w14:textId="77777777" w:rsidR="00F91BD6" w:rsidRDefault="00F91BD6" w:rsidP="00456F43">
                      <w:pPr>
                        <w:jc w:val="center"/>
                      </w:pPr>
                      <w:r>
                        <w:t xml:space="preserve">This training has really helped me to focus on the basics of early communication with babies. I aim to use the tools and resources to support ongoing practice in our baby rooms. </w:t>
                      </w:r>
                    </w:p>
                    <w:p w14:paraId="3FEC981B" w14:textId="030E4D35" w:rsidR="00456F43" w:rsidRDefault="00F91BD6" w:rsidP="00456F43">
                      <w:pPr>
                        <w:jc w:val="center"/>
                      </w:pPr>
                      <w:r>
                        <w:t>We have also put up a large display area for parents detailing information from the training regarding  how babies communicate, and how this can be supported!</w:t>
                      </w:r>
                    </w:p>
                    <w:p w14:paraId="28AAA114" w14:textId="2AF97EE1" w:rsidR="00F91BD6" w:rsidRDefault="00F91BD6" w:rsidP="00456F43">
                      <w:pPr>
                        <w:jc w:val="center"/>
                      </w:pPr>
                      <w:r>
                        <w:t>-Nursery Manager</w:t>
                      </w:r>
                    </w:p>
                    <w:p w14:paraId="63D2FE4F" w14:textId="77777777" w:rsidR="00F91BD6" w:rsidRDefault="00F91BD6" w:rsidP="00456F43">
                      <w:pPr>
                        <w:jc w:val="cente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6B51003" wp14:editId="3D34E8DF">
                <wp:simplePos x="0" y="0"/>
                <wp:positionH relativeFrom="column">
                  <wp:posOffset>447675</wp:posOffset>
                </wp:positionH>
                <wp:positionV relativeFrom="paragraph">
                  <wp:posOffset>476251</wp:posOffset>
                </wp:positionV>
                <wp:extent cx="3648075" cy="742950"/>
                <wp:effectExtent l="0" t="0" r="333375" b="19050"/>
                <wp:wrapNone/>
                <wp:docPr id="4" name="Speech Bubble: Rectangle with Corners Rounded 4"/>
                <wp:cNvGraphicFramePr/>
                <a:graphic xmlns:a="http://schemas.openxmlformats.org/drawingml/2006/main">
                  <a:graphicData uri="http://schemas.microsoft.com/office/word/2010/wordprocessingShape">
                    <wps:wsp>
                      <wps:cNvSpPr/>
                      <wps:spPr>
                        <a:xfrm>
                          <a:off x="0" y="0"/>
                          <a:ext cx="3648075" cy="742950"/>
                        </a:xfrm>
                        <a:prstGeom prst="wedgeRoundRectCallout">
                          <a:avLst>
                            <a:gd name="adj1" fmla="val 57489"/>
                            <a:gd name="adj2" fmla="val -22850"/>
                            <a:gd name="adj3" fmla="val 16667"/>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8D8C1" w14:textId="03E13B57" w:rsidR="00456F43" w:rsidRDefault="00456F43" w:rsidP="00456F43">
                            <w:pPr>
                              <w:spacing w:after="0" w:line="240" w:lineRule="auto"/>
                              <w:rPr>
                                <w:rFonts w:eastAsia="Times New Roman"/>
                              </w:rPr>
                            </w:pPr>
                            <w:r w:rsidRPr="00456F43">
                              <w:rPr>
                                <w:rFonts w:eastAsia="Times New Roman"/>
                              </w:rPr>
                              <w:t xml:space="preserve">The main thing I have taken away from today’s session is to always listen and talk to babies no matter what </w:t>
                            </w:r>
                          </w:p>
                          <w:p w14:paraId="72AE2CE7" w14:textId="1BD4D794" w:rsidR="00456F43" w:rsidRPr="00456F43" w:rsidRDefault="00456F43" w:rsidP="00456F43">
                            <w:pPr>
                              <w:pStyle w:val="ListParagraph"/>
                              <w:numPr>
                                <w:ilvl w:val="0"/>
                                <w:numId w:val="6"/>
                              </w:numPr>
                              <w:spacing w:after="0" w:line="240" w:lineRule="auto"/>
                              <w:rPr>
                                <w:rFonts w:eastAsia="Times New Roman"/>
                              </w:rPr>
                            </w:pPr>
                            <w:r>
                              <w:rPr>
                                <w:rFonts w:eastAsia="Times New Roman"/>
                              </w:rPr>
                              <w:t>Early Years Professional</w:t>
                            </w:r>
                          </w:p>
                          <w:p w14:paraId="1A9CADEB" w14:textId="53A04778" w:rsidR="00456F43" w:rsidRPr="00456F43" w:rsidRDefault="00456F43" w:rsidP="00456F43">
                            <w:pPr>
                              <w:spacing w:after="0" w:line="240" w:lineRule="auto"/>
                              <w:rPr>
                                <w:rFonts w:eastAsia="Times New Roman"/>
                              </w:rPr>
                            </w:pPr>
                          </w:p>
                          <w:p w14:paraId="04960C51" w14:textId="31942002" w:rsidR="00456F43" w:rsidRDefault="00456F43" w:rsidP="00456F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51003" id="Speech Bubble: Rectangle with Corners Rounded 4" o:spid="_x0000_s1028" type="#_x0000_t62" style="position:absolute;margin-left:35.25pt;margin-top:37.5pt;width:287.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f7wIAAHEGAAAOAAAAZHJzL2Uyb0RvYy54bWysVU1v2zAMvQ/YfxB0b524zkeDOkWWosOA&#10;oi2aDj0rshx7kEVNUuJ0v36U/BGvK3Yo1oMqmeTT46PIXF0fK0kOwtgSVErH5yNKhOKQlWqX0u/P&#10;t2dzSqxjKmMSlEjpq7D0evn501WtFyKGAmQmDEEQZRe1TmnhnF5EkeWFqJg9By0UGnMwFXN4NLso&#10;M6xG9EpG8Wg0jWowmTbAhbX49aYx0mXAz3PB3UOeW+GITClyc2E1Yd36NVpescXOMF2UvKXBPsCi&#10;YqXCS3uoG+YY2ZvyL6iq5AYs5O6cQxVBnpdchBwwm/HoTTabgmkRckFxrO5lsv8Plt8fHg0ps5Qm&#10;lChWYYk2WghekC/77VaKBXlCDZnaSUHq0hVkDUZhuckT7FUmMpJ4CWttF4i00Y+mPVncej2Ouan8&#10;f8yUHIPsr73s4ugIx48X02Q+mk0o4WibJfHlJNQlOkVrY91XARXxm5TWItuJQMCTWzMpYe+C/Oxw&#10;Z12oQ9Zmw7IfY0rySmJZD0ySySyZX7ZlH/jEQ5+zOJ43HLCgA6eLodN4Op3OPBDybK/FXcfUc7Ag&#10;y+y2lDIc/IsWa2kIskgp41woF7fxf3hK9eFgJOCjI1+PpgJh516l8JhSPYkci42ax0Gu0GZvSY0b&#10;U8Ey0XCdjPCvY9qlEfIOgB45xyx77Bag8xwmPG5hWn8fKkKX9sGjfxFr1O4jws2gXB9clQrMewDS&#10;9Tc3/p1IjTReJXfcHkMjhKL4L1vIXrE5DDRTw2p+W+L7u2PWPTKD7wkHCo4+94BLLqFOKbQ7Sgow&#10;v9777v2xe9FKSY1jJ6X2554ZQYn8prCvL8dJ4udUOCSTWYwHM7Rshxa1r9aArwlfOLILW+/vZLfN&#10;DVQvOCFX/lY0McXx7pRyZ7rD2jXjEGcsF6tVcMPZpJm7UxvNPbjX2T/s5+MLM7ptQoftew/diGp7&#10;oCnQyddHKljtHeSl88aTru0B51p4Su0M9oNzeA5ep1+K5W8AAAD//wMAUEsDBBQABgAIAAAAIQAo&#10;cTRl3AAAAAkBAAAPAAAAZHJzL2Rvd25yZXYueG1sTE/LTsMwELwj8Q/WIvVG7ba0hRCnqio4gBAS&#10;oR/gxEsSNV5HsZOmf8/2BKed1Yzmke4m14oR+9B40rCYKxBIpbcNVRqO36/3jyBCNGRN6wk1XDDA&#10;Lru9SU1i/Zm+cMxjJdiEQmI01DF2iZShrNGZMPcdEnM/vncm8ttX0vbmzOaulUulNtKZhjihNh0e&#10;aixP+eA4N46fxbF48cOF3rbvHzntw2ql9exu2j+DiDjFPzFc63N1yLhT4QeyQbQatmrNSr5rnsT8&#10;5uEKChY+LRXILJX/F2S/AAAA//8DAFBLAQItABQABgAIAAAAIQC2gziS/gAAAOEBAAATAAAAAAAA&#10;AAAAAAAAAAAAAABbQ29udGVudF9UeXBlc10ueG1sUEsBAi0AFAAGAAgAAAAhADj9If/WAAAAlAEA&#10;AAsAAAAAAAAAAAAAAAAALwEAAF9yZWxzLy5yZWxzUEsBAi0AFAAGAAgAAAAhAK77nR/vAgAAcQYA&#10;AA4AAAAAAAAAAAAAAAAALgIAAGRycy9lMm9Eb2MueG1sUEsBAi0AFAAGAAgAAAAhAChxNGXcAAAA&#10;CQEAAA8AAAAAAAAAAAAAAAAASQUAAGRycy9kb3ducmV2LnhtbFBLBQYAAAAABAAEAPMAAABSBgAA&#10;AAA=&#10;" adj="23218,5864" fillcolor="#ed7d31 [3205]" strokecolor="#ed7d31 [3205]" strokeweight="1pt">
                <v:textbox>
                  <w:txbxContent>
                    <w:p w14:paraId="46F8D8C1" w14:textId="03E13B57" w:rsidR="00456F43" w:rsidRDefault="00456F43" w:rsidP="00456F43">
                      <w:pPr>
                        <w:spacing w:after="0" w:line="240" w:lineRule="auto"/>
                        <w:rPr>
                          <w:rFonts w:eastAsia="Times New Roman"/>
                        </w:rPr>
                      </w:pPr>
                      <w:r w:rsidRPr="00456F43">
                        <w:rPr>
                          <w:rFonts w:eastAsia="Times New Roman"/>
                        </w:rPr>
                        <w:t xml:space="preserve">The main thing I have taken away from today’s session is to always listen and talk to babies no matter what </w:t>
                      </w:r>
                    </w:p>
                    <w:p w14:paraId="72AE2CE7" w14:textId="1BD4D794" w:rsidR="00456F43" w:rsidRPr="00456F43" w:rsidRDefault="00456F43" w:rsidP="00456F43">
                      <w:pPr>
                        <w:pStyle w:val="ListParagraph"/>
                        <w:numPr>
                          <w:ilvl w:val="0"/>
                          <w:numId w:val="6"/>
                        </w:numPr>
                        <w:spacing w:after="0" w:line="240" w:lineRule="auto"/>
                        <w:rPr>
                          <w:rFonts w:eastAsia="Times New Roman"/>
                        </w:rPr>
                      </w:pPr>
                      <w:r>
                        <w:rPr>
                          <w:rFonts w:eastAsia="Times New Roman"/>
                        </w:rPr>
                        <w:t>Early Years Professional</w:t>
                      </w:r>
                    </w:p>
                    <w:p w14:paraId="1A9CADEB" w14:textId="53A04778" w:rsidR="00456F43" w:rsidRPr="00456F43" w:rsidRDefault="00456F43" w:rsidP="00456F43">
                      <w:pPr>
                        <w:spacing w:after="0" w:line="240" w:lineRule="auto"/>
                        <w:rPr>
                          <w:rFonts w:eastAsia="Times New Roman"/>
                        </w:rPr>
                      </w:pPr>
                    </w:p>
                    <w:p w14:paraId="04960C51" w14:textId="31942002" w:rsidR="00456F43" w:rsidRDefault="00456F43" w:rsidP="00456F43">
                      <w:pPr>
                        <w:jc w:val="center"/>
                      </w:pPr>
                    </w:p>
                  </w:txbxContent>
                </v:textbox>
              </v:shape>
            </w:pict>
          </mc:Fallback>
        </mc:AlternateContent>
      </w:r>
    </w:p>
    <w:sectPr w:rsidR="00456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6AF"/>
    <w:multiLevelType w:val="hybridMultilevel"/>
    <w:tmpl w:val="3B943090"/>
    <w:lvl w:ilvl="0" w:tplc="E98AF04C">
      <w:start w:val="2"/>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10925BF0"/>
    <w:multiLevelType w:val="hybridMultilevel"/>
    <w:tmpl w:val="B7D626CE"/>
    <w:lvl w:ilvl="0" w:tplc="44D27E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A4B0D"/>
    <w:multiLevelType w:val="hybridMultilevel"/>
    <w:tmpl w:val="504278AE"/>
    <w:lvl w:ilvl="0" w:tplc="D0E0B5F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D46D7D"/>
    <w:multiLevelType w:val="hybridMultilevel"/>
    <w:tmpl w:val="0016B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C751F"/>
    <w:multiLevelType w:val="hybridMultilevel"/>
    <w:tmpl w:val="0016B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AC0706"/>
    <w:multiLevelType w:val="hybridMultilevel"/>
    <w:tmpl w:val="0016B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5B"/>
    <w:rsid w:val="002717BA"/>
    <w:rsid w:val="00456F43"/>
    <w:rsid w:val="006B3520"/>
    <w:rsid w:val="007F31D4"/>
    <w:rsid w:val="00B80A5B"/>
    <w:rsid w:val="00C834BE"/>
    <w:rsid w:val="00DD1631"/>
    <w:rsid w:val="00F9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6CBA"/>
  <w15:chartTrackingRefBased/>
  <w15:docId w15:val="{0220E5F6-859B-4AA2-9461-BDF86337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8847">
      <w:bodyDiv w:val="1"/>
      <w:marLeft w:val="0"/>
      <w:marRight w:val="0"/>
      <w:marTop w:val="0"/>
      <w:marBottom w:val="0"/>
      <w:divBdr>
        <w:top w:val="none" w:sz="0" w:space="0" w:color="auto"/>
        <w:left w:val="none" w:sz="0" w:space="0" w:color="auto"/>
        <w:bottom w:val="none" w:sz="0" w:space="0" w:color="auto"/>
        <w:right w:val="none" w:sz="0" w:space="0" w:color="auto"/>
      </w:divBdr>
    </w:div>
    <w:div w:id="1027099069">
      <w:bodyDiv w:val="1"/>
      <w:marLeft w:val="0"/>
      <w:marRight w:val="0"/>
      <w:marTop w:val="0"/>
      <w:marBottom w:val="0"/>
      <w:divBdr>
        <w:top w:val="none" w:sz="0" w:space="0" w:color="auto"/>
        <w:left w:val="none" w:sz="0" w:space="0" w:color="auto"/>
        <w:bottom w:val="none" w:sz="0" w:space="0" w:color="auto"/>
        <w:right w:val="none" w:sz="0" w:space="0" w:color="auto"/>
      </w:divBdr>
    </w:div>
    <w:div w:id="1176310203">
      <w:bodyDiv w:val="1"/>
      <w:marLeft w:val="0"/>
      <w:marRight w:val="0"/>
      <w:marTop w:val="0"/>
      <w:marBottom w:val="0"/>
      <w:divBdr>
        <w:top w:val="none" w:sz="0" w:space="0" w:color="auto"/>
        <w:left w:val="none" w:sz="0" w:space="0" w:color="auto"/>
        <w:bottom w:val="none" w:sz="0" w:space="0" w:color="auto"/>
        <w:right w:val="none" w:sz="0" w:space="0" w:color="auto"/>
      </w:divBdr>
    </w:div>
    <w:div w:id="142727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xCMMC.nhs.uk\UserData$\Redir\Sarah.Thomas\documents\Documents\Projects\GM\Baby%20room%20finals\Baby%20room%20training%20Nurseri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Baby</a:t>
            </a:r>
            <a:r>
              <a:rPr lang="en-GB" baseline="0"/>
              <a:t> Training Feedback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multiLvlStrRef>
              <c:f>'Graph Averages'!$C$13:$L$14</c:f>
              <c:multiLvlStrCache>
                <c:ptCount val="10"/>
                <c:lvl>
                  <c:pt idx="0">
                    <c:v>Strongly Disagree</c:v>
                  </c:pt>
                  <c:pt idx="1">
                    <c:v>Disagree</c:v>
                  </c:pt>
                  <c:pt idx="2">
                    <c:v>Neutral</c:v>
                  </c:pt>
                  <c:pt idx="3">
                    <c:v>Agree</c:v>
                  </c:pt>
                  <c:pt idx="4">
                    <c:v>Strongly Agree</c:v>
                  </c:pt>
                  <c:pt idx="5">
                    <c:v>Strongly Disagree</c:v>
                  </c:pt>
                  <c:pt idx="6">
                    <c:v>Disagree</c:v>
                  </c:pt>
                  <c:pt idx="7">
                    <c:v>Neutral</c:v>
                  </c:pt>
                  <c:pt idx="8">
                    <c:v>Agree</c:v>
                  </c:pt>
                  <c:pt idx="9">
                    <c:v>Strongly Agree</c:v>
                  </c:pt>
                </c:lvl>
                <c:lvl>
                  <c:pt idx="0">
                    <c:v>Pre </c:v>
                  </c:pt>
                  <c:pt idx="5">
                    <c:v>Post</c:v>
                  </c:pt>
                </c:lvl>
              </c:multiLvlStrCache>
            </c:multiLvlStrRef>
          </c:cat>
          <c:val>
            <c:numRef>
              <c:f>'Graph Averages'!$C$15:$L$15</c:f>
              <c:numCache>
                <c:formatCode>0%</c:formatCode>
                <c:ptCount val="10"/>
                <c:pt idx="0">
                  <c:v>0</c:v>
                </c:pt>
                <c:pt idx="1">
                  <c:v>3.0380730380730383E-2</c:v>
                </c:pt>
                <c:pt idx="2">
                  <c:v>0.11227661227661229</c:v>
                </c:pt>
                <c:pt idx="3">
                  <c:v>0.67871017871017869</c:v>
                </c:pt>
                <c:pt idx="4">
                  <c:v>0.17863247863247864</c:v>
                </c:pt>
                <c:pt idx="5">
                  <c:v>1.5387043512043513E-2</c:v>
                </c:pt>
                <c:pt idx="6">
                  <c:v>0</c:v>
                </c:pt>
                <c:pt idx="7">
                  <c:v>0</c:v>
                </c:pt>
                <c:pt idx="8">
                  <c:v>0.10313471250971251</c:v>
                </c:pt>
                <c:pt idx="9">
                  <c:v>0.87642773892773895</c:v>
                </c:pt>
              </c:numCache>
            </c:numRef>
          </c:val>
          <c:extLst>
            <c:ext xmlns:c16="http://schemas.microsoft.com/office/drawing/2014/chart" uri="{C3380CC4-5D6E-409C-BE32-E72D297353CC}">
              <c16:uniqueId val="{00000000-FAD6-43AC-9400-7ED8B49E391F}"/>
            </c:ext>
          </c:extLst>
        </c:ser>
        <c:dLbls>
          <c:showLegendKey val="0"/>
          <c:showVal val="0"/>
          <c:showCatName val="0"/>
          <c:showSerName val="0"/>
          <c:showPercent val="0"/>
          <c:showBubbleSize val="0"/>
        </c:dLbls>
        <c:gapWidth val="219"/>
        <c:overlap val="-27"/>
        <c:axId val="962320368"/>
        <c:axId val="1007119456"/>
      </c:barChart>
      <c:catAx>
        <c:axId val="96232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119456"/>
        <c:crosses val="autoZero"/>
        <c:auto val="1"/>
        <c:lblAlgn val="ctr"/>
        <c:lblOffset val="100"/>
        <c:noMultiLvlLbl val="0"/>
      </c:catAx>
      <c:valAx>
        <c:axId val="1007119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320368"/>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0.52841</cdr:x>
      <cdr:y>0.17361</cdr:y>
    </cdr:from>
    <cdr:to>
      <cdr:x>0.52841</cdr:x>
      <cdr:y>0.98611</cdr:y>
    </cdr:to>
    <cdr:cxnSp macro="">
      <cdr:nvCxnSpPr>
        <cdr:cNvPr id="3" name="Straight Connector 2">
          <a:extLst xmlns:a="http://schemas.openxmlformats.org/drawingml/2006/main">
            <a:ext uri="{FF2B5EF4-FFF2-40B4-BE49-F238E27FC236}">
              <a16:creationId xmlns:a16="http://schemas.microsoft.com/office/drawing/2014/main" id="{BD65088E-0D2B-4328-95E0-5A6301D4E3F1}"/>
            </a:ext>
          </a:extLst>
        </cdr:cNvPr>
        <cdr:cNvCxnSpPr/>
      </cdr:nvCxnSpPr>
      <cdr:spPr>
        <a:xfrm xmlns:a="http://schemas.openxmlformats.org/drawingml/2006/main" flipV="1">
          <a:off x="2657458" y="476247"/>
          <a:ext cx="0" cy="2228850"/>
        </a:xfrm>
        <a:prstGeom xmlns:a="http://schemas.openxmlformats.org/drawingml/2006/main" prst="line">
          <a:avLst/>
        </a:prstGeom>
        <a:ln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Cameron</dc:creator>
  <cp:keywords/>
  <dc:description/>
  <cp:lastModifiedBy>Cameron Sarah (R0A) Manchester University NHS FT</cp:lastModifiedBy>
  <cp:revision>2</cp:revision>
  <dcterms:created xsi:type="dcterms:W3CDTF">2022-08-04T12:52:00Z</dcterms:created>
  <dcterms:modified xsi:type="dcterms:W3CDTF">2022-08-04T12:52:00Z</dcterms:modified>
</cp:coreProperties>
</file>