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3EC97" w14:textId="42FD4D08" w:rsidR="00B86ED8" w:rsidRPr="00B86ED8" w:rsidRDefault="00B86ED8" w:rsidP="00B86ED8">
      <w:pPr>
        <w:pStyle w:val="Heading1"/>
        <w:spacing w:before="640"/>
        <w:ind w:left="-851" w:right="-851"/>
        <w:rPr>
          <w:rStyle w:val="Heading2Char"/>
          <w:rFonts w:asciiTheme="minorHAnsi" w:hAnsiTheme="minorHAnsi" w:cstheme="minorHAnsi"/>
          <w:color w:val="FFFFFF" w:themeColor="background1"/>
        </w:rPr>
      </w:pPr>
      <w:r w:rsidRPr="00B86ED8">
        <w:t>Putting Greater Manchester’s waste to good use</w:t>
      </w:r>
      <w:r>
        <w:br/>
      </w:r>
      <w:r w:rsidRPr="00B86ED8">
        <w:t xml:space="preserve">SUEZ social value update </w:t>
      </w:r>
      <w:r w:rsidR="00B92B47">
        <w:rPr>
          <w:color w:val="00B0F0"/>
        </w:rPr>
        <w:t>October</w:t>
      </w:r>
      <w:r w:rsidR="000A6472">
        <w:rPr>
          <w:color w:val="00B0F0"/>
        </w:rPr>
        <w:t xml:space="preserve"> </w:t>
      </w:r>
      <w:r w:rsidRPr="00A31B7F">
        <w:rPr>
          <w:color w:val="00B0F0"/>
        </w:rPr>
        <w:t>2022</w:t>
      </w:r>
    </w:p>
    <w:p w14:paraId="2E345042" w14:textId="749CE980" w:rsidR="00AA3D9C" w:rsidRPr="00D344F3" w:rsidRDefault="00AA3D9C" w:rsidP="00FB78B7">
      <w:pPr>
        <w:shd w:val="clear" w:color="auto" w:fill="E4F1FE"/>
      </w:pPr>
      <w:r w:rsidRPr="00D344F3">
        <w:t xml:space="preserve">SUEZ Recycling and Recovery UK manage the waste sites on behalf of the Greater Manchester Combined Authority (GMCA), managing 1.1 million tonnes of waste arising from nearly 2.3 million residents. </w:t>
      </w:r>
    </w:p>
    <w:p w14:paraId="5F157805" w14:textId="12471D38" w:rsidR="00984C53" w:rsidRPr="00D344F3" w:rsidRDefault="00AA3D9C" w:rsidP="004F23B5">
      <w:pPr>
        <w:shd w:val="clear" w:color="auto" w:fill="E4F1FE"/>
        <w:sectPr w:rsidR="00984C53" w:rsidRPr="00D344F3" w:rsidSect="00B86ED8">
          <w:headerReference w:type="default" r:id="rId8"/>
          <w:headerReference w:type="first" r:id="rId9"/>
          <w:pgSz w:w="11906" w:h="16838"/>
          <w:pgMar w:top="1134" w:right="851" w:bottom="1559" w:left="851" w:header="680" w:footer="57" w:gutter="0"/>
          <w:cols w:space="708"/>
          <w:titlePg/>
          <w:docGrid w:linePitch="360"/>
        </w:sectPr>
      </w:pPr>
      <w:r w:rsidRPr="00D344F3">
        <w:t>In Greater Manchester, we have 54 social value commitments centred around 9 social outcomes and we’ll be keeping you updated on progress each month. Our goal is to help create a circular economy in which nearly all waste materials are reused, recycled, or recovered for their energy</w:t>
      </w:r>
      <w:r w:rsidR="00492EC7">
        <w:t>.</w:t>
      </w:r>
    </w:p>
    <w:p w14:paraId="47501968" w14:textId="69295AC9" w:rsidR="004F23B5" w:rsidRPr="00D344F3" w:rsidRDefault="004F23B5" w:rsidP="004F23B5">
      <w:pPr>
        <w:pStyle w:val="Heading2"/>
        <w:rPr>
          <w:color w:val="auto"/>
        </w:rPr>
      </w:pPr>
      <w:r w:rsidRPr="002159B0">
        <w:rPr>
          <w:color w:val="auto"/>
        </w:rPr>
        <w:t>Re-use</w:t>
      </w:r>
    </w:p>
    <w:p w14:paraId="13672154" w14:textId="572426B9" w:rsidR="00F11098" w:rsidRDefault="004B7991" w:rsidP="00B86ED8">
      <w:r>
        <w:t xml:space="preserve">During October we hosted a range of local and national media titles, including radio stations HITS and Global, at </w:t>
      </w:r>
      <w:r w:rsidR="00574500">
        <w:t>the Renew Hub</w:t>
      </w:r>
      <w:r>
        <w:t xml:space="preserve"> with the aim of showcasing what we are doing in Greater Manchester to reduce waste, increase reuse, and help to support residents with the cost of living. </w:t>
      </w:r>
    </w:p>
    <w:p w14:paraId="34B94780" w14:textId="2CCBBD4D" w:rsidR="00F9046B" w:rsidRDefault="004B7991" w:rsidP="00B86ED8">
      <w:r>
        <w:drawing>
          <wp:anchor distT="0" distB="0" distL="114300" distR="114300" simplePos="0" relativeHeight="251658240" behindDoc="1" locked="0" layoutInCell="1" allowOverlap="1" wp14:anchorId="4E6C82B9" wp14:editId="161CD79A">
            <wp:simplePos x="0" y="0"/>
            <wp:positionH relativeFrom="page">
              <wp:posOffset>3955415</wp:posOffset>
            </wp:positionH>
            <wp:positionV relativeFrom="paragraph">
              <wp:posOffset>420520</wp:posOffset>
            </wp:positionV>
            <wp:extent cx="3444468" cy="2261235"/>
            <wp:effectExtent l="0" t="0" r="3810" b="5715"/>
            <wp:wrapTight wrapText="bothSides">
              <wp:wrapPolygon edited="0">
                <wp:start x="0" y="0"/>
                <wp:lineTo x="0" y="21473"/>
                <wp:lineTo x="21504" y="21473"/>
                <wp:lineTo x="21504" y="0"/>
                <wp:lineTo x="0" y="0"/>
              </wp:wrapPolygon>
            </wp:wrapTight>
            <wp:docPr id="1" name="Picture 1" descr="3 men in high viz jackets smiling at the camera with the Renew Hub in the background.&#10;The men in the photo are John Wrigley, Regional Director at SUEZ, David Taylor, Executive Director at GMCA, and Daniel Carolan, Regional Manager at SUE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 men in high viz jackets smiling at the camera with the Renew Hub in the background.&#10;The men in the photo are John Wrigley, Regional Director at SUEZ, David Taylor, Executive Director at GMCA, and Daniel Carolan, Regional Manager at SUEZ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68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9264" behindDoc="1" locked="0" layoutInCell="1" allowOverlap="1" wp14:anchorId="06F44700" wp14:editId="1782654B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419475" cy="2567305"/>
            <wp:effectExtent l="0" t="0" r="9525" b="4445"/>
            <wp:wrapTight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ight>
            <wp:docPr id="4" name="Picture 4" descr="Screenshot from a Manchester Evening News article about the Renew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from a Manchester Evening News article about the Renew Hu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AE591" w14:textId="77777777" w:rsidR="002159B0" w:rsidRDefault="002159B0" w:rsidP="002159B0"/>
    <w:p w14:paraId="0BF7133D" w14:textId="77777777" w:rsidR="004B7991" w:rsidRDefault="004B7991" w:rsidP="004B7991"/>
    <w:p w14:paraId="02588905" w14:textId="7187B7E4" w:rsidR="004B7991" w:rsidRPr="002159B0" w:rsidRDefault="004B7991" w:rsidP="004B7991">
      <w:pPr>
        <w:sectPr w:rsidR="004B7991" w:rsidRPr="002159B0" w:rsidSect="004F23B5">
          <w:headerReference w:type="default" r:id="rId12"/>
          <w:type w:val="continuous"/>
          <w:pgSz w:w="11906" w:h="16838"/>
          <w:pgMar w:top="1134" w:right="851" w:bottom="1559" w:left="851" w:header="709" w:footer="454" w:gutter="0"/>
          <w:cols w:space="708"/>
          <w:docGrid w:linePitch="360"/>
        </w:sectPr>
      </w:pPr>
      <w:r>
        <w:t xml:space="preserve">We also showcased reuse at the Greater Manchester Green Summit, with an exhibition stand advertising the Renew Hub and shops, and spokespeople on two panels focused on </w:t>
      </w:r>
      <w:r w:rsidRPr="004B7991">
        <w:t>sustainable lifestyles and sustainable consumption</w:t>
      </w:r>
      <w:r>
        <w:t xml:space="preserve">. </w:t>
      </w:r>
    </w:p>
    <w:p w14:paraId="10D35E12" w14:textId="2FA7E106" w:rsidR="008B7FCE" w:rsidRDefault="008B7FCE" w:rsidP="004B7991">
      <w:pPr>
        <w:sectPr w:rsidR="008B7FCE" w:rsidSect="001B6E1D">
          <w:headerReference w:type="default" r:id="rId13"/>
          <w:pgSz w:w="11906" w:h="16838"/>
          <w:pgMar w:top="1134" w:right="851" w:bottom="1559" w:left="851" w:header="709" w:footer="510" w:gutter="0"/>
          <w:cols w:space="708"/>
          <w:docGrid w:linePitch="360"/>
        </w:sectPr>
      </w:pPr>
    </w:p>
    <w:p w14:paraId="0B19CCEF" w14:textId="25AB24D4" w:rsidR="00394985" w:rsidRPr="00394985" w:rsidRDefault="009F5750" w:rsidP="004B7991">
      <w:pPr>
        <w:keepNext/>
        <w:keepLines/>
        <w:spacing w:before="80" w:after="120" w:line="240" w:lineRule="auto"/>
        <w:outlineLvl w:val="1"/>
        <w:rPr>
          <w:rFonts w:asciiTheme="majorHAnsi" w:eastAsiaTheme="majorEastAsia" w:hAnsiTheme="majorHAnsi" w:cstheme="majorBid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Apprenticeships and supporting employees</w:t>
      </w:r>
    </w:p>
    <w:p w14:paraId="1699EFEA" w14:textId="24237EB7" w:rsidR="0024652E" w:rsidRDefault="00B46BD8" w:rsidP="004B7991">
      <w:r>
        <w:t>We are delighted that one</w:t>
      </w:r>
      <w:r w:rsidR="0024652E">
        <w:t xml:space="preserve"> of the upcyclers who originally started at the Renew Hub on a temporary contract through Groundwork with Government funding to get people into work in green skills is now employed on a permanent contract with SUEZ and begins an apprenticeship in furniture restoration in the new year. </w:t>
      </w:r>
    </w:p>
    <w:p w14:paraId="1F1152BB" w14:textId="2E435D33" w:rsidR="0043577F" w:rsidRDefault="0024652E" w:rsidP="004B7991">
      <w:r>
        <w:t>We have a new a</w:t>
      </w:r>
      <w:r w:rsidR="009F5750">
        <w:t xml:space="preserve">ssistant administrator in social value </w:t>
      </w:r>
      <w:r>
        <w:t xml:space="preserve">who </w:t>
      </w:r>
      <w:r w:rsidR="009F5750">
        <w:t>started in October</w:t>
      </w:r>
      <w:r w:rsidR="00293993">
        <w:t>,</w:t>
      </w:r>
      <w:r w:rsidR="009F5750">
        <w:t xml:space="preserve"> employed through the ‘UK Year of Service’ scheme. The</w:t>
      </w:r>
      <w:r w:rsidR="009F5750" w:rsidRPr="009F5750">
        <w:t xml:space="preserve"> new young people’s ‘UK Year of Service’ scheme launched</w:t>
      </w:r>
      <w:r w:rsidR="009F5750">
        <w:t xml:space="preserve"> in June and provides </w:t>
      </w:r>
      <w:r w:rsidR="009F5750" w:rsidRPr="009F5750">
        <w:t>9 month traineeships for young unemployed people post covid pandemic, supported by the placement and training provider, Catch 22.</w:t>
      </w:r>
      <w:r w:rsidR="0043577F" w:rsidRPr="0043577F">
        <w:t xml:space="preserve"> </w:t>
      </w:r>
    </w:p>
    <w:p w14:paraId="246A07D2" w14:textId="022D6767" w:rsidR="00574500" w:rsidRDefault="00FA222C" w:rsidP="004B7991">
      <w:r>
        <w:drawing>
          <wp:anchor distT="0" distB="0" distL="114300" distR="114300" simplePos="0" relativeHeight="251660288" behindDoc="1" locked="0" layoutInCell="1" allowOverlap="1" wp14:anchorId="7706843D" wp14:editId="2E7FBF54">
            <wp:simplePos x="0" y="0"/>
            <wp:positionH relativeFrom="margin">
              <wp:posOffset>4387215</wp:posOffset>
            </wp:positionH>
            <wp:positionV relativeFrom="paragraph">
              <wp:posOffset>374015</wp:posOffset>
            </wp:positionV>
            <wp:extent cx="208216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43" y="21392"/>
                <wp:lineTo x="21343" y="0"/>
                <wp:lineTo x="0" y="0"/>
              </wp:wrapPolygon>
            </wp:wrapTight>
            <wp:docPr id="9" name="Picture 9" descr="Photo of lots of people in high viz jackets stood in front of a SUEZ bin wagon with litter pickers, smiling at th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hoto of lots of people in high viz jackets stood in front of a SUEZ bin wagon with litter pickers, smiling at the came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7F">
        <w:t xml:space="preserve">We are also </w:t>
      </w:r>
      <w:r w:rsidR="0043577F" w:rsidRPr="0043577F">
        <w:t>paying for one manager to study BEng (Hons) Mechanical and Manufacturing Engineering</w:t>
      </w:r>
      <w:r w:rsidR="0043577F">
        <w:t xml:space="preserve"> which began in October. </w:t>
      </w:r>
    </w:p>
    <w:p w14:paraId="370FA032" w14:textId="01826370" w:rsidR="00FA222C" w:rsidRPr="00D344F3" w:rsidRDefault="00FA222C" w:rsidP="00FA222C">
      <w:pPr>
        <w:pStyle w:val="Heading2"/>
        <w:rPr>
          <w:color w:val="auto"/>
        </w:rPr>
      </w:pPr>
      <w:r>
        <w:rPr>
          <w:color w:val="auto"/>
        </w:rPr>
        <w:t>Litter picking</w:t>
      </w:r>
    </w:p>
    <w:p w14:paraId="0B94C480" w14:textId="1A51C0F0" w:rsidR="00FA222C" w:rsidRDefault="00FA222C" w:rsidP="00FA222C">
      <w:r>
        <w:t xml:space="preserve">During October, 12 SUEZ volunteers were joined by 4 residents in a litter pick with Friends of Tame Valley in Denton. </w:t>
      </w:r>
      <w:r w:rsidRPr="00FA222C">
        <w:t>They collected 71 bags of waste, a shed, tyre and a fire extinguisher totalling 656kg</w:t>
      </w:r>
      <w:r>
        <w:t>.</w:t>
      </w:r>
    </w:p>
    <w:p w14:paraId="04A0F1E5" w14:textId="09FDFFC8" w:rsidR="004F23B5" w:rsidRPr="00D344F3" w:rsidRDefault="004F23B5" w:rsidP="004F23B5">
      <w:pPr>
        <w:pStyle w:val="Heading2"/>
        <w:rPr>
          <w:color w:val="auto"/>
        </w:rPr>
      </w:pPr>
      <w:bookmarkStart w:id="0" w:name="_Hlk116052321"/>
      <w:r w:rsidRPr="00D344F3">
        <w:rPr>
          <w:color w:val="auto"/>
        </w:rPr>
        <w:t>Social value</w:t>
      </w:r>
    </w:p>
    <w:p w14:paraId="2D6C98C9" w14:textId="2D0D4B78" w:rsidR="004F23B5" w:rsidRPr="00D344F3" w:rsidRDefault="004F23B5" w:rsidP="004F23B5">
      <w:r w:rsidRPr="00D344F3">
        <w:t xml:space="preserve">Social value is all about securing wider social, economic and environmental benefits from the work that we do. This is a core part of the SUEZ business. </w:t>
      </w:r>
      <w:bookmarkEnd w:id="0"/>
      <w:r w:rsidRPr="00D344F3">
        <w:t xml:space="preserve">To achieve maximum impacts, we have tailored our social value approach to Greater Manchester’s specific vision – to create a greener, fairer, more prosperous city region. </w:t>
      </w:r>
    </w:p>
    <w:p w14:paraId="3A2E3282" w14:textId="2E13966B" w:rsidR="004F23B5" w:rsidRPr="00D344F3" w:rsidRDefault="004F23B5" w:rsidP="004F23B5">
      <w:pPr>
        <w:spacing w:after="0"/>
      </w:pPr>
      <w:r w:rsidRPr="00D344F3">
        <w:t>We are committed to 54 social value actions centred around:</w:t>
      </w:r>
    </w:p>
    <w:p w14:paraId="195476C0" w14:textId="187FD759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employing local people and treating them fairly </w:t>
      </w:r>
    </w:p>
    <w:p w14:paraId="585C6F34" w14:textId="1F9BB409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being a responsible business and working with other local businesses </w:t>
      </w:r>
    </w:p>
    <w:p w14:paraId="6D22F45B" w14:textId="569A272A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working with the third sector </w:t>
      </w:r>
    </w:p>
    <w:p w14:paraId="7105386C" w14:textId="39EB13F4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enabling communities to support themselves, and </w:t>
      </w:r>
    </w:p>
    <w:p w14:paraId="2127DBA6" w14:textId="1E1B3FCD" w:rsidR="00AE6930" w:rsidRPr="00AE6930" w:rsidRDefault="004F23B5" w:rsidP="00093501">
      <w:pPr>
        <w:pStyle w:val="ListParagraph"/>
        <w:numPr>
          <w:ilvl w:val="0"/>
          <w:numId w:val="3"/>
        </w:numPr>
        <w:spacing w:after="0"/>
      </w:pPr>
      <w:r w:rsidRPr="00D344F3">
        <w:t>protecting the local environment</w:t>
      </w:r>
    </w:p>
    <w:sectPr w:rsidR="00AE6930" w:rsidRPr="00AE6930" w:rsidSect="00AE6930">
      <w:type w:val="continuous"/>
      <w:pgSz w:w="11906" w:h="16838"/>
      <w:pgMar w:top="1134" w:right="851" w:bottom="155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9D2EA" w14:textId="77777777" w:rsidR="0095346F" w:rsidRDefault="0095346F" w:rsidP="00B86ED8">
      <w:r>
        <w:separator/>
      </w:r>
    </w:p>
  </w:endnote>
  <w:endnote w:type="continuationSeparator" w:id="0">
    <w:p w14:paraId="19B020B7" w14:textId="77777777" w:rsidR="0095346F" w:rsidRDefault="0095346F" w:rsidP="00B86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326C" w14:textId="77777777" w:rsidR="0095346F" w:rsidRDefault="0095346F" w:rsidP="00B86ED8">
      <w:r>
        <w:separator/>
      </w:r>
    </w:p>
  </w:footnote>
  <w:footnote w:type="continuationSeparator" w:id="0">
    <w:p w14:paraId="57CCF039" w14:textId="77777777" w:rsidR="0095346F" w:rsidRDefault="0095346F" w:rsidP="00B86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9D99" w14:textId="00D2407E" w:rsidR="00BD42E3" w:rsidRDefault="00BD42E3" w:rsidP="00B86ED8">
    <w:pPr>
      <w:pStyle w:val="Header"/>
    </w:pPr>
    <w:r>
      <w:drawing>
        <wp:anchor distT="0" distB="0" distL="114300" distR="114300" simplePos="0" relativeHeight="251661312" behindDoc="1" locked="0" layoutInCell="1" allowOverlap="1" wp14:anchorId="1D00C67E" wp14:editId="6AE8F0F2">
          <wp:simplePos x="0" y="0"/>
          <wp:positionH relativeFrom="page">
            <wp:posOffset>-1270</wp:posOffset>
          </wp:positionH>
          <wp:positionV relativeFrom="paragraph">
            <wp:posOffset>-447040</wp:posOffset>
          </wp:positionV>
          <wp:extent cx="7548532" cy="10677522"/>
          <wp:effectExtent l="0" t="0" r="0" b="0"/>
          <wp:wrapNone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2" cy="1067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0D01CE" w14:textId="77777777" w:rsidR="00BD42E3" w:rsidRDefault="00BD42E3" w:rsidP="00B86ED8">
    <w:pPr>
      <w:pStyle w:val="Header"/>
    </w:pPr>
  </w:p>
  <w:p w14:paraId="020ADBD6" w14:textId="77777777" w:rsidR="00BD42E3" w:rsidRDefault="00BD42E3" w:rsidP="00B86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D2E53" w14:textId="7707328C" w:rsidR="00BD42E3" w:rsidRDefault="004C0219" w:rsidP="00B86ED8">
    <w:pPr>
      <w:pStyle w:val="Header"/>
    </w:pPr>
    <w:r>
      <w:drawing>
        <wp:anchor distT="0" distB="0" distL="114300" distR="114300" simplePos="0" relativeHeight="251659264" behindDoc="1" locked="0" layoutInCell="1" allowOverlap="1" wp14:anchorId="318E039D" wp14:editId="051DD7DF">
          <wp:simplePos x="0" y="0"/>
          <wp:positionH relativeFrom="margin">
            <wp:posOffset>-532765</wp:posOffset>
          </wp:positionH>
          <wp:positionV relativeFrom="paragraph">
            <wp:posOffset>-450214</wp:posOffset>
          </wp:positionV>
          <wp:extent cx="7548083" cy="10676885"/>
          <wp:effectExtent l="0" t="0" r="0" b="0"/>
          <wp:wrapNone/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083" cy="106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5BDB" w14:textId="77777777" w:rsidR="004C0219" w:rsidRDefault="004C0219" w:rsidP="00B86ED8">
    <w:pPr>
      <w:pStyle w:val="Header"/>
    </w:pPr>
    <w:r>
      <w:drawing>
        <wp:anchor distT="0" distB="0" distL="114300" distR="114300" simplePos="0" relativeHeight="251663360" behindDoc="1" locked="0" layoutInCell="1" allowOverlap="1" wp14:anchorId="07C3E27D" wp14:editId="511A9DA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48531" cy="10677519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1" cy="10677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D48EDE" w14:textId="77777777" w:rsidR="004C0219" w:rsidRDefault="004C0219" w:rsidP="00B86ED8">
    <w:pPr>
      <w:pStyle w:val="Header"/>
    </w:pPr>
  </w:p>
  <w:p w14:paraId="447997DD" w14:textId="77777777" w:rsidR="004C0219" w:rsidRDefault="004C0219" w:rsidP="00B86E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B6725" w14:textId="211CA71A" w:rsidR="008B7FCE" w:rsidRDefault="008B7FCE" w:rsidP="00B86ED8">
    <w:pPr>
      <w:pStyle w:val="Header"/>
    </w:pPr>
    <w:r>
      <w:drawing>
        <wp:anchor distT="0" distB="0" distL="114300" distR="114300" simplePos="0" relativeHeight="251665408" behindDoc="1" locked="0" layoutInCell="1" allowOverlap="1" wp14:anchorId="4EB0BAC7" wp14:editId="7D917AA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48527" cy="1067751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27" cy="1067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486"/>
    <w:multiLevelType w:val="hybridMultilevel"/>
    <w:tmpl w:val="2B527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C0E2D"/>
    <w:multiLevelType w:val="hybridMultilevel"/>
    <w:tmpl w:val="12CA2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E20BB"/>
    <w:multiLevelType w:val="hybridMultilevel"/>
    <w:tmpl w:val="8C10AFBE"/>
    <w:lvl w:ilvl="0" w:tplc="9350E2F4">
      <w:start w:val="1"/>
      <w:numFmt w:val="bullet"/>
      <w:pStyle w:val="ListParagraph"/>
      <w:lvlText w:val="Ì"/>
      <w:lvlJc w:val="left"/>
      <w:pPr>
        <w:ind w:left="720" w:hanging="360"/>
      </w:pPr>
      <w:rPr>
        <w:rFonts w:ascii="Wingdings 2" w:hAnsi="Wingdings 2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C3205"/>
    <w:multiLevelType w:val="hybridMultilevel"/>
    <w:tmpl w:val="6352C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E70BF"/>
    <w:multiLevelType w:val="hybridMultilevel"/>
    <w:tmpl w:val="204C8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E699A"/>
    <w:multiLevelType w:val="hybridMultilevel"/>
    <w:tmpl w:val="1CAE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661222">
    <w:abstractNumId w:val="3"/>
  </w:num>
  <w:num w:numId="2" w16cid:durableId="1229804387">
    <w:abstractNumId w:val="2"/>
  </w:num>
  <w:num w:numId="3" w16cid:durableId="1610551215">
    <w:abstractNumId w:val="1"/>
  </w:num>
  <w:num w:numId="4" w16cid:durableId="796679331">
    <w:abstractNumId w:val="4"/>
  </w:num>
  <w:num w:numId="5" w16cid:durableId="729501811">
    <w:abstractNumId w:val="0"/>
  </w:num>
  <w:num w:numId="6" w16cid:durableId="147247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148"/>
    <w:rsid w:val="000104FC"/>
    <w:rsid w:val="0002023F"/>
    <w:rsid w:val="00060F1F"/>
    <w:rsid w:val="00065FF0"/>
    <w:rsid w:val="000849D6"/>
    <w:rsid w:val="00091D17"/>
    <w:rsid w:val="00097A2D"/>
    <w:rsid w:val="000A0FB8"/>
    <w:rsid w:val="000A6472"/>
    <w:rsid w:val="000B094B"/>
    <w:rsid w:val="000C08EA"/>
    <w:rsid w:val="000C7D76"/>
    <w:rsid w:val="00104372"/>
    <w:rsid w:val="00126ECA"/>
    <w:rsid w:val="00135458"/>
    <w:rsid w:val="00143AE9"/>
    <w:rsid w:val="00145C73"/>
    <w:rsid w:val="001507EA"/>
    <w:rsid w:val="00156AD6"/>
    <w:rsid w:val="00182D11"/>
    <w:rsid w:val="001B1955"/>
    <w:rsid w:val="001B6E1D"/>
    <w:rsid w:val="001C59BA"/>
    <w:rsid w:val="001C5F68"/>
    <w:rsid w:val="001D68E1"/>
    <w:rsid w:val="0020647E"/>
    <w:rsid w:val="00214058"/>
    <w:rsid w:val="002159B0"/>
    <w:rsid w:val="0024652E"/>
    <w:rsid w:val="0025231D"/>
    <w:rsid w:val="0027271C"/>
    <w:rsid w:val="00275148"/>
    <w:rsid w:val="00293993"/>
    <w:rsid w:val="002A48F5"/>
    <w:rsid w:val="002B3745"/>
    <w:rsid w:val="002D0A1F"/>
    <w:rsid w:val="002E43AD"/>
    <w:rsid w:val="00314827"/>
    <w:rsid w:val="0031691A"/>
    <w:rsid w:val="00322C34"/>
    <w:rsid w:val="003329FB"/>
    <w:rsid w:val="00372E87"/>
    <w:rsid w:val="00393F3A"/>
    <w:rsid w:val="00394985"/>
    <w:rsid w:val="003A2B35"/>
    <w:rsid w:val="003C1E6B"/>
    <w:rsid w:val="003C57FE"/>
    <w:rsid w:val="003C7E7A"/>
    <w:rsid w:val="003D08F9"/>
    <w:rsid w:val="003D1D4F"/>
    <w:rsid w:val="003E45FC"/>
    <w:rsid w:val="003F18CC"/>
    <w:rsid w:val="003F68F1"/>
    <w:rsid w:val="004127D1"/>
    <w:rsid w:val="00430256"/>
    <w:rsid w:val="0043577F"/>
    <w:rsid w:val="00436860"/>
    <w:rsid w:val="0046268E"/>
    <w:rsid w:val="00482FB0"/>
    <w:rsid w:val="00492EC7"/>
    <w:rsid w:val="004A6ABC"/>
    <w:rsid w:val="004B7991"/>
    <w:rsid w:val="004C0219"/>
    <w:rsid w:val="004C483C"/>
    <w:rsid w:val="004D3E66"/>
    <w:rsid w:val="004D5532"/>
    <w:rsid w:val="004F23B5"/>
    <w:rsid w:val="00504CB9"/>
    <w:rsid w:val="00511239"/>
    <w:rsid w:val="00526968"/>
    <w:rsid w:val="0054415C"/>
    <w:rsid w:val="005520E6"/>
    <w:rsid w:val="00554DCE"/>
    <w:rsid w:val="00566569"/>
    <w:rsid w:val="00574500"/>
    <w:rsid w:val="00594FDC"/>
    <w:rsid w:val="005C0009"/>
    <w:rsid w:val="006074C2"/>
    <w:rsid w:val="00627BB9"/>
    <w:rsid w:val="0065405F"/>
    <w:rsid w:val="00664516"/>
    <w:rsid w:val="00670A98"/>
    <w:rsid w:val="006B0F6E"/>
    <w:rsid w:val="006B5F62"/>
    <w:rsid w:val="006C4C31"/>
    <w:rsid w:val="006D038D"/>
    <w:rsid w:val="006D1B0F"/>
    <w:rsid w:val="006D2B7D"/>
    <w:rsid w:val="006D5648"/>
    <w:rsid w:val="006E01E6"/>
    <w:rsid w:val="006E7AE0"/>
    <w:rsid w:val="006F5673"/>
    <w:rsid w:val="007163AA"/>
    <w:rsid w:val="00722562"/>
    <w:rsid w:val="007450EE"/>
    <w:rsid w:val="00751E28"/>
    <w:rsid w:val="007645EC"/>
    <w:rsid w:val="00786C3D"/>
    <w:rsid w:val="00791ED3"/>
    <w:rsid w:val="007A304F"/>
    <w:rsid w:val="007B17FD"/>
    <w:rsid w:val="007C1A84"/>
    <w:rsid w:val="007C3A61"/>
    <w:rsid w:val="007C6E63"/>
    <w:rsid w:val="007F2191"/>
    <w:rsid w:val="007F25E4"/>
    <w:rsid w:val="007F4798"/>
    <w:rsid w:val="007F5EB4"/>
    <w:rsid w:val="008579C8"/>
    <w:rsid w:val="008830E4"/>
    <w:rsid w:val="008944EA"/>
    <w:rsid w:val="00896CF8"/>
    <w:rsid w:val="008A1715"/>
    <w:rsid w:val="008B127C"/>
    <w:rsid w:val="008B7FCE"/>
    <w:rsid w:val="008C4CF5"/>
    <w:rsid w:val="008D69DB"/>
    <w:rsid w:val="008E64AB"/>
    <w:rsid w:val="0093358E"/>
    <w:rsid w:val="0095346F"/>
    <w:rsid w:val="00962BAB"/>
    <w:rsid w:val="00970937"/>
    <w:rsid w:val="00982092"/>
    <w:rsid w:val="00984C53"/>
    <w:rsid w:val="00994D32"/>
    <w:rsid w:val="009A528D"/>
    <w:rsid w:val="009B6407"/>
    <w:rsid w:val="009C44F0"/>
    <w:rsid w:val="009E45C6"/>
    <w:rsid w:val="009E6FE3"/>
    <w:rsid w:val="009F543E"/>
    <w:rsid w:val="009F5750"/>
    <w:rsid w:val="00A06CD2"/>
    <w:rsid w:val="00A26ACE"/>
    <w:rsid w:val="00A31B7F"/>
    <w:rsid w:val="00A33B1B"/>
    <w:rsid w:val="00A50AD6"/>
    <w:rsid w:val="00A65C60"/>
    <w:rsid w:val="00A674FB"/>
    <w:rsid w:val="00A70C40"/>
    <w:rsid w:val="00A96984"/>
    <w:rsid w:val="00AA30F5"/>
    <w:rsid w:val="00AA3D9C"/>
    <w:rsid w:val="00AC1C83"/>
    <w:rsid w:val="00AC6222"/>
    <w:rsid w:val="00AE0D4D"/>
    <w:rsid w:val="00AE409C"/>
    <w:rsid w:val="00AE6930"/>
    <w:rsid w:val="00AF56F0"/>
    <w:rsid w:val="00B038CC"/>
    <w:rsid w:val="00B30691"/>
    <w:rsid w:val="00B32020"/>
    <w:rsid w:val="00B46BD8"/>
    <w:rsid w:val="00B46F3E"/>
    <w:rsid w:val="00B60746"/>
    <w:rsid w:val="00B654E5"/>
    <w:rsid w:val="00B737A8"/>
    <w:rsid w:val="00B8103A"/>
    <w:rsid w:val="00B842D0"/>
    <w:rsid w:val="00B86ED8"/>
    <w:rsid w:val="00B9000D"/>
    <w:rsid w:val="00B9189A"/>
    <w:rsid w:val="00B92B47"/>
    <w:rsid w:val="00BC0178"/>
    <w:rsid w:val="00BC0C39"/>
    <w:rsid w:val="00BC23AD"/>
    <w:rsid w:val="00BD42E3"/>
    <w:rsid w:val="00BE51D5"/>
    <w:rsid w:val="00BF1E17"/>
    <w:rsid w:val="00C01CFE"/>
    <w:rsid w:val="00C0332E"/>
    <w:rsid w:val="00C448C8"/>
    <w:rsid w:val="00C46DDB"/>
    <w:rsid w:val="00C63208"/>
    <w:rsid w:val="00C658BA"/>
    <w:rsid w:val="00C65A7B"/>
    <w:rsid w:val="00C73E30"/>
    <w:rsid w:val="00C96891"/>
    <w:rsid w:val="00CA6C82"/>
    <w:rsid w:val="00CB1695"/>
    <w:rsid w:val="00CC6B54"/>
    <w:rsid w:val="00D100B0"/>
    <w:rsid w:val="00D344F3"/>
    <w:rsid w:val="00D34874"/>
    <w:rsid w:val="00D414F1"/>
    <w:rsid w:val="00D75585"/>
    <w:rsid w:val="00DA1ED4"/>
    <w:rsid w:val="00DC6095"/>
    <w:rsid w:val="00DE0C9D"/>
    <w:rsid w:val="00E0704D"/>
    <w:rsid w:val="00E24562"/>
    <w:rsid w:val="00E40424"/>
    <w:rsid w:val="00E4099F"/>
    <w:rsid w:val="00E436E2"/>
    <w:rsid w:val="00E47CD5"/>
    <w:rsid w:val="00E6309E"/>
    <w:rsid w:val="00E92361"/>
    <w:rsid w:val="00ED2C78"/>
    <w:rsid w:val="00EE5EAA"/>
    <w:rsid w:val="00F078FD"/>
    <w:rsid w:val="00F11098"/>
    <w:rsid w:val="00F12917"/>
    <w:rsid w:val="00F1511A"/>
    <w:rsid w:val="00F37218"/>
    <w:rsid w:val="00F508D5"/>
    <w:rsid w:val="00F617ED"/>
    <w:rsid w:val="00F6471B"/>
    <w:rsid w:val="00F85448"/>
    <w:rsid w:val="00F9046B"/>
    <w:rsid w:val="00F91C9A"/>
    <w:rsid w:val="00F9518B"/>
    <w:rsid w:val="00FA007F"/>
    <w:rsid w:val="00FA222C"/>
    <w:rsid w:val="00FB78B7"/>
    <w:rsid w:val="00FD3B2E"/>
    <w:rsid w:val="00FE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422491"/>
  <w15:chartTrackingRefBased/>
  <w15:docId w15:val="{542E37EA-374E-42AA-AE04-5A18DB37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985"/>
    <w:pPr>
      <w:spacing w:after="220" w:line="360" w:lineRule="auto"/>
    </w:pPr>
    <w:rPr>
      <w:noProof/>
      <w:sz w:val="24"/>
      <w:szCs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B86ED8"/>
    <w:pPr>
      <w:shd w:val="clear" w:color="auto" w:fill="030F40"/>
      <w:spacing w:line="360" w:lineRule="auto"/>
      <w:jc w:val="center"/>
      <w:outlineLvl w:val="0"/>
    </w:pPr>
    <w:rPr>
      <w:rFonts w:asciiTheme="minorHAnsi" w:hAnsiTheme="minorHAnsi" w:cstheme="minorHAnsi"/>
      <w:b/>
      <w:bCs/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2E3"/>
    <w:pPr>
      <w:keepNext/>
      <w:keepLines/>
      <w:spacing w:before="80" w:after="12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E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751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1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14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1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F3306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1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0000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1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ED8"/>
    <w:rPr>
      <w:rFonts w:eastAsiaTheme="majorEastAsia" w:cstheme="minorHAnsi"/>
      <w:b/>
      <w:bCs/>
      <w:color w:val="FFFFFF" w:themeColor="background1"/>
      <w:sz w:val="28"/>
      <w:szCs w:val="28"/>
      <w:shd w:val="clear" w:color="auto" w:fill="030F40"/>
    </w:rPr>
  </w:style>
  <w:style w:type="character" w:customStyle="1" w:styleId="Heading2Char">
    <w:name w:val="Heading 2 Char"/>
    <w:basedOn w:val="DefaultParagraphFont"/>
    <w:link w:val="Heading2"/>
    <w:uiPriority w:val="9"/>
    <w:rsid w:val="00BD42E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86ED8"/>
    <w:rPr>
      <w:rFonts w:asciiTheme="majorHAnsi" w:eastAsiaTheme="majorEastAsia" w:hAnsiTheme="majorHAnsi" w:cstheme="majorBidi"/>
      <w:b/>
      <w:bCs/>
      <w:noProof/>
      <w:color w:val="000000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14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148"/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148"/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148"/>
    <w:rPr>
      <w:rFonts w:asciiTheme="majorHAnsi" w:eastAsiaTheme="majorEastAsia" w:hAnsiTheme="majorHAnsi" w:cstheme="majorBidi"/>
      <w:i/>
      <w:iCs/>
      <w:color w:val="8F3306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148"/>
    <w:rPr>
      <w:rFonts w:asciiTheme="majorHAnsi" w:eastAsiaTheme="majorEastAsia" w:hAnsiTheme="majorHAnsi" w:cstheme="majorBidi"/>
      <w:b/>
      <w:bCs/>
      <w:color w:val="000000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148"/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paragraph" w:styleId="Caption">
    <w:name w:val="caption"/>
    <w:basedOn w:val="Normal"/>
    <w:next w:val="Normal"/>
    <w:uiPriority w:val="35"/>
    <w:unhideWhenUsed/>
    <w:qFormat/>
    <w:rsid w:val="0027514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75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77B7FC" w:themeColor="accent5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5148"/>
    <w:rPr>
      <w:rFonts w:asciiTheme="majorHAnsi" w:eastAsiaTheme="majorEastAsia" w:hAnsiTheme="majorHAnsi" w:cstheme="majorBidi"/>
      <w:color w:val="77B7FC" w:themeColor="accent5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14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7514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275148"/>
    <w:rPr>
      <w:b/>
      <w:bCs/>
    </w:rPr>
  </w:style>
  <w:style w:type="character" w:styleId="Emphasis">
    <w:name w:val="Emphasis"/>
    <w:basedOn w:val="DefaultParagraphFont"/>
    <w:uiPriority w:val="20"/>
    <w:rsid w:val="00275148"/>
    <w:rPr>
      <w:i/>
      <w:iCs/>
    </w:rPr>
  </w:style>
  <w:style w:type="paragraph" w:styleId="NoSpacing">
    <w:name w:val="No Spacing"/>
    <w:uiPriority w:val="1"/>
    <w:qFormat/>
    <w:rsid w:val="002751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7514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514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148"/>
    <w:pPr>
      <w:pBdr>
        <w:left w:val="single" w:sz="18" w:space="12" w:color="F6753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77B7FC" w:themeColor="accent5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148"/>
    <w:rPr>
      <w:rFonts w:asciiTheme="majorHAnsi" w:eastAsiaTheme="majorEastAsia" w:hAnsiTheme="majorHAnsi" w:cstheme="majorBidi"/>
      <w:color w:val="77B7FC" w:themeColor="accent5"/>
      <w:sz w:val="28"/>
      <w:szCs w:val="28"/>
    </w:rPr>
  </w:style>
  <w:style w:type="character" w:styleId="SubtleEmphasis">
    <w:name w:val="Subtle Emphasis"/>
    <w:basedOn w:val="DefaultParagraphFont"/>
    <w:uiPriority w:val="19"/>
    <w:rsid w:val="0027514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27514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27514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275148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rsid w:val="0027514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514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7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148"/>
  </w:style>
  <w:style w:type="paragraph" w:styleId="Footer">
    <w:name w:val="footer"/>
    <w:basedOn w:val="Normal"/>
    <w:link w:val="FooterChar"/>
    <w:uiPriority w:val="99"/>
    <w:unhideWhenUsed/>
    <w:rsid w:val="0027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148"/>
  </w:style>
  <w:style w:type="table" w:styleId="TableGrid">
    <w:name w:val="Table Grid"/>
    <w:basedOn w:val="TableNormal"/>
    <w:uiPriority w:val="39"/>
    <w:rsid w:val="00275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text">
    <w:name w:val="Note text"/>
    <w:basedOn w:val="Normal"/>
    <w:link w:val="NotetextChar"/>
    <w:qFormat/>
    <w:rsid w:val="00FA007F"/>
    <w:rPr>
      <w:color w:val="7030A0"/>
    </w:rPr>
  </w:style>
  <w:style w:type="paragraph" w:styleId="ListParagraph">
    <w:name w:val="List Paragraph"/>
    <w:basedOn w:val="Normal"/>
    <w:uiPriority w:val="34"/>
    <w:qFormat/>
    <w:rsid w:val="00984C53"/>
    <w:pPr>
      <w:numPr>
        <w:numId w:val="2"/>
      </w:numPr>
      <w:ind w:left="397" w:hanging="397"/>
      <w:contextualSpacing/>
    </w:pPr>
  </w:style>
  <w:style w:type="character" w:customStyle="1" w:styleId="NotetextChar">
    <w:name w:val="Note text Char"/>
    <w:basedOn w:val="DefaultParagraphFont"/>
    <w:link w:val="Notetext"/>
    <w:rsid w:val="00FA007F"/>
    <w:rPr>
      <w:color w:val="7030A0"/>
    </w:rPr>
  </w:style>
  <w:style w:type="character" w:styleId="Hyperlink">
    <w:name w:val="Hyperlink"/>
    <w:basedOn w:val="DefaultParagraphFont"/>
    <w:uiPriority w:val="99"/>
    <w:unhideWhenUsed/>
    <w:rsid w:val="006E7AE0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F3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92EC7"/>
    <w:pPr>
      <w:spacing w:after="0" w:line="240" w:lineRule="auto"/>
    </w:pPr>
    <w:rPr>
      <w:noProof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2E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E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EC7"/>
    <w:rPr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EC7"/>
    <w:rPr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67536"/>
      </a:accent1>
      <a:accent2>
        <a:srgbClr val="FFC229"/>
      </a:accent2>
      <a:accent3>
        <a:srgbClr val="FFC229"/>
      </a:accent3>
      <a:accent4>
        <a:srgbClr val="AADC14"/>
      </a:accent4>
      <a:accent5>
        <a:srgbClr val="77B7FC"/>
      </a:accent5>
      <a:accent6>
        <a:srgbClr val="030F40"/>
      </a:accent6>
      <a:hlink>
        <a:srgbClr val="FFFFFF"/>
      </a:hlink>
      <a:folHlink>
        <a:srgbClr val="00000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25C18-E78E-4B81-980F-459261AB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Zotti, Clementine</dc:creator>
  <cp:keywords/>
  <dc:description/>
  <cp:lastModifiedBy>Fairley, Lauren</cp:lastModifiedBy>
  <cp:revision>2</cp:revision>
  <cp:lastPrinted>2022-03-15T17:00:00Z</cp:lastPrinted>
  <dcterms:created xsi:type="dcterms:W3CDTF">2022-12-20T09:35:00Z</dcterms:created>
  <dcterms:modified xsi:type="dcterms:W3CDTF">2022-12-20T09:35:00Z</dcterms:modified>
</cp:coreProperties>
</file>