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838531" w:displacedByCustomXml="next"/>
    <w:bookmarkEnd w:id="0" w:displacedByCustomXml="next"/>
    <w:sdt>
      <w:sdtPr>
        <w:rPr>
          <w:rFonts w:eastAsiaTheme="minorEastAsia" w:cstheme="minorBidi"/>
          <w:b w:val="0"/>
          <w:bCs w:val="0"/>
          <w:noProof w:val="0"/>
          <w:sz w:val="24"/>
          <w:szCs w:val="24"/>
        </w:rPr>
        <w:id w:val="-1765522454"/>
        <w:docPartObj>
          <w:docPartGallery w:val="Cover Pages"/>
          <w:docPartUnique/>
        </w:docPartObj>
      </w:sdtPr>
      <w:sdtEndPr>
        <w:rPr>
          <w:rFonts w:eastAsiaTheme="minorHAnsi"/>
          <w:sz w:val="22"/>
          <w:szCs w:val="22"/>
        </w:rPr>
      </w:sdtEndPr>
      <w:sdtContent>
        <w:p w14:paraId="14BCE8DA" w14:textId="1D9D25AB" w:rsidR="00A64430" w:rsidRPr="00A64430" w:rsidRDefault="00A64430" w:rsidP="00A64430">
          <w:pPr>
            <w:pStyle w:val="Heading1"/>
            <w:rPr>
              <w:color w:val="000000" w:themeColor="text1"/>
            </w:rPr>
          </w:pPr>
          <w:r w:rsidRPr="00A64430">
            <w:rPr>
              <w:color w:val="000000" w:themeColor="text1"/>
            </w:rPr>
            <w:t>Commercial Occupier Retrofit Guide</w:t>
          </w:r>
        </w:p>
        <w:p w14:paraId="53956E54" w14:textId="21D56308" w:rsidR="002C4564" w:rsidRPr="00A64430" w:rsidRDefault="002C4564" w:rsidP="002C4564">
          <w:pPr>
            <w:spacing w:before="187" w:line="216" w:lineRule="auto"/>
            <w:textAlignment w:val="baseline"/>
            <w:rPr>
              <w:rFonts w:eastAsiaTheme="majorEastAsia" w:cs="Arial"/>
              <w:color w:val="000000" w:themeColor="text1"/>
              <w:position w:val="1"/>
              <w:sz w:val="42"/>
              <w:szCs w:val="28"/>
            </w:rPr>
          </w:pPr>
          <w:proofErr w:type="spellStart"/>
          <w:r w:rsidRPr="00A64430">
            <w:rPr>
              <w:rFonts w:eastAsiaTheme="majorEastAsia" w:cs="Arial"/>
              <w:color w:val="000000" w:themeColor="text1"/>
              <w:position w:val="1"/>
              <w:sz w:val="42"/>
              <w:szCs w:val="28"/>
            </w:rPr>
            <w:t>RetrofitGM</w:t>
          </w:r>
          <w:proofErr w:type="spellEnd"/>
          <w:r w:rsidRPr="00A64430">
            <w:rPr>
              <w:rFonts w:eastAsiaTheme="majorEastAsia" w:cs="Arial"/>
              <w:color w:val="000000" w:themeColor="text1"/>
              <w:position w:val="1"/>
              <w:sz w:val="42"/>
              <w:szCs w:val="28"/>
            </w:rPr>
            <w:t>: Accelerating</w:t>
          </w:r>
          <w:r w:rsidRPr="00A64430">
            <w:rPr>
              <w:rFonts w:eastAsiaTheme="majorEastAsia" w:cs="Arial"/>
              <w:color w:val="000000" w:themeColor="text1"/>
              <w:position w:val="1"/>
              <w:sz w:val="42"/>
              <w:szCs w:val="28"/>
            </w:rPr>
            <w:br/>
            <w:t>the renovation of Greater Manchester Buildings</w:t>
          </w:r>
        </w:p>
        <w:p w14:paraId="5406608F" w14:textId="77777777" w:rsidR="002C4564" w:rsidRDefault="002C4564" w:rsidP="002C4564">
          <w:pPr>
            <w:spacing w:before="60"/>
            <w:rPr>
              <w:rFonts w:cs="Arial"/>
              <w:color w:val="000000" w:themeColor="text1"/>
              <w:sz w:val="32"/>
              <w:szCs w:val="32"/>
            </w:rPr>
          </w:pPr>
          <w:r w:rsidRPr="00A64430">
            <w:rPr>
              <w:rFonts w:cs="Arial"/>
              <w:color w:val="000000" w:themeColor="text1"/>
              <w:sz w:val="32"/>
              <w:szCs w:val="32"/>
            </w:rPr>
            <w:t>Prepared by the ESG Consultancy team at CBRE UK</w:t>
          </w:r>
        </w:p>
        <w:p w14:paraId="37EF4295" w14:textId="090EB3C9" w:rsidR="00F537F7" w:rsidRPr="00A64430" w:rsidRDefault="00F537F7" w:rsidP="002C4564">
          <w:pPr>
            <w:spacing w:before="60"/>
            <w:rPr>
              <w:rFonts w:cs="Arial"/>
              <w:color w:val="000000" w:themeColor="text1"/>
              <w:sz w:val="40"/>
              <w:szCs w:val="40"/>
            </w:rPr>
          </w:pPr>
          <w:r w:rsidRPr="00F537F7">
            <w:rPr>
              <w:rFonts w:cs="Arial"/>
              <w:color w:val="000000" w:themeColor="text1"/>
              <w:sz w:val="40"/>
              <w:szCs w:val="40"/>
            </w:rPr>
            <w:t>Confidential &amp; Proprietary ǀ © 2022 CBRE, Inc.</w:t>
          </w:r>
        </w:p>
        <w:p w14:paraId="0EEA77E6" w14:textId="77777777" w:rsidR="002C4564" w:rsidRPr="00A64430" w:rsidRDefault="002C4564" w:rsidP="002C4564">
          <w:pPr>
            <w:spacing w:before="187" w:line="216" w:lineRule="auto"/>
            <w:textAlignment w:val="baseline"/>
            <w:rPr>
              <w:rFonts w:eastAsiaTheme="majorEastAsia" w:cs="Arial"/>
              <w:color w:val="000000" w:themeColor="text1"/>
              <w:position w:val="1"/>
              <w:sz w:val="42"/>
              <w:szCs w:val="28"/>
            </w:rPr>
          </w:pPr>
        </w:p>
        <w:p w14:paraId="39A041C6" w14:textId="3F254041" w:rsidR="00F47EBF" w:rsidRPr="00A64430" w:rsidRDefault="00F47EBF" w:rsidP="00F47EBF">
          <w:pPr>
            <w:tabs>
              <w:tab w:val="left" w:pos="1350"/>
            </w:tabs>
            <w:rPr>
              <w:rFonts w:cs="Arial"/>
            </w:rPr>
          </w:pPr>
          <w:r w:rsidRPr="00A64430">
            <w:rPr>
              <w:rFonts w:cs="Arial"/>
            </w:rPr>
            <w:tab/>
          </w:r>
        </w:p>
        <w:p w14:paraId="70D1ED52" w14:textId="4364CAE8" w:rsidR="00F47EBF" w:rsidRPr="00A64430" w:rsidRDefault="00D27304">
          <w:pPr>
            <w:rPr>
              <w:rFonts w:cs="Arial"/>
            </w:rPr>
          </w:pPr>
          <w:r w:rsidRPr="00A64430">
            <w:rPr>
              <w:rFonts w:cs="Arial"/>
            </w:rPr>
            <w:t xml:space="preserve"> </w:t>
          </w:r>
          <w:r w:rsidR="00F47EBF" w:rsidRPr="00A64430">
            <w:rPr>
              <w:rFonts w:cs="Arial"/>
            </w:rPr>
            <w:br w:type="page"/>
          </w:r>
        </w:p>
      </w:sdtContent>
    </w:sdt>
    <w:p w14:paraId="0AC34C92" w14:textId="44193F13" w:rsidR="00ED07D8" w:rsidRPr="00341A4F" w:rsidRDefault="002C4564" w:rsidP="00403390">
      <w:pPr>
        <w:pStyle w:val="Heading2"/>
        <w:rPr>
          <w:rStyle w:val="Hyperlink"/>
          <w:b/>
          <w:color w:val="000000" w:themeColor="text1"/>
          <w:u w:val="none"/>
        </w:rPr>
      </w:pPr>
      <w:r w:rsidRPr="00341A4F">
        <w:lastRenderedPageBreak/>
        <w:t>Introduction</w:t>
      </w:r>
      <w:r w:rsidR="000B6DF1">
        <w:t xml:space="preserve"> </w:t>
      </w:r>
      <w:r w:rsidRPr="00341A4F">
        <w:t xml:space="preserve">to </w:t>
      </w:r>
      <w:hyperlink r:id="rId8" w:history="1">
        <w:proofErr w:type="spellStart"/>
        <w:r w:rsidRPr="00341A4F">
          <w:rPr>
            <w:rStyle w:val="Hyperlink"/>
            <w:b/>
            <w:color w:val="000000" w:themeColor="text1"/>
            <w:u w:val="none"/>
          </w:rPr>
          <w:t>RetrofitGM</w:t>
        </w:r>
        <w:proofErr w:type="spellEnd"/>
      </w:hyperlink>
    </w:p>
    <w:p w14:paraId="0F2EE18A" w14:textId="08584851" w:rsidR="00665735" w:rsidRPr="000B6DF1" w:rsidRDefault="00E90787" w:rsidP="00137067">
      <w:pPr>
        <w:spacing w:line="360" w:lineRule="auto"/>
        <w:rPr>
          <w:sz w:val="24"/>
          <w:szCs w:val="24"/>
        </w:rPr>
      </w:pPr>
      <w:r w:rsidRPr="000B6DF1">
        <w:rPr>
          <w:sz w:val="24"/>
          <w:szCs w:val="24"/>
        </w:rPr>
        <w:t>Greater Manchester has an ambitious target to be carbon neutral by 2038.</w:t>
      </w:r>
    </w:p>
    <w:p w14:paraId="2639B0F9" w14:textId="0E9AB048" w:rsidR="00E90787" w:rsidRPr="000B6DF1" w:rsidRDefault="00E90787" w:rsidP="00137067">
      <w:pPr>
        <w:spacing w:line="360" w:lineRule="auto"/>
        <w:rPr>
          <w:sz w:val="24"/>
          <w:szCs w:val="24"/>
        </w:rPr>
      </w:pPr>
      <w:r w:rsidRPr="000B6DF1">
        <w:rPr>
          <w:sz w:val="24"/>
          <w:szCs w:val="24"/>
        </w:rPr>
        <w:t>In the interim, by 2030, the headline objective for Greater Manchester is for all non-domestic buildings to reach an average of Energy Performance Certificate Rating C or Display Energy Certificate B.</w:t>
      </w:r>
    </w:p>
    <w:p w14:paraId="0E4717AD" w14:textId="1D50BF9D" w:rsidR="00E90787" w:rsidRPr="000B6DF1" w:rsidRDefault="00E90787" w:rsidP="00137067">
      <w:pPr>
        <w:spacing w:line="360" w:lineRule="auto"/>
        <w:rPr>
          <w:sz w:val="24"/>
          <w:szCs w:val="24"/>
        </w:rPr>
      </w:pPr>
      <w:r w:rsidRPr="000B6DF1">
        <w:rPr>
          <w:sz w:val="24"/>
          <w:szCs w:val="24"/>
        </w:rPr>
        <w:t>The scale of the challenge is increasing year on year as emissions remain greater than the required levels that would align with a carbon neutral pathway. The biggest opportunities for achieving net zero lie in fast and deep carbon emissions reductions, particularly in relation to buildings and transport, the two sectors where emissions are highest.</w:t>
      </w:r>
    </w:p>
    <w:p w14:paraId="58640BCE" w14:textId="705C7F7C" w:rsidR="00E90787" w:rsidRPr="000B6DF1" w:rsidRDefault="00E90787" w:rsidP="00137067">
      <w:pPr>
        <w:spacing w:line="360" w:lineRule="auto"/>
        <w:rPr>
          <w:sz w:val="24"/>
          <w:szCs w:val="24"/>
        </w:rPr>
      </w:pPr>
      <w:r w:rsidRPr="000B6DF1">
        <w:rPr>
          <w:sz w:val="24"/>
          <w:szCs w:val="24"/>
        </w:rPr>
        <w:t>Reducing the carbon emissions resulting from how we heat our buildings</w:t>
      </w:r>
      <w:r w:rsidRPr="000B6DF1">
        <w:rPr>
          <w:sz w:val="24"/>
          <w:szCs w:val="24"/>
        </w:rPr>
        <w:br/>
        <w:t>is a key priority for all of us and intrinsic to delivering our target of carbon neutrality by 2038. In the commercial real estate sector this will only be achieved through collaboration between landlords and occupiers.</w:t>
      </w:r>
    </w:p>
    <w:p w14:paraId="47DCD9BF" w14:textId="7ABF087C" w:rsidR="00E90787" w:rsidRPr="000B6DF1" w:rsidRDefault="00E90787" w:rsidP="008B4A8E">
      <w:pPr>
        <w:pStyle w:val="Heading3"/>
      </w:pPr>
      <w:r w:rsidRPr="000B6DF1">
        <w:t>What is Energy Retrofit?</w:t>
      </w:r>
    </w:p>
    <w:p w14:paraId="7E9A4F7F" w14:textId="2491D082" w:rsidR="00E90787" w:rsidRPr="000B6DF1" w:rsidRDefault="00E90787" w:rsidP="00137067">
      <w:pPr>
        <w:spacing w:line="360" w:lineRule="auto"/>
        <w:rPr>
          <w:sz w:val="24"/>
          <w:szCs w:val="24"/>
        </w:rPr>
      </w:pPr>
      <w:r w:rsidRPr="000B6DF1">
        <w:rPr>
          <w:sz w:val="24"/>
          <w:szCs w:val="24"/>
        </w:rPr>
        <w:t>The UK Green Building Council provide a framework for Net Zero Carbon buildings. Retrofitting a building for energy efficiency and decarbonisation, first requires making the building as airtight as possible focusing on the fabric e.g., insulation and glazed windows. Whilst doing this, it is important to consider any impact of solar gain and therefore excessive need for mechanical cooling. Once achieved focus can then be on the building services, making these as efficient as possible through selection and their ongoing maintenance. A timeline for removing gas from the building is key.</w:t>
      </w:r>
    </w:p>
    <w:p w14:paraId="00E8B68C" w14:textId="4C7689C3" w:rsidR="00E90787" w:rsidRPr="00C36010" w:rsidRDefault="00EC6F74" w:rsidP="00F537F7">
      <w:pPr>
        <w:rPr>
          <w:rFonts w:cstheme="minorHAnsi"/>
          <w:color w:val="0070C0"/>
          <w:sz w:val="24"/>
          <w:szCs w:val="24"/>
        </w:rPr>
      </w:pPr>
      <w:hyperlink r:id="rId9" w:history="1">
        <w:r w:rsidR="00E90787" w:rsidRPr="00C36010">
          <w:rPr>
            <w:rStyle w:val="Hyperlink"/>
            <w:rFonts w:asciiTheme="minorHAnsi" w:hAnsiTheme="minorHAnsi" w:cstheme="minorHAnsi"/>
            <w:color w:val="0070C0"/>
            <w:sz w:val="24"/>
            <w:szCs w:val="24"/>
          </w:rPr>
          <w:t>UKGBC</w:t>
        </w:r>
      </w:hyperlink>
      <w:hyperlink r:id="rId10" w:history="1">
        <w:r w:rsidR="00E90787" w:rsidRPr="00C36010">
          <w:rPr>
            <w:rStyle w:val="Hyperlink"/>
            <w:rFonts w:asciiTheme="minorHAnsi" w:hAnsiTheme="minorHAnsi" w:cstheme="minorHAnsi"/>
            <w:color w:val="0070C0"/>
            <w:sz w:val="24"/>
            <w:szCs w:val="24"/>
          </w:rPr>
          <w:t xml:space="preserve"> Net Zero Carbon Framework</w:t>
        </w:r>
      </w:hyperlink>
      <w:r w:rsidR="00EE2FD4" w:rsidRPr="00C36010">
        <w:rPr>
          <w:rStyle w:val="Hyperlink"/>
          <w:rFonts w:asciiTheme="minorHAnsi" w:hAnsiTheme="minorHAnsi" w:cstheme="minorHAnsi"/>
          <w:color w:val="0070C0"/>
          <w:sz w:val="24"/>
          <w:szCs w:val="24"/>
        </w:rPr>
        <w:t xml:space="preserve"> (website)</w:t>
      </w:r>
    </w:p>
    <w:p w14:paraId="3A02F1C7" w14:textId="1EC96B08" w:rsidR="00665735" w:rsidRPr="000B6DF1" w:rsidRDefault="00665735" w:rsidP="00E90787">
      <w:pPr>
        <w:spacing w:before="120" w:after="60" w:line="216" w:lineRule="auto"/>
        <w:rPr>
          <w:rFonts w:cs="Arial"/>
          <w:sz w:val="24"/>
          <w:szCs w:val="24"/>
        </w:rPr>
      </w:pPr>
    </w:p>
    <w:p w14:paraId="4DDA0FF5" w14:textId="77777777" w:rsidR="00665735" w:rsidRDefault="00665735" w:rsidP="008B4A8E">
      <w:pPr>
        <w:pStyle w:val="Heading3"/>
      </w:pPr>
      <w:r w:rsidRPr="00403390">
        <w:t>Net zero carbon – operational energy</w:t>
      </w:r>
    </w:p>
    <w:p w14:paraId="17FB205C" w14:textId="18152165" w:rsidR="00C36010" w:rsidRPr="00C36010" w:rsidRDefault="00C36010" w:rsidP="00C36010">
      <w:pPr>
        <w:tabs>
          <w:tab w:val="left" w:pos="6300"/>
        </w:tabs>
      </w:pPr>
      <w:r>
        <w:tab/>
      </w:r>
    </w:p>
    <w:p w14:paraId="0337F050" w14:textId="01CA6549" w:rsidR="000B6DF1" w:rsidRPr="000B6DF1" w:rsidRDefault="00665735" w:rsidP="00403390">
      <w:pPr>
        <w:spacing w:before="240" w:after="240" w:line="360" w:lineRule="auto"/>
        <w:rPr>
          <w:rFonts w:cs="Arial"/>
          <w:sz w:val="24"/>
          <w:szCs w:val="24"/>
        </w:rPr>
      </w:pPr>
      <w:r w:rsidRPr="000B6DF1">
        <w:rPr>
          <w:rFonts w:cs="Arial"/>
          <w:sz w:val="24"/>
          <w:szCs w:val="24"/>
        </w:rPr>
        <w:lastRenderedPageBreak/>
        <w:t>When the amount of carbon emissions associated with the building’s operational energy on an annual basis is zero or negative. A net zero carbon building is highly energy efficient and powered from on-site and/or off-site renewable energy sources, with any remaining carbon balance offset.”</w:t>
      </w:r>
    </w:p>
    <w:p w14:paraId="49F95338" w14:textId="57FCF2BA" w:rsidR="00BB045E" w:rsidRPr="009A004D" w:rsidRDefault="00EE2FD4" w:rsidP="009A004D">
      <w:pPr>
        <w:pStyle w:val="Heading2"/>
        <w:rPr>
          <w:rFonts w:cs="Arial"/>
        </w:rPr>
      </w:pPr>
      <w:r>
        <w:rPr>
          <w:lang w:val="en-US"/>
        </w:rPr>
        <w:t>O</w:t>
      </w:r>
      <w:r w:rsidR="00BB045E" w:rsidRPr="00A64430">
        <w:rPr>
          <w:lang w:val="en-US"/>
        </w:rPr>
        <w:t xml:space="preserve">ccupy </w:t>
      </w:r>
      <w:proofErr w:type="gramStart"/>
      <w:r w:rsidR="00BB045E" w:rsidRPr="00A64430">
        <w:rPr>
          <w:lang w:val="en-US"/>
        </w:rPr>
        <w:t>differently</w:t>
      </w:r>
      <w:proofErr w:type="gramEnd"/>
    </w:p>
    <w:p w14:paraId="2346CFA3" w14:textId="77777777" w:rsidR="00BB045E" w:rsidRPr="000B6DF1" w:rsidRDefault="00BB045E" w:rsidP="009A004D">
      <w:pPr>
        <w:spacing w:line="360" w:lineRule="auto"/>
        <w:rPr>
          <w:sz w:val="24"/>
          <w:szCs w:val="24"/>
        </w:rPr>
      </w:pPr>
      <w:r w:rsidRPr="000B6DF1">
        <w:rPr>
          <w:sz w:val="24"/>
          <w:szCs w:val="24"/>
        </w:rPr>
        <w:t xml:space="preserve">This guide is for commercial occupiers wanting to understand the actions they can take to play their part in GMCA’s 2038 carbon neutrality target. </w:t>
      </w:r>
    </w:p>
    <w:p w14:paraId="42EDC23F" w14:textId="7722E4CD" w:rsidR="00BB045E" w:rsidRPr="000B6DF1" w:rsidRDefault="00BB045E" w:rsidP="008B4A8E">
      <w:pPr>
        <w:pStyle w:val="Heading3"/>
      </w:pPr>
      <w:r w:rsidRPr="000B6DF1">
        <w:t>Overview</w:t>
      </w:r>
    </w:p>
    <w:p w14:paraId="1178C406" w14:textId="2C5AAF88" w:rsidR="00BB045E" w:rsidRPr="00C36010" w:rsidRDefault="00BB045E" w:rsidP="00C36010">
      <w:pPr>
        <w:pStyle w:val="Heading4"/>
      </w:pPr>
      <w:r w:rsidRPr="00C36010">
        <w:t xml:space="preserve">Occupy the </w:t>
      </w:r>
      <w:proofErr w:type="gramStart"/>
      <w:r w:rsidRPr="00C36010">
        <w:t>best</w:t>
      </w:r>
      <w:proofErr w:type="gramEnd"/>
    </w:p>
    <w:p w14:paraId="6104E2EF" w14:textId="3719C83C" w:rsidR="00BB045E" w:rsidRPr="00866468" w:rsidRDefault="00BB045E" w:rsidP="00EC6F74">
      <w:pPr>
        <w:pStyle w:val="ListParagraph"/>
        <w:numPr>
          <w:ilvl w:val="0"/>
          <w:numId w:val="28"/>
        </w:numPr>
      </w:pPr>
      <w:r w:rsidRPr="00866468">
        <w:t>Best practice certification - know your certifications and the benefits that they can bring.</w:t>
      </w:r>
    </w:p>
    <w:p w14:paraId="1CE486BB" w14:textId="77777777" w:rsidR="00BB045E" w:rsidRPr="00866468" w:rsidRDefault="00BB045E" w:rsidP="00EC6F74">
      <w:pPr>
        <w:pStyle w:val="ListParagraph"/>
        <w:numPr>
          <w:ilvl w:val="0"/>
          <w:numId w:val="28"/>
        </w:numPr>
      </w:pPr>
      <w:r w:rsidRPr="00866468">
        <w:t>Landlord engagement – a well performing building requirements maintenance and collaboration.</w:t>
      </w:r>
    </w:p>
    <w:p w14:paraId="7777F2F6" w14:textId="77777777" w:rsidR="00BB045E" w:rsidRPr="00866468" w:rsidRDefault="00BB045E" w:rsidP="00EC6F74">
      <w:pPr>
        <w:pStyle w:val="ListParagraph"/>
        <w:numPr>
          <w:ilvl w:val="0"/>
          <w:numId w:val="28"/>
        </w:numPr>
      </w:pPr>
      <w:r w:rsidRPr="00866468">
        <w:t>Green leases – well prepared clauses in leases can enable strong collaboration to maintain building performance.</w:t>
      </w:r>
    </w:p>
    <w:p w14:paraId="4C2FBA6C" w14:textId="77777777" w:rsidR="00BB045E" w:rsidRPr="00866468" w:rsidRDefault="00BB045E" w:rsidP="00EC6F74">
      <w:pPr>
        <w:pStyle w:val="ListParagraph"/>
        <w:numPr>
          <w:ilvl w:val="0"/>
          <w:numId w:val="28"/>
        </w:numPr>
      </w:pPr>
      <w:r w:rsidRPr="00866468">
        <w:t>Energy provision and management – seek out renewable energy provision and well metered supply.</w:t>
      </w:r>
    </w:p>
    <w:p w14:paraId="6AD52AB0" w14:textId="7DEC3D49" w:rsidR="00BB045E" w:rsidRPr="003363FC" w:rsidRDefault="00BB045E" w:rsidP="00001E6F">
      <w:pPr>
        <w:pStyle w:val="Heading4"/>
        <w:spacing w:line="360" w:lineRule="auto"/>
      </w:pPr>
      <w:r w:rsidRPr="003363FC">
        <w:t>Sustainable fit out</w:t>
      </w:r>
    </w:p>
    <w:p w14:paraId="0ED3921C" w14:textId="77777777" w:rsidR="00BB045E" w:rsidRPr="00866468" w:rsidRDefault="00BB045E" w:rsidP="00EC6F74">
      <w:pPr>
        <w:pStyle w:val="ListParagraph"/>
        <w:numPr>
          <w:ilvl w:val="0"/>
          <w:numId w:val="29"/>
        </w:numPr>
      </w:pPr>
      <w:r w:rsidRPr="00866468">
        <w:t>Circular economy solutions – design your space for the future, allowing for spaces to change and evolve as working practises change. Reduce, reuse, recycle.</w:t>
      </w:r>
    </w:p>
    <w:p w14:paraId="36B5CA69" w14:textId="77777777" w:rsidR="00BB045E" w:rsidRPr="00866468" w:rsidRDefault="00BB045E" w:rsidP="00EC6F74">
      <w:pPr>
        <w:pStyle w:val="ListParagraph"/>
        <w:numPr>
          <w:ilvl w:val="0"/>
          <w:numId w:val="29"/>
        </w:numPr>
      </w:pPr>
      <w:r w:rsidRPr="00866468">
        <w:t xml:space="preserve">Building systems – seek modern up to date systems. with no gas. </w:t>
      </w:r>
    </w:p>
    <w:p w14:paraId="270FF1BB" w14:textId="3743FEB0" w:rsidR="004A5E02" w:rsidRPr="003363FC" w:rsidRDefault="000B526F" w:rsidP="00001E6F">
      <w:pPr>
        <w:pStyle w:val="Heading4"/>
        <w:spacing w:line="360" w:lineRule="auto"/>
      </w:pPr>
      <w:r w:rsidRPr="003363FC">
        <w:t>Benefits to occupants</w:t>
      </w:r>
    </w:p>
    <w:p w14:paraId="6B7E8EBF" w14:textId="1B021017" w:rsidR="00556F54" w:rsidRPr="00866468" w:rsidRDefault="00556F54" w:rsidP="00EC6F74">
      <w:pPr>
        <w:pStyle w:val="ListParagraph"/>
      </w:pPr>
      <w:r w:rsidRPr="00866468">
        <w:t>Lower energy bills</w:t>
      </w:r>
    </w:p>
    <w:p w14:paraId="0318B9F9" w14:textId="710E7B7C" w:rsidR="00556F54" w:rsidRPr="00866468" w:rsidRDefault="00556F54" w:rsidP="00EC6F74">
      <w:pPr>
        <w:pStyle w:val="ListParagraph"/>
      </w:pPr>
      <w:r w:rsidRPr="00866468">
        <w:lastRenderedPageBreak/>
        <w:t>Cheaper operating costs</w:t>
      </w:r>
    </w:p>
    <w:p w14:paraId="5BCA8BD0" w14:textId="7D424FB3" w:rsidR="00556F54" w:rsidRPr="00866468" w:rsidRDefault="00556F54" w:rsidP="00EC6F74">
      <w:pPr>
        <w:pStyle w:val="ListParagraph"/>
      </w:pPr>
      <w:r w:rsidRPr="00866468">
        <w:t>Health working environment</w:t>
      </w:r>
    </w:p>
    <w:p w14:paraId="1D935604" w14:textId="27291252" w:rsidR="00556F54" w:rsidRPr="00866468" w:rsidRDefault="00556F54" w:rsidP="00EC6F74">
      <w:pPr>
        <w:pStyle w:val="ListParagraph"/>
      </w:pPr>
      <w:r w:rsidRPr="00866468">
        <w:t xml:space="preserve">Strong ESG messaging to </w:t>
      </w:r>
      <w:proofErr w:type="gramStart"/>
      <w:r w:rsidRPr="00866468">
        <w:t>stakeholders</w:t>
      </w:r>
      <w:proofErr w:type="gramEnd"/>
    </w:p>
    <w:p w14:paraId="2C278080" w14:textId="46D24387" w:rsidR="00556F54" w:rsidRPr="00866468" w:rsidRDefault="00556F54" w:rsidP="00EC6F74">
      <w:pPr>
        <w:pStyle w:val="ListParagraph"/>
      </w:pPr>
      <w:r w:rsidRPr="00866468">
        <w:t>ESG strategy compliance</w:t>
      </w:r>
    </w:p>
    <w:p w14:paraId="304BAAB6" w14:textId="61179A87" w:rsidR="00556F54" w:rsidRPr="00866468" w:rsidRDefault="00556F54" w:rsidP="00EC6F74">
      <w:pPr>
        <w:pStyle w:val="ListParagraph"/>
      </w:pPr>
      <w:r w:rsidRPr="00866468">
        <w:t>Better employee facilities</w:t>
      </w:r>
    </w:p>
    <w:p w14:paraId="72782351" w14:textId="136B5E05" w:rsidR="00556F54" w:rsidRPr="00866468" w:rsidRDefault="00556F54" w:rsidP="00EC6F74">
      <w:pPr>
        <w:pStyle w:val="ListParagraph"/>
      </w:pPr>
      <w:r w:rsidRPr="00866468">
        <w:t>Employee retention</w:t>
      </w:r>
    </w:p>
    <w:p w14:paraId="220A1703" w14:textId="34FDB967" w:rsidR="00D23B40" w:rsidRPr="002E5F2A" w:rsidRDefault="00D23B40" w:rsidP="002E5F2A">
      <w:pPr>
        <w:pStyle w:val="Heading2"/>
        <w:rPr>
          <w:sz w:val="24"/>
          <w:szCs w:val="24"/>
        </w:rPr>
      </w:pPr>
      <w:r w:rsidRPr="00A64430">
        <w:t>Best practice certifications</w:t>
      </w:r>
    </w:p>
    <w:p w14:paraId="6B4594B9" w14:textId="77777777" w:rsidR="000B526F" w:rsidRPr="00C36010" w:rsidRDefault="000B526F" w:rsidP="002E5F2A">
      <w:pPr>
        <w:spacing w:line="360" w:lineRule="auto"/>
        <w:rPr>
          <w:sz w:val="24"/>
          <w:szCs w:val="24"/>
        </w:rPr>
      </w:pPr>
      <w:proofErr w:type="gramStart"/>
      <w:r w:rsidRPr="00C36010">
        <w:rPr>
          <w:sz w:val="24"/>
          <w:szCs w:val="24"/>
        </w:rPr>
        <w:t>As a tenant, often the building fabric</w:t>
      </w:r>
      <w:proofErr w:type="gramEnd"/>
      <w:r w:rsidRPr="00C36010">
        <w:rPr>
          <w:sz w:val="24"/>
          <w:szCs w:val="24"/>
        </w:rPr>
        <w:t xml:space="preserve"> is pre-defined. Therefore, one of the best things you can do is select a high-performing sustainable property in the first place. </w:t>
      </w:r>
    </w:p>
    <w:p w14:paraId="67677DEF" w14:textId="77777777" w:rsidR="000B526F" w:rsidRPr="00C36010" w:rsidRDefault="000B526F" w:rsidP="002E5F2A">
      <w:pPr>
        <w:spacing w:line="360" w:lineRule="auto"/>
        <w:rPr>
          <w:sz w:val="24"/>
          <w:szCs w:val="24"/>
        </w:rPr>
      </w:pPr>
      <w:r w:rsidRPr="00C36010">
        <w:rPr>
          <w:sz w:val="24"/>
          <w:szCs w:val="24"/>
        </w:rPr>
        <w:t>There are a wide range of certifications available in the market to measure</w:t>
      </w:r>
      <w:r w:rsidRPr="00C36010">
        <w:rPr>
          <w:sz w:val="24"/>
          <w:szCs w:val="24"/>
        </w:rPr>
        <w:br/>
        <w:t xml:space="preserve">and recognise the environmental, energy and health performance of assets in design and operation as well as for occupied spaces. </w:t>
      </w:r>
    </w:p>
    <w:p w14:paraId="6C2A5DCF" w14:textId="77777777" w:rsidR="00042A4A" w:rsidRPr="00C36010" w:rsidRDefault="000B526F" w:rsidP="002E5F2A">
      <w:pPr>
        <w:spacing w:line="360" w:lineRule="auto"/>
        <w:rPr>
          <w:sz w:val="24"/>
          <w:szCs w:val="24"/>
        </w:rPr>
      </w:pPr>
      <w:r w:rsidRPr="00C36010">
        <w:rPr>
          <w:sz w:val="24"/>
          <w:szCs w:val="24"/>
        </w:rPr>
        <w:t>You may look to take space in a building with these certifications, and/or certify your own occupied space:</w:t>
      </w:r>
    </w:p>
    <w:p w14:paraId="5D08CE05" w14:textId="57BC4185" w:rsidR="000B526F" w:rsidRPr="000B6DF1" w:rsidRDefault="000B526F" w:rsidP="008B4A8E">
      <w:pPr>
        <w:pStyle w:val="Heading3"/>
      </w:pPr>
      <w:r w:rsidRPr="000B6DF1">
        <w:t xml:space="preserve">Certifications </w:t>
      </w:r>
    </w:p>
    <w:p w14:paraId="78557E37" w14:textId="032B6F9D" w:rsidR="000B526F" w:rsidRPr="00866468" w:rsidRDefault="000B526F" w:rsidP="00EC6F74">
      <w:pPr>
        <w:pStyle w:val="ListParagraph"/>
      </w:pPr>
      <w:r w:rsidRPr="00866468">
        <w:rPr>
          <w:b/>
          <w:bCs/>
        </w:rPr>
        <w:t>BREEAM In Use</w:t>
      </w:r>
      <w:r w:rsidRPr="00866468">
        <w:t xml:space="preserve"> – reflects the performance achieved by</w:t>
      </w:r>
      <w:r w:rsidR="00556F54" w:rsidRPr="00866468">
        <w:t xml:space="preserve"> </w:t>
      </w:r>
      <w:r w:rsidRPr="00866468">
        <w:t>a project and its stakeholders, as measured against a set of environmental sustainability criteria.</w:t>
      </w:r>
      <w:r w:rsidR="00556F54" w:rsidRPr="00866468">
        <w:t xml:space="preserve"> </w:t>
      </w:r>
      <w:r w:rsidRPr="00866468">
        <w:t>Rating:  ​Unclassified, Acceptable, Pass, Good, Very Good, Excellent and Outstanding​.</w:t>
      </w:r>
      <w:r w:rsidR="00556F54" w:rsidRPr="00866468">
        <w:t xml:space="preserve"> </w:t>
      </w:r>
      <w:r w:rsidRPr="00866468">
        <w:t xml:space="preserve">Roles &amp; Responsibilities: Occupier led, </w:t>
      </w:r>
      <w:r w:rsidR="00556F54" w:rsidRPr="00866468">
        <w:t>r</w:t>
      </w:r>
      <w:r w:rsidRPr="00866468">
        <w:t>equires engagement with the landlord​.</w:t>
      </w:r>
    </w:p>
    <w:p w14:paraId="32D50007" w14:textId="261283B0" w:rsidR="000B526F" w:rsidRPr="00866468" w:rsidRDefault="000B526F" w:rsidP="00EC6F74">
      <w:pPr>
        <w:pStyle w:val="ListParagraph"/>
      </w:pPr>
      <w:r w:rsidRPr="00866468">
        <w:rPr>
          <w:b/>
          <w:bCs/>
        </w:rPr>
        <w:t>NABERS</w:t>
      </w:r>
      <w:r w:rsidRPr="00866468">
        <w:t xml:space="preserve"> is a new entry to the UK market and is an </w:t>
      </w:r>
      <w:proofErr w:type="gramStart"/>
      <w:r w:rsidRPr="00866468">
        <w:t>Investment</w:t>
      </w:r>
      <w:proofErr w:type="gramEnd"/>
      <w:r w:rsidRPr="00866468">
        <w:t xml:space="preserve"> grade operational energy rating for office buildings. Unlike EPC energy ratings, NABERS UK measures and rates the actual energy use of offices, helping building owners to accurately track </w:t>
      </w:r>
      <w:r w:rsidRPr="00866468">
        <w:lastRenderedPageBreak/>
        <w:t>and communicate the energy performance of their buildings.​</w:t>
      </w:r>
      <w:r w:rsidR="00FE621A" w:rsidRPr="00866468">
        <w:t xml:space="preserve"> </w:t>
      </w:r>
      <w:r w:rsidRPr="00866468">
        <w:t>Rating: One to six stars for offices​, six being the highest performing</w:t>
      </w:r>
      <w:r w:rsidR="00FE621A" w:rsidRPr="00866468">
        <w:t xml:space="preserve">. </w:t>
      </w:r>
      <w:r w:rsidRPr="00866468">
        <w:t>Roles &amp; Responsibilities: Landlord led​.</w:t>
      </w:r>
    </w:p>
    <w:p w14:paraId="675E74CE" w14:textId="051BF554" w:rsidR="000B526F" w:rsidRPr="00866468" w:rsidRDefault="000B526F" w:rsidP="00EC6F74">
      <w:pPr>
        <w:pStyle w:val="ListParagraph"/>
      </w:pPr>
      <w:proofErr w:type="gramStart"/>
      <w:r w:rsidRPr="00866468">
        <w:rPr>
          <w:b/>
          <w:bCs/>
        </w:rPr>
        <w:t>WELL</w:t>
      </w:r>
      <w:proofErr w:type="gramEnd"/>
      <w:r w:rsidRPr="00866468">
        <w:t> is an evidence-based certification divided into 10 concepts covering a range of different areas that influence physical and mental wellbeing within the built environment. This standard is applicable to new buildings or projects currently considering refurbishment.​</w:t>
      </w:r>
      <w:r w:rsidR="00FE621A" w:rsidRPr="00866468">
        <w:t xml:space="preserve"> </w:t>
      </w:r>
      <w:r w:rsidRPr="00866468">
        <w:t>​Rating: Bronze, Silver, Gold and Platinum​</w:t>
      </w:r>
      <w:r w:rsidR="00FE621A" w:rsidRPr="00866468">
        <w:t xml:space="preserve">. </w:t>
      </w:r>
      <w:r w:rsidRPr="00866468">
        <w:t>Roles &amp; Responsibilities: Occupier led, requires engagement with the landlord​.</w:t>
      </w:r>
    </w:p>
    <w:p w14:paraId="43015B5B" w14:textId="22C623DE" w:rsidR="00CD1AA3" w:rsidRPr="00866468" w:rsidRDefault="000B526F" w:rsidP="00EC6F74">
      <w:pPr>
        <w:pStyle w:val="ListParagraph"/>
      </w:pPr>
      <w:r w:rsidRPr="00866468">
        <w:rPr>
          <w:b/>
          <w:bCs/>
        </w:rPr>
        <w:t>The </w:t>
      </w:r>
      <w:proofErr w:type="spellStart"/>
      <w:r w:rsidRPr="00866468">
        <w:rPr>
          <w:b/>
          <w:bCs/>
        </w:rPr>
        <w:t>Fitwel</w:t>
      </w:r>
      <w:proofErr w:type="spellEnd"/>
      <w:r w:rsidRPr="00866468">
        <w:rPr>
          <w:b/>
          <w:bCs/>
        </w:rPr>
        <w:t> certification standard</w:t>
      </w:r>
      <w:r w:rsidRPr="00866468">
        <w:t> provides tailored scorecards for existing and new buildings to optimise the health and wellbeing design and benefit provision.​</w:t>
      </w:r>
      <w:r w:rsidR="00FE621A" w:rsidRPr="00866468">
        <w:t xml:space="preserve"> </w:t>
      </w:r>
      <w:r w:rsidRPr="00866468">
        <w:t>​Rating:</w:t>
      </w:r>
      <w:r w:rsidR="00CD1AA3" w:rsidRPr="00866468">
        <w:t xml:space="preserve"> </w:t>
      </w:r>
      <w:r w:rsidRPr="00866468">
        <w:t>One to three stars</w:t>
      </w:r>
      <w:r w:rsidR="00FE621A" w:rsidRPr="00866468">
        <w:t>.</w:t>
      </w:r>
      <w:r w:rsidRPr="00866468">
        <w:t> Roles &amp; Responsibilities: Occupier led, requires engagement with the landlord​.</w:t>
      </w:r>
    </w:p>
    <w:p w14:paraId="33CD97CA" w14:textId="4201844B" w:rsidR="000B6DF1" w:rsidRPr="00866468" w:rsidRDefault="000B526F" w:rsidP="00EC6F74">
      <w:pPr>
        <w:pStyle w:val="ListParagraph"/>
      </w:pPr>
      <w:proofErr w:type="spellStart"/>
      <w:r w:rsidRPr="00866468">
        <w:rPr>
          <w:b/>
          <w:bCs/>
        </w:rPr>
        <w:t>ActiveScore</w:t>
      </w:r>
      <w:proofErr w:type="spellEnd"/>
      <w:r w:rsidRPr="00866468">
        <w:rPr>
          <w:b/>
          <w:bCs/>
        </w:rPr>
        <w:t> Certification</w:t>
      </w:r>
      <w:r w:rsidRPr="00866468">
        <w:t xml:space="preserve"> is the accreditation for active travel provision in real estate. An </w:t>
      </w:r>
      <w:proofErr w:type="spellStart"/>
      <w:r w:rsidRPr="00866468">
        <w:t>ActiveScore</w:t>
      </w:r>
      <w:proofErr w:type="spellEnd"/>
      <w:r w:rsidRPr="00866468">
        <w:t> rating communicates a building’s future-proofed credentials.​Rating:</w:t>
      </w:r>
      <w:r w:rsidR="00CD1AA3" w:rsidRPr="00866468">
        <w:t xml:space="preserve"> </w:t>
      </w:r>
      <w:r w:rsidRPr="00866468">
        <w:t>​Certified, Silver, Gold, Platinum, Platinum 100</w:t>
      </w:r>
      <w:r w:rsidR="00CD1AA3" w:rsidRPr="00866468">
        <w:t xml:space="preserve">. </w:t>
      </w:r>
      <w:r w:rsidRPr="00866468">
        <w:t>Roles &amp; Responsibilities: Landlord led.​</w:t>
      </w:r>
    </w:p>
    <w:p w14:paraId="4F597277" w14:textId="3179C8A5" w:rsidR="00CF7502" w:rsidRPr="00556F54" w:rsidRDefault="00CF7502" w:rsidP="000B6DF1">
      <w:pPr>
        <w:pStyle w:val="Heading2"/>
      </w:pPr>
      <w:r w:rsidRPr="00556F54">
        <w:t>Landlord engagement</w:t>
      </w:r>
    </w:p>
    <w:p w14:paraId="499415F6" w14:textId="55E60740" w:rsidR="00CF7502" w:rsidRPr="00CC36BF" w:rsidRDefault="00CF7502" w:rsidP="00E638EF">
      <w:pPr>
        <w:spacing w:line="360" w:lineRule="auto"/>
        <w:rPr>
          <w:sz w:val="24"/>
          <w:szCs w:val="24"/>
        </w:rPr>
      </w:pPr>
      <w:r w:rsidRPr="00CC36BF">
        <w:rPr>
          <w:sz w:val="24"/>
          <w:szCs w:val="24"/>
        </w:rPr>
        <w:t>Seek partnerships with landlords who already have a sustainability plan or net-zero target</w:t>
      </w:r>
      <w:r w:rsidR="00315045" w:rsidRPr="00CC36BF">
        <w:rPr>
          <w:sz w:val="24"/>
          <w:szCs w:val="24"/>
        </w:rPr>
        <w:t xml:space="preserve"> </w:t>
      </w:r>
      <w:r w:rsidRPr="00CC36BF">
        <w:rPr>
          <w:sz w:val="24"/>
          <w:szCs w:val="24"/>
        </w:rPr>
        <w:t>in place. These landlords will be committed to invest in and support sustainable operations.</w:t>
      </w:r>
    </w:p>
    <w:p w14:paraId="73964223" w14:textId="7A2A4C0E" w:rsidR="00CF7502" w:rsidRPr="00CC36BF" w:rsidRDefault="00CF7502" w:rsidP="00E638EF">
      <w:pPr>
        <w:shd w:val="clear" w:color="auto" w:fill="E2EFD9" w:themeFill="accent6" w:themeFillTint="33"/>
        <w:spacing w:before="240" w:line="360" w:lineRule="auto"/>
        <w:rPr>
          <w:sz w:val="24"/>
          <w:szCs w:val="24"/>
        </w:rPr>
      </w:pPr>
      <w:r w:rsidRPr="00CC36BF">
        <w:rPr>
          <w:sz w:val="24"/>
          <w:szCs w:val="24"/>
        </w:rPr>
        <w:t xml:space="preserve">Check that your landlord has already made your property compliant with the Minimum Energy Efficiency Standard (MEES) regulations. </w:t>
      </w:r>
    </w:p>
    <w:p w14:paraId="66743398" w14:textId="3B01D727" w:rsidR="00CF7502" w:rsidRPr="00CC36BF" w:rsidRDefault="00CF7502" w:rsidP="00E638EF">
      <w:pPr>
        <w:spacing w:line="360" w:lineRule="auto"/>
        <w:rPr>
          <w:sz w:val="24"/>
          <w:szCs w:val="24"/>
        </w:rPr>
      </w:pPr>
      <w:r w:rsidRPr="00CC36BF">
        <w:rPr>
          <w:sz w:val="24"/>
          <w:szCs w:val="24"/>
        </w:rPr>
        <w:t>By April 1</w:t>
      </w:r>
      <w:r w:rsidR="000E670B" w:rsidRPr="00CC36BF">
        <w:rPr>
          <w:sz w:val="24"/>
          <w:szCs w:val="24"/>
        </w:rPr>
        <w:t>, 2023</w:t>
      </w:r>
      <w:r w:rsidRPr="00CC36BF">
        <w:rPr>
          <w:sz w:val="24"/>
          <w:szCs w:val="24"/>
        </w:rPr>
        <w:t>, all existing and ongoing leases require an Energy Performance Certificate (EPC) rating of E to remain lawful. Where a space is not yet compliant, there may be opportunities to collaborate with landlords to</w:t>
      </w:r>
      <w:r w:rsidR="00C313C8">
        <w:rPr>
          <w:sz w:val="24"/>
          <w:szCs w:val="24"/>
        </w:rPr>
        <w:t xml:space="preserve"> </w:t>
      </w:r>
      <w:r w:rsidRPr="00CC36BF">
        <w:rPr>
          <w:sz w:val="24"/>
          <w:szCs w:val="24"/>
        </w:rPr>
        <w:t>ensure business continuity and compliance.</w:t>
      </w:r>
    </w:p>
    <w:p w14:paraId="3EE7B44C" w14:textId="77777777" w:rsidR="00CF7502" w:rsidRPr="00CC36BF" w:rsidRDefault="00CF7502" w:rsidP="00E638EF">
      <w:pPr>
        <w:spacing w:line="360" w:lineRule="auto"/>
        <w:rPr>
          <w:sz w:val="24"/>
          <w:szCs w:val="24"/>
        </w:rPr>
      </w:pPr>
      <w:r w:rsidRPr="00CC36BF">
        <w:rPr>
          <w:sz w:val="24"/>
          <w:szCs w:val="24"/>
        </w:rPr>
        <w:t xml:space="preserve">Consultation on the EPC targets for 2030 are due to be announced. It is expected that all leases (new, </w:t>
      </w:r>
      <w:proofErr w:type="gramStart"/>
      <w:r w:rsidRPr="00CC36BF">
        <w:rPr>
          <w:sz w:val="24"/>
          <w:szCs w:val="24"/>
        </w:rPr>
        <w:t>renewed</w:t>
      </w:r>
      <w:proofErr w:type="gramEnd"/>
      <w:r w:rsidRPr="00CC36BF">
        <w:rPr>
          <w:sz w:val="24"/>
          <w:szCs w:val="24"/>
        </w:rPr>
        <w:t xml:space="preserve"> and existing) will need to be EPC B in 2030 (and there is suggestion of an interim target of EPC C in 2027).</w:t>
      </w:r>
    </w:p>
    <w:p w14:paraId="0D120197" w14:textId="77777777" w:rsidR="00FA4F8E" w:rsidRDefault="00CF7502" w:rsidP="00FA4F8E">
      <w:pPr>
        <w:spacing w:line="360" w:lineRule="auto"/>
      </w:pPr>
      <w:r w:rsidRPr="00CC36BF">
        <w:rPr>
          <w:sz w:val="24"/>
          <w:szCs w:val="24"/>
        </w:rPr>
        <w:lastRenderedPageBreak/>
        <w:t>Any assets unlikely to meet these minimum standards will require retrofit</w:t>
      </w:r>
      <w:r w:rsidRPr="00CC36BF">
        <w:rPr>
          <w:sz w:val="24"/>
          <w:szCs w:val="24"/>
        </w:rPr>
        <w:br/>
        <w:t xml:space="preserve">to improve performance, potentially incurring significant capital investment and possible disruption to business operations where works are required for compliance prior to lease end. </w:t>
      </w:r>
    </w:p>
    <w:p w14:paraId="7D6B9910" w14:textId="01020A2B" w:rsidR="002209B4" w:rsidRPr="00FA4F8E" w:rsidRDefault="00214F06" w:rsidP="00FA4F8E">
      <w:pPr>
        <w:pStyle w:val="Heading2"/>
        <w:rPr>
          <w:sz w:val="24"/>
          <w:szCs w:val="24"/>
        </w:rPr>
      </w:pPr>
      <w:r w:rsidRPr="00A64430">
        <w:t>Green leases</w:t>
      </w:r>
    </w:p>
    <w:p w14:paraId="6A29A901" w14:textId="77777777" w:rsidR="00214F06" w:rsidRPr="00CC36BF" w:rsidRDefault="00214F06" w:rsidP="008B4A8E">
      <w:pPr>
        <w:pStyle w:val="Heading3"/>
      </w:pPr>
      <w:r w:rsidRPr="00CC36BF">
        <w:t xml:space="preserve">Consider agreeing a green lease with your landlord. </w:t>
      </w:r>
    </w:p>
    <w:p w14:paraId="5B4579F5" w14:textId="77777777" w:rsidR="00214F06" w:rsidRPr="00CC36BF" w:rsidRDefault="00214F06" w:rsidP="00001E6F">
      <w:pPr>
        <w:spacing w:line="360" w:lineRule="auto"/>
        <w:rPr>
          <w:sz w:val="24"/>
          <w:szCs w:val="24"/>
        </w:rPr>
      </w:pPr>
      <w:r w:rsidRPr="00CC36BF">
        <w:rPr>
          <w:sz w:val="24"/>
          <w:szCs w:val="24"/>
        </w:rPr>
        <w:t>This is a standard form lease with additional clauses included that provide for the management and improvement of the Environmental Performance of a building for the benefit of both owner and occupier(s). </w:t>
      </w:r>
    </w:p>
    <w:p w14:paraId="1304FA6B" w14:textId="75646F3B" w:rsidR="00214F06" w:rsidRPr="00CC36BF" w:rsidRDefault="00214F06" w:rsidP="00001E6F">
      <w:pPr>
        <w:spacing w:line="360" w:lineRule="auto"/>
        <w:rPr>
          <w:sz w:val="24"/>
          <w:szCs w:val="24"/>
        </w:rPr>
      </w:pPr>
      <w:r w:rsidRPr="00CC36BF">
        <w:rPr>
          <w:sz w:val="24"/>
          <w:szCs w:val="24"/>
        </w:rPr>
        <w:t xml:space="preserve">It is legally binding, and provisions remain in place for the duration of the term. This can involve a commitment to: </w:t>
      </w:r>
    </w:p>
    <w:p w14:paraId="41079DC8" w14:textId="77777777" w:rsidR="00214F06" w:rsidRPr="00866468" w:rsidRDefault="00214F06" w:rsidP="00EC6F74">
      <w:pPr>
        <w:pStyle w:val="ListParagraph"/>
      </w:pPr>
      <w:r w:rsidRPr="00866468">
        <w:t>reduction of emissions </w:t>
      </w:r>
    </w:p>
    <w:p w14:paraId="5C3CE35D" w14:textId="5B8EE7E5" w:rsidR="00214F06" w:rsidRPr="00866468" w:rsidRDefault="00214F06" w:rsidP="00EC6F74">
      <w:pPr>
        <w:pStyle w:val="ListParagraph"/>
      </w:pPr>
      <w:r w:rsidRPr="00866468">
        <w:t xml:space="preserve">energy efficiency </w:t>
      </w:r>
    </w:p>
    <w:p w14:paraId="26EB3B3B" w14:textId="77777777" w:rsidR="00214F06" w:rsidRPr="00866468" w:rsidRDefault="00214F06" w:rsidP="00EC6F74">
      <w:pPr>
        <w:pStyle w:val="ListParagraph"/>
      </w:pPr>
      <w:r w:rsidRPr="00866468">
        <w:t xml:space="preserve">water management </w:t>
      </w:r>
    </w:p>
    <w:p w14:paraId="294C151C" w14:textId="1463198E" w:rsidR="00214F06" w:rsidRPr="00866468" w:rsidRDefault="00214F06" w:rsidP="00EC6F74">
      <w:pPr>
        <w:pStyle w:val="ListParagraph"/>
      </w:pPr>
      <w:r w:rsidRPr="00866468">
        <w:t xml:space="preserve">waste management </w:t>
      </w:r>
    </w:p>
    <w:p w14:paraId="66D2A25E" w14:textId="77777777" w:rsidR="00214F06" w:rsidRPr="00866468" w:rsidRDefault="00214F06" w:rsidP="00EC6F74">
      <w:pPr>
        <w:pStyle w:val="ListParagraph"/>
      </w:pPr>
      <w:r w:rsidRPr="00866468">
        <w:t>indoor environmental quality </w:t>
      </w:r>
    </w:p>
    <w:p w14:paraId="1427DEC2" w14:textId="54765B06" w:rsidR="00214F06" w:rsidRPr="00866468" w:rsidRDefault="00214F06" w:rsidP="00EC6F74">
      <w:pPr>
        <w:pStyle w:val="ListParagraph"/>
      </w:pPr>
      <w:r w:rsidRPr="00866468">
        <w:t xml:space="preserve">social issues such as location to transport networks and workspace </w:t>
      </w:r>
      <w:r w:rsidR="00836984" w:rsidRPr="00866468">
        <w:t>designs.</w:t>
      </w:r>
    </w:p>
    <w:p w14:paraId="169F39AC" w14:textId="545FF686" w:rsidR="00206354" w:rsidRPr="00CC36BF" w:rsidRDefault="00214F06" w:rsidP="00001E6F">
      <w:pPr>
        <w:spacing w:before="60" w:after="60" w:line="360" w:lineRule="auto"/>
        <w:rPr>
          <w:rFonts w:cs="Arial"/>
          <w:color w:val="000000" w:themeColor="text1"/>
          <w:sz w:val="24"/>
          <w:szCs w:val="24"/>
        </w:rPr>
      </w:pPr>
      <w:r w:rsidRPr="00CC36BF">
        <w:rPr>
          <w:rFonts w:cs="Arial"/>
          <w:color w:val="000000" w:themeColor="text1"/>
          <w:sz w:val="24"/>
          <w:szCs w:val="24"/>
        </w:rPr>
        <w:t xml:space="preserve">Where a lease is already in place, the parties can </w:t>
      </w:r>
      <w:proofErr w:type="gramStart"/>
      <w:r w:rsidRPr="00CC36BF">
        <w:rPr>
          <w:rFonts w:cs="Arial"/>
          <w:color w:val="000000" w:themeColor="text1"/>
          <w:sz w:val="24"/>
          <w:szCs w:val="24"/>
        </w:rPr>
        <w:t>enter into</w:t>
      </w:r>
      <w:proofErr w:type="gramEnd"/>
      <w:r w:rsidRPr="00CC36BF">
        <w:rPr>
          <w:rFonts w:cs="Arial"/>
          <w:color w:val="000000" w:themeColor="text1"/>
          <w:sz w:val="24"/>
          <w:szCs w:val="24"/>
        </w:rPr>
        <w:t xml:space="preserve"> a Memorandum of Understanding (MoU) which provides a roadmap for co-operation between parties on improving the environmental performance of the property.</w:t>
      </w:r>
    </w:p>
    <w:p w14:paraId="1FFC05E3" w14:textId="5B48F58C" w:rsidR="002209B4" w:rsidRPr="003363FC" w:rsidRDefault="00EC6F74" w:rsidP="00001E6F">
      <w:pPr>
        <w:pStyle w:val="Heading3"/>
      </w:pPr>
      <w:hyperlink r:id="rId11" w:history="1">
        <w:r w:rsidR="002209B4" w:rsidRPr="003363FC">
          <w:rPr>
            <w:rStyle w:val="Hyperlink"/>
            <w:rFonts w:asciiTheme="minorHAnsi" w:hAnsiTheme="minorHAnsi"/>
            <w:color w:val="0070C0"/>
          </w:rPr>
          <w:t>BBP’s Toolkit</w:t>
        </w:r>
      </w:hyperlink>
      <w:r w:rsidR="00CC36BF" w:rsidRPr="003363FC">
        <w:rPr>
          <w:rStyle w:val="Hyperlink"/>
          <w:rFonts w:asciiTheme="minorHAnsi" w:hAnsiTheme="minorHAnsi"/>
          <w:color w:val="0070C0"/>
        </w:rPr>
        <w:t xml:space="preserve"> (website)</w:t>
      </w:r>
    </w:p>
    <w:p w14:paraId="227AA1BE" w14:textId="3CEAC5D8" w:rsidR="002209B4" w:rsidRPr="003363FC" w:rsidRDefault="002209B4" w:rsidP="00001E6F">
      <w:pPr>
        <w:spacing w:before="60" w:after="60" w:line="360" w:lineRule="auto"/>
        <w:rPr>
          <w:rFonts w:cstheme="minorHAnsi"/>
          <w:color w:val="000000" w:themeColor="text1"/>
          <w:sz w:val="24"/>
          <w:szCs w:val="24"/>
        </w:rPr>
      </w:pPr>
      <w:r w:rsidRPr="003363FC">
        <w:rPr>
          <w:rFonts w:cstheme="minorHAnsi"/>
          <w:color w:val="000000" w:themeColor="text1"/>
          <w:sz w:val="24"/>
          <w:szCs w:val="24"/>
        </w:rPr>
        <w:t>The BBP is a collaboration of the UK's leading commercial property owners who are working together to improve the sustainability of existing commercial building stock.</w:t>
      </w:r>
    </w:p>
    <w:p w14:paraId="559BCC6A" w14:textId="19AA9B1C" w:rsidR="002209B4" w:rsidRPr="003363FC" w:rsidRDefault="002209B4" w:rsidP="00001E6F">
      <w:pPr>
        <w:spacing w:before="60" w:after="60" w:line="360" w:lineRule="auto"/>
        <w:rPr>
          <w:rFonts w:cstheme="minorHAnsi"/>
          <w:color w:val="000000" w:themeColor="text1"/>
          <w:sz w:val="24"/>
          <w:szCs w:val="24"/>
        </w:rPr>
      </w:pPr>
      <w:r w:rsidRPr="003363FC">
        <w:rPr>
          <w:rFonts w:cstheme="minorHAnsi"/>
          <w:color w:val="000000" w:themeColor="text1"/>
          <w:sz w:val="24"/>
          <w:szCs w:val="24"/>
        </w:rPr>
        <w:lastRenderedPageBreak/>
        <w:t xml:space="preserve">The Better Buildings Partnership 2013 Green Lease Tool Kit is the most widely cited </w:t>
      </w:r>
      <w:r w:rsidR="00836984" w:rsidRPr="003363FC">
        <w:rPr>
          <w:rFonts w:cstheme="minorHAnsi"/>
          <w:color w:val="000000" w:themeColor="text1"/>
          <w:sz w:val="24"/>
          <w:szCs w:val="24"/>
        </w:rPr>
        <w:t>document;</w:t>
      </w:r>
      <w:r w:rsidRPr="003363FC">
        <w:rPr>
          <w:rFonts w:cstheme="minorHAnsi"/>
          <w:color w:val="000000" w:themeColor="text1"/>
          <w:sz w:val="24"/>
          <w:szCs w:val="24"/>
        </w:rPr>
        <w:t xml:space="preserve"> </w:t>
      </w:r>
      <w:proofErr w:type="gramStart"/>
      <w:r w:rsidRPr="003363FC">
        <w:rPr>
          <w:rFonts w:cstheme="minorHAnsi"/>
          <w:color w:val="000000" w:themeColor="text1"/>
          <w:sz w:val="24"/>
          <w:szCs w:val="24"/>
        </w:rPr>
        <w:t>however</w:t>
      </w:r>
      <w:proofErr w:type="gramEnd"/>
      <w:r w:rsidRPr="003363FC">
        <w:rPr>
          <w:rFonts w:cstheme="minorHAnsi"/>
          <w:color w:val="000000" w:themeColor="text1"/>
          <w:sz w:val="24"/>
          <w:szCs w:val="24"/>
        </w:rPr>
        <w:t xml:space="preserve"> this is currently being updated.</w:t>
      </w:r>
    </w:p>
    <w:p w14:paraId="284C5E33" w14:textId="77777777" w:rsidR="00214F06" w:rsidRPr="00CC36BF" w:rsidRDefault="00214F06" w:rsidP="00001E6F">
      <w:pPr>
        <w:spacing w:before="60" w:after="60" w:line="360" w:lineRule="auto"/>
        <w:rPr>
          <w:rFonts w:cs="Arial"/>
          <w:color w:val="000000" w:themeColor="text1"/>
          <w:sz w:val="24"/>
          <w:szCs w:val="24"/>
        </w:rPr>
      </w:pPr>
    </w:p>
    <w:p w14:paraId="4698AEBC" w14:textId="012DF26E" w:rsidR="002209B4" w:rsidRPr="003363FC" w:rsidRDefault="001403C9" w:rsidP="00001E6F">
      <w:pPr>
        <w:pStyle w:val="Heading3"/>
        <w:rPr>
          <w:rStyle w:val="Hyperlink"/>
          <w:rFonts w:asciiTheme="minorHAnsi" w:hAnsiTheme="minorHAnsi"/>
          <w:color w:val="0070C0"/>
        </w:rPr>
      </w:pPr>
      <w:r w:rsidRPr="003363FC">
        <w:fldChar w:fldCharType="begin"/>
      </w:r>
      <w:r w:rsidRPr="003363FC">
        <w:instrText>HYPERLINK "https://chancerylaneproject.org/"</w:instrText>
      </w:r>
      <w:r w:rsidRPr="003363FC">
        <w:fldChar w:fldCharType="separate"/>
      </w:r>
      <w:r w:rsidR="002209B4" w:rsidRPr="003363FC">
        <w:rPr>
          <w:rStyle w:val="Hyperlink"/>
          <w:rFonts w:asciiTheme="minorHAnsi" w:hAnsiTheme="minorHAnsi"/>
          <w:color w:val="0070C0"/>
        </w:rPr>
        <w:t>The Chancery Lane Project</w:t>
      </w:r>
      <w:r w:rsidR="00CC36BF" w:rsidRPr="003363FC">
        <w:rPr>
          <w:rStyle w:val="Hyperlink"/>
          <w:rFonts w:asciiTheme="minorHAnsi" w:hAnsiTheme="minorHAnsi"/>
          <w:color w:val="0070C0"/>
        </w:rPr>
        <w:t xml:space="preserve"> (website)</w:t>
      </w:r>
    </w:p>
    <w:p w14:paraId="6A743398" w14:textId="1900EB5B" w:rsidR="002209B4" w:rsidRPr="00206354" w:rsidRDefault="001403C9" w:rsidP="00001E6F">
      <w:pPr>
        <w:pStyle w:val="Heading3"/>
        <w:rPr>
          <w:u w:val="single"/>
        </w:rPr>
      </w:pPr>
      <w:r w:rsidRPr="003363FC">
        <w:fldChar w:fldCharType="end"/>
      </w:r>
      <w:r w:rsidR="002209B4" w:rsidRPr="00206354">
        <w:t>The Chancery Lane Project (TCLP) is a collaborative initiative of international legal and industry professionals that has created new, practical </w:t>
      </w:r>
      <w:hyperlink r:id="rId12" w:history="1">
        <w:r w:rsidR="002209B4" w:rsidRPr="00206354">
          <w:rPr>
            <w:rStyle w:val="Hyperlink"/>
            <w:rFonts w:asciiTheme="minorHAnsi" w:hAnsiTheme="minorHAnsi"/>
            <w:color w:val="0070C0"/>
          </w:rPr>
          <w:t>contractual lease clauses</w:t>
        </w:r>
      </w:hyperlink>
      <w:r w:rsidR="00CC36BF" w:rsidRPr="00206354">
        <w:rPr>
          <w:rStyle w:val="Hyperlink"/>
          <w:rFonts w:asciiTheme="minorHAnsi" w:hAnsiTheme="minorHAnsi"/>
          <w:color w:val="0070C0"/>
        </w:rPr>
        <w:t xml:space="preserve"> (website)</w:t>
      </w:r>
      <w:r w:rsidR="002209B4" w:rsidRPr="00206354">
        <w:t xml:space="preserve"> that are freely available for use and modification to suit individual circumstances. </w:t>
      </w:r>
    </w:p>
    <w:p w14:paraId="06EC2B22" w14:textId="77777777" w:rsidR="002209B4" w:rsidRPr="003363FC" w:rsidRDefault="002209B4" w:rsidP="00001E6F">
      <w:pPr>
        <w:pStyle w:val="Heading3"/>
      </w:pPr>
      <w:r w:rsidRPr="003363FC">
        <w:t xml:space="preserve">Examples include: </w:t>
      </w:r>
    </w:p>
    <w:p w14:paraId="2D3F73D2" w14:textId="77777777" w:rsidR="002209B4" w:rsidRPr="00A64430" w:rsidRDefault="002209B4" w:rsidP="00001E6F">
      <w:pPr>
        <w:spacing w:before="120" w:after="60" w:line="360" w:lineRule="auto"/>
        <w:rPr>
          <w:rFonts w:cs="Arial"/>
          <w:color w:val="000000" w:themeColor="text1"/>
        </w:rPr>
      </w:pPr>
    </w:p>
    <w:p w14:paraId="764B092A" w14:textId="0F1AC83C" w:rsidR="002209B4" w:rsidRPr="006149A6" w:rsidRDefault="00EC6F74" w:rsidP="00EC6F74">
      <w:pPr>
        <w:pStyle w:val="ListParagraph"/>
        <w:rPr>
          <w:color w:val="000000" w:themeColor="text1"/>
        </w:rPr>
      </w:pPr>
      <w:hyperlink r:id="rId13" w:history="1">
        <w:r w:rsidR="002209B4" w:rsidRPr="006149A6">
          <w:rPr>
            <w:rStyle w:val="Hyperlink"/>
            <w:rFonts w:asciiTheme="minorHAnsi" w:hAnsiTheme="minorHAnsi"/>
            <w:color w:val="0070C0"/>
          </w:rPr>
          <w:t>Toryn’s</w:t>
        </w:r>
      </w:hyperlink>
      <w:hyperlink r:id="rId14" w:history="1">
        <w:r w:rsidR="002209B4" w:rsidRPr="006149A6">
          <w:rPr>
            <w:rStyle w:val="Hyperlink"/>
            <w:rFonts w:asciiTheme="minorHAnsi" w:hAnsiTheme="minorHAnsi"/>
            <w:color w:val="0070C0"/>
          </w:rPr>
          <w:t xml:space="preserve"> Clause</w:t>
        </w:r>
      </w:hyperlink>
      <w:r w:rsidR="00CC36BF" w:rsidRPr="006149A6">
        <w:rPr>
          <w:rStyle w:val="Hyperlink"/>
          <w:rFonts w:asciiTheme="minorHAnsi" w:hAnsiTheme="minorHAnsi"/>
          <w:color w:val="0070C0"/>
        </w:rPr>
        <w:t xml:space="preserve"> (website)</w:t>
      </w:r>
      <w:r w:rsidR="002209B4" w:rsidRPr="006149A6">
        <w:t>: </w:t>
      </w:r>
      <w:r w:rsidR="002209B4" w:rsidRPr="006149A6">
        <w:rPr>
          <w:color w:val="000000" w:themeColor="text1"/>
        </w:rPr>
        <w:t>Green Assured Shorthold Tenancy Clauses</w:t>
      </w:r>
    </w:p>
    <w:p w14:paraId="37AB9435" w14:textId="53545C99" w:rsidR="002209B4" w:rsidRPr="006149A6" w:rsidRDefault="00EC6F74" w:rsidP="00EC6F74">
      <w:pPr>
        <w:pStyle w:val="ListParagraph"/>
        <w:rPr>
          <w:color w:val="000000" w:themeColor="text1"/>
        </w:rPr>
      </w:pPr>
      <w:hyperlink r:id="rId15" w:history="1">
        <w:r w:rsidR="002209B4" w:rsidRPr="006149A6">
          <w:rPr>
            <w:rStyle w:val="Hyperlink"/>
            <w:rFonts w:asciiTheme="minorHAnsi" w:hAnsiTheme="minorHAnsi"/>
            <w:color w:val="0070C0"/>
          </w:rPr>
          <w:t>Aatmay’s</w:t>
        </w:r>
      </w:hyperlink>
      <w:hyperlink r:id="rId16" w:history="1">
        <w:r w:rsidR="002209B4" w:rsidRPr="006149A6">
          <w:rPr>
            <w:rStyle w:val="Hyperlink"/>
            <w:rFonts w:asciiTheme="minorHAnsi" w:hAnsiTheme="minorHAnsi"/>
            <w:color w:val="0070C0"/>
          </w:rPr>
          <w:t xml:space="preserve"> Clause</w:t>
        </w:r>
      </w:hyperlink>
      <w:r w:rsidR="00CC36BF" w:rsidRPr="006149A6">
        <w:rPr>
          <w:rStyle w:val="Hyperlink"/>
          <w:rFonts w:asciiTheme="minorHAnsi" w:hAnsiTheme="minorHAnsi"/>
          <w:color w:val="0070C0"/>
        </w:rPr>
        <w:t xml:space="preserve"> (website)</w:t>
      </w:r>
      <w:r w:rsidR="002209B4" w:rsidRPr="006149A6">
        <w:rPr>
          <w:color w:val="000000" w:themeColor="text1"/>
        </w:rPr>
        <w:t xml:space="preserve">: Sustainable and Circular Economy Principles in Leasing Arrangements for Repairs and Alterations </w:t>
      </w:r>
    </w:p>
    <w:p w14:paraId="4C618A26" w14:textId="6077AFF9" w:rsidR="002209B4" w:rsidRPr="006149A6" w:rsidRDefault="00EC6F74" w:rsidP="00EC6F74">
      <w:pPr>
        <w:pStyle w:val="ListParagraph"/>
      </w:pPr>
      <w:hyperlink r:id="rId17" w:history="1">
        <w:r w:rsidR="002209B4" w:rsidRPr="006149A6">
          <w:rPr>
            <w:rStyle w:val="Hyperlink"/>
            <w:rFonts w:asciiTheme="minorHAnsi" w:hAnsiTheme="minorHAnsi"/>
            <w:color w:val="0070C0"/>
          </w:rPr>
          <w:t>Rosie’s Clause</w:t>
        </w:r>
      </w:hyperlink>
      <w:r w:rsidR="00CC36BF" w:rsidRPr="006149A6">
        <w:rPr>
          <w:rStyle w:val="Hyperlink"/>
          <w:rFonts w:asciiTheme="minorHAnsi" w:hAnsiTheme="minorHAnsi"/>
          <w:color w:val="0070C0"/>
        </w:rPr>
        <w:t xml:space="preserve"> (website)</w:t>
      </w:r>
      <w:r w:rsidR="002209B4" w:rsidRPr="006149A6">
        <w:t>: Alteration/ Improvement Provisions in Leases to Improve Climate/ Environmental Impact of Buildings and Better Use of Shared Space</w:t>
      </w:r>
    </w:p>
    <w:p w14:paraId="54FDA5ED" w14:textId="0D00359B" w:rsidR="002209B4" w:rsidRPr="006149A6" w:rsidRDefault="00EC6F74" w:rsidP="00EC6F74">
      <w:pPr>
        <w:pStyle w:val="ListParagraph"/>
        <w:rPr>
          <w:color w:val="000000" w:themeColor="text1"/>
        </w:rPr>
      </w:pPr>
      <w:hyperlink r:id="rId18" w:history="1">
        <w:r w:rsidR="002209B4" w:rsidRPr="006149A6">
          <w:rPr>
            <w:rStyle w:val="Hyperlink"/>
            <w:rFonts w:asciiTheme="minorHAnsi" w:hAnsiTheme="minorHAnsi"/>
            <w:color w:val="0070C0"/>
          </w:rPr>
          <w:t>Viola’s Clause</w:t>
        </w:r>
      </w:hyperlink>
      <w:r w:rsidR="00CC36BF" w:rsidRPr="006149A6">
        <w:rPr>
          <w:rStyle w:val="Hyperlink"/>
          <w:rFonts w:asciiTheme="minorHAnsi" w:hAnsiTheme="minorHAnsi"/>
          <w:color w:val="0070C0"/>
        </w:rPr>
        <w:t xml:space="preserve"> (website)</w:t>
      </w:r>
      <w:r w:rsidR="002209B4" w:rsidRPr="006149A6">
        <w:rPr>
          <w:color w:val="000000" w:themeColor="text1"/>
        </w:rPr>
        <w:t>: Renewable Energy Requirements in Supply Contracts</w:t>
      </w:r>
    </w:p>
    <w:p w14:paraId="21D351F0" w14:textId="681755F6" w:rsidR="002209B4" w:rsidRPr="006149A6" w:rsidRDefault="00EC6F74" w:rsidP="00EC6F74">
      <w:pPr>
        <w:pStyle w:val="ListParagraph"/>
        <w:rPr>
          <w:color w:val="000000" w:themeColor="text1"/>
        </w:rPr>
      </w:pPr>
      <w:hyperlink r:id="rId19" w:history="1">
        <w:r w:rsidR="002209B4" w:rsidRPr="006149A6">
          <w:rPr>
            <w:rStyle w:val="Hyperlink"/>
            <w:rFonts w:asciiTheme="minorHAnsi" w:hAnsiTheme="minorHAnsi"/>
            <w:color w:val="0070C0"/>
          </w:rPr>
          <w:t>Lotta’s Clause</w:t>
        </w:r>
      </w:hyperlink>
      <w:r w:rsidR="00CC36BF" w:rsidRPr="006149A6">
        <w:rPr>
          <w:rStyle w:val="Hyperlink"/>
          <w:rFonts w:asciiTheme="minorHAnsi" w:hAnsiTheme="minorHAnsi"/>
          <w:color w:val="0070C0"/>
        </w:rPr>
        <w:t xml:space="preserve"> (website)</w:t>
      </w:r>
      <w:r w:rsidR="002209B4" w:rsidRPr="006149A6">
        <w:rPr>
          <w:color w:val="000000" w:themeColor="text1"/>
        </w:rPr>
        <w:t>: Landlord and Tenant Obligations to Provide Renewable Electricity</w:t>
      </w:r>
    </w:p>
    <w:p w14:paraId="42FB19B0" w14:textId="06E2EC86" w:rsidR="002209B4" w:rsidRPr="006149A6" w:rsidRDefault="00EC6F74" w:rsidP="00EC6F74">
      <w:pPr>
        <w:pStyle w:val="ListParagraph"/>
        <w:rPr>
          <w:color w:val="000000" w:themeColor="text1"/>
        </w:rPr>
      </w:pPr>
      <w:hyperlink r:id="rId20" w:history="1">
        <w:r w:rsidR="002209B4" w:rsidRPr="006149A6">
          <w:rPr>
            <w:rStyle w:val="Hyperlink"/>
            <w:rFonts w:asciiTheme="minorHAnsi" w:hAnsiTheme="minorHAnsi"/>
            <w:color w:val="0070C0"/>
          </w:rPr>
          <w:t>Oisín’s</w:t>
        </w:r>
      </w:hyperlink>
      <w:hyperlink r:id="rId21" w:history="1">
        <w:r w:rsidR="002209B4" w:rsidRPr="006149A6">
          <w:rPr>
            <w:rStyle w:val="Hyperlink"/>
            <w:rFonts w:asciiTheme="minorHAnsi" w:hAnsiTheme="minorHAnsi"/>
            <w:color w:val="0070C0"/>
          </w:rPr>
          <w:t> Clause</w:t>
        </w:r>
      </w:hyperlink>
      <w:r w:rsidR="00CC36BF" w:rsidRPr="006149A6">
        <w:rPr>
          <w:rStyle w:val="Hyperlink"/>
          <w:rFonts w:asciiTheme="minorHAnsi" w:hAnsiTheme="minorHAnsi"/>
          <w:color w:val="0070C0"/>
        </w:rPr>
        <w:t xml:space="preserve"> (website)</w:t>
      </w:r>
      <w:r w:rsidR="002209B4" w:rsidRPr="006149A6">
        <w:rPr>
          <w:color w:val="000000" w:themeColor="text1"/>
        </w:rPr>
        <w:t>: Landlord and Tenant Obligations to Create Additionality in Renewable Electricity Generation </w:t>
      </w:r>
    </w:p>
    <w:p w14:paraId="19D84F52" w14:textId="77777777" w:rsidR="00A52137" w:rsidRPr="006149A6" w:rsidRDefault="00EC6F74" w:rsidP="00EC6F74">
      <w:pPr>
        <w:pStyle w:val="ListParagraph"/>
      </w:pPr>
      <w:hyperlink r:id="rId22" w:history="1">
        <w:r w:rsidR="002209B4" w:rsidRPr="006149A6">
          <w:rPr>
            <w:rStyle w:val="Hyperlink"/>
            <w:rFonts w:asciiTheme="minorHAnsi" w:hAnsiTheme="minorHAnsi"/>
            <w:color w:val="0070C0"/>
          </w:rPr>
          <w:t>Hannah’s Clause</w:t>
        </w:r>
      </w:hyperlink>
      <w:r w:rsidR="00CC36BF" w:rsidRPr="006149A6">
        <w:rPr>
          <w:rStyle w:val="Hyperlink"/>
          <w:rFonts w:asciiTheme="minorHAnsi" w:hAnsiTheme="minorHAnsi"/>
          <w:color w:val="0070C0"/>
        </w:rPr>
        <w:t xml:space="preserve"> (website)</w:t>
      </w:r>
      <w:r w:rsidR="002209B4" w:rsidRPr="006149A6">
        <w:t>:</w:t>
      </w:r>
      <w:r w:rsidR="002209B4" w:rsidRPr="006149A6">
        <w:rPr>
          <w:color w:val="000000" w:themeColor="text1"/>
        </w:rPr>
        <w:t> Green Service Charge Provisions for Commercial Leases</w:t>
      </w:r>
      <w:r w:rsidR="004272BD" w:rsidRPr="006149A6">
        <w:tab/>
      </w:r>
    </w:p>
    <w:p w14:paraId="7087E750" w14:textId="07A68210" w:rsidR="00CC36BF" w:rsidRPr="00A52137" w:rsidRDefault="002209B4" w:rsidP="00A52137">
      <w:pPr>
        <w:pStyle w:val="Heading2"/>
      </w:pPr>
      <w:r w:rsidRPr="00A52137">
        <w:t>Energy provision and management</w:t>
      </w:r>
    </w:p>
    <w:p w14:paraId="212D6856" w14:textId="42C73EA0" w:rsidR="00B97B0F" w:rsidRPr="00022ED4" w:rsidRDefault="00EC6F74" w:rsidP="00001E6F">
      <w:pPr>
        <w:pStyle w:val="Heading3"/>
        <w:rPr>
          <w:sz w:val="72"/>
          <w:szCs w:val="72"/>
        </w:rPr>
      </w:pPr>
      <w:hyperlink r:id="rId23" w:history="1">
        <w:r w:rsidR="00B97B0F" w:rsidRPr="00022ED4">
          <w:rPr>
            <w:rStyle w:val="Hyperlink"/>
            <w:rFonts w:asciiTheme="minorHAnsi" w:hAnsiTheme="minorHAnsi"/>
            <w:color w:val="0070C0"/>
          </w:rPr>
          <w:t>Renewable Energy Procurement Guidance - UKGBC</w:t>
        </w:r>
      </w:hyperlink>
      <w:r w:rsidR="00CC36BF" w:rsidRPr="00022ED4">
        <w:rPr>
          <w:rStyle w:val="Hyperlink"/>
          <w:rFonts w:asciiTheme="minorHAnsi" w:hAnsiTheme="minorHAnsi"/>
          <w:color w:val="0070C0"/>
        </w:rPr>
        <w:t xml:space="preserve"> (website)</w:t>
      </w:r>
    </w:p>
    <w:p w14:paraId="264B7394" w14:textId="3A25AB6C" w:rsidR="002209B4" w:rsidRPr="00CC36BF" w:rsidRDefault="002209B4" w:rsidP="00001E6F">
      <w:pPr>
        <w:spacing w:before="240" w:after="120" w:line="360" w:lineRule="auto"/>
        <w:rPr>
          <w:rFonts w:cs="Arial"/>
          <w:color w:val="000000" w:themeColor="text1"/>
          <w:sz w:val="24"/>
          <w:szCs w:val="24"/>
        </w:rPr>
      </w:pPr>
      <w:r w:rsidRPr="00CC36BF">
        <w:rPr>
          <w:rFonts w:cs="Arial"/>
          <w:color w:val="000000" w:themeColor="text1"/>
          <w:sz w:val="24"/>
          <w:szCs w:val="24"/>
        </w:rPr>
        <w:t>It is important to understand how electricity is provided to the property as this can play a</w:t>
      </w:r>
      <w:r w:rsidR="00D82B7D" w:rsidRPr="00CC36BF">
        <w:rPr>
          <w:rFonts w:cs="Arial"/>
          <w:color w:val="000000" w:themeColor="text1"/>
          <w:sz w:val="24"/>
          <w:szCs w:val="24"/>
        </w:rPr>
        <w:t xml:space="preserve"> </w:t>
      </w:r>
      <w:r w:rsidRPr="00CC36BF">
        <w:rPr>
          <w:rFonts w:cs="Arial"/>
          <w:color w:val="000000" w:themeColor="text1"/>
          <w:sz w:val="24"/>
          <w:szCs w:val="24"/>
        </w:rPr>
        <w:t xml:space="preserve">big factor in how sustainable it is and its cost. </w:t>
      </w:r>
    </w:p>
    <w:p w14:paraId="3B7388D6" w14:textId="3251224E" w:rsidR="002209B4" w:rsidRPr="00EC6F74" w:rsidRDefault="002209B4" w:rsidP="00EC6F74">
      <w:pPr>
        <w:pStyle w:val="ListParagraph"/>
      </w:pPr>
      <w:r w:rsidRPr="00EC6F74">
        <w:t>Check whether there are any solar panels and whether as a tenant you can arrange to purchase this energy. It is often cheaper than electricity from the national grid.</w:t>
      </w:r>
    </w:p>
    <w:p w14:paraId="149FC1E2" w14:textId="5799CDE9" w:rsidR="002209B4" w:rsidRPr="00EC6F74" w:rsidRDefault="002209B4" w:rsidP="00EC6F74">
      <w:pPr>
        <w:pStyle w:val="ListParagraph"/>
      </w:pPr>
      <w:r w:rsidRPr="00EC6F74">
        <w:t>If you are on a site of multi occupancy you may wish to have electricity sub meters so that you pay only for what you use. If this is not possible, ask your landlord for full transparency of total site energy use and</w:t>
      </w:r>
      <w:r w:rsidRPr="00EC6F74">
        <w:br/>
        <w:t>their allocation process. This will support your own reporting</w:t>
      </w:r>
      <w:r w:rsidRPr="00EC6F74">
        <w:br/>
        <w:t>and transparency.</w:t>
      </w:r>
    </w:p>
    <w:p w14:paraId="564ADE87" w14:textId="0740E557" w:rsidR="000B6DF1" w:rsidRPr="00EC6F74" w:rsidRDefault="002209B4" w:rsidP="00EC6F74">
      <w:pPr>
        <w:pStyle w:val="ListParagraph"/>
      </w:pPr>
      <w:r w:rsidRPr="00EC6F74">
        <w:t>On large sites of multiple occupancy, it may be possible to request the landlord to do a site wide Power Purchase Agreement for renewable electricity. This can usually be secured at a rate lower than the national grid. Power Purchase Agreements are a great option to be sure the energy consumed on site is 100% coming from renewable schemes. However, this means the buyer entering in a Power Purchase Agreement must be sure to commit for a long period of time in buying the same volume of energy (10-15+ years).</w:t>
      </w:r>
    </w:p>
    <w:p w14:paraId="12ED6018" w14:textId="25EBA33B" w:rsidR="009679BE" w:rsidRPr="00EC6F74" w:rsidRDefault="002209B4" w:rsidP="00EC6F74">
      <w:pPr>
        <w:pStyle w:val="ListParagraph"/>
      </w:pPr>
      <w:r w:rsidRPr="00EC6F74">
        <w:t>Alternatively, you can look at a high quality ‘Green Tariff’. In simple terms, a green tariff can be defined as “green energy” when the supplier guarantees to match all or some of the electricity demand with renewable energy, which it then feeds back into the National Grid. The principle behind the idea is, the more people who sign up to a green energy tariff, the bigger the percentage of green energy in the national supply.</w:t>
      </w:r>
    </w:p>
    <w:p w14:paraId="24894247" w14:textId="77777777" w:rsidR="009679BE" w:rsidRPr="009679BE" w:rsidRDefault="009679BE" w:rsidP="009679BE">
      <w:pPr>
        <w:spacing w:line="360" w:lineRule="auto"/>
        <w:ind w:left="360"/>
        <w:rPr>
          <w:sz w:val="24"/>
          <w:szCs w:val="24"/>
        </w:rPr>
      </w:pPr>
    </w:p>
    <w:p w14:paraId="0E0D2B05" w14:textId="447C7011" w:rsidR="00A93EB0" w:rsidRPr="009679BE" w:rsidRDefault="002975CF" w:rsidP="009679BE">
      <w:pPr>
        <w:pStyle w:val="Heading2"/>
      </w:pPr>
      <w:r w:rsidRPr="00A64430">
        <w:t xml:space="preserve">Understand the commercial models for solar </w:t>
      </w:r>
      <w:proofErr w:type="gramStart"/>
      <w:r w:rsidRPr="00A64430">
        <w:t>PV</w:t>
      </w:r>
      <w:proofErr w:type="gramEnd"/>
    </w:p>
    <w:p w14:paraId="1506BC95" w14:textId="77777777" w:rsidR="009508EA" w:rsidRDefault="002975CF" w:rsidP="00912BEB">
      <w:pPr>
        <w:spacing w:after="120" w:line="360" w:lineRule="auto"/>
        <w:rPr>
          <w:rFonts w:cs="Arial"/>
          <w:color w:val="000000" w:themeColor="text1"/>
          <w:sz w:val="24"/>
          <w:szCs w:val="24"/>
        </w:rPr>
      </w:pPr>
      <w:r w:rsidRPr="003363FC">
        <w:rPr>
          <w:rFonts w:cs="Arial"/>
          <w:b/>
          <w:bCs/>
          <w:color w:val="000000" w:themeColor="text1"/>
          <w:sz w:val="24"/>
          <w:szCs w:val="24"/>
        </w:rPr>
        <w:lastRenderedPageBreak/>
        <w:t>Landlord or third party invests</w:t>
      </w:r>
      <w:r w:rsidRPr="003363FC">
        <w:rPr>
          <w:rFonts w:cs="Arial"/>
          <w:color w:val="000000" w:themeColor="text1"/>
          <w:sz w:val="24"/>
          <w:szCs w:val="24"/>
        </w:rPr>
        <w:t xml:space="preserve"> in the renewables installation, owns, and is responsible for maintaining the system.</w:t>
      </w:r>
    </w:p>
    <w:p w14:paraId="3FB9E075" w14:textId="4E2A45BD" w:rsidR="002975CF" w:rsidRPr="003363FC" w:rsidRDefault="00912BEB" w:rsidP="007A276C">
      <w:pPr>
        <w:spacing w:after="120" w:line="360" w:lineRule="auto"/>
        <w:rPr>
          <w:rFonts w:cs="Arial"/>
          <w:color w:val="000000" w:themeColor="text1"/>
          <w:sz w:val="24"/>
          <w:szCs w:val="24"/>
        </w:rPr>
      </w:pPr>
      <w:r>
        <w:rPr>
          <w:rFonts w:cs="Arial"/>
          <w:b/>
          <w:bCs/>
          <w:color w:val="000000" w:themeColor="text1"/>
          <w:sz w:val="24"/>
          <w:szCs w:val="24"/>
        </w:rPr>
        <w:t>Tenant</w:t>
      </w:r>
      <w:r w:rsidR="009508EA">
        <w:rPr>
          <w:rFonts w:cs="Arial"/>
          <w:b/>
          <w:bCs/>
          <w:color w:val="000000" w:themeColor="text1"/>
          <w:sz w:val="24"/>
          <w:szCs w:val="24"/>
        </w:rPr>
        <w:t>s</w:t>
      </w:r>
      <w:r>
        <w:rPr>
          <w:rFonts w:cs="Arial"/>
          <w:b/>
          <w:bCs/>
          <w:color w:val="000000" w:themeColor="text1"/>
          <w:sz w:val="24"/>
          <w:szCs w:val="24"/>
        </w:rPr>
        <w:t xml:space="preserve"> can choose to either </w:t>
      </w:r>
      <w:r>
        <w:rPr>
          <w:rFonts w:cs="Arial"/>
          <w:b/>
          <w:bCs/>
          <w:color w:val="000000" w:themeColor="text1"/>
          <w:sz w:val="24"/>
          <w:szCs w:val="24"/>
        </w:rPr>
        <w:br/>
      </w:r>
      <w:r w:rsidR="002975CF" w:rsidRPr="003363FC">
        <w:rPr>
          <w:rFonts w:cs="Arial"/>
          <w:b/>
          <w:bCs/>
          <w:color w:val="000000" w:themeColor="text1"/>
          <w:sz w:val="24"/>
          <w:szCs w:val="24"/>
        </w:rPr>
        <w:t xml:space="preserve">1. Buy energy directly </w:t>
      </w:r>
      <w:r w:rsidR="002975CF" w:rsidRPr="003363FC">
        <w:rPr>
          <w:rFonts w:cs="Arial"/>
          <w:color w:val="000000" w:themeColor="text1"/>
          <w:sz w:val="24"/>
          <w:szCs w:val="24"/>
        </w:rPr>
        <w:t>through a Power Purchase Agreement (PPA)</w:t>
      </w:r>
    </w:p>
    <w:p w14:paraId="58E4B3F5" w14:textId="77777777" w:rsidR="002975CF" w:rsidRPr="003363FC" w:rsidRDefault="002975CF" w:rsidP="007A276C">
      <w:pPr>
        <w:spacing w:after="120" w:line="360" w:lineRule="auto"/>
        <w:ind w:right="4773"/>
        <w:rPr>
          <w:rFonts w:cs="Arial"/>
          <w:color w:val="000000" w:themeColor="text1"/>
          <w:sz w:val="24"/>
          <w:szCs w:val="24"/>
        </w:rPr>
      </w:pPr>
      <w:r w:rsidRPr="003363FC">
        <w:rPr>
          <w:rFonts w:cs="Arial"/>
          <w:color w:val="000000" w:themeColor="text1"/>
          <w:sz w:val="24"/>
          <w:szCs w:val="24"/>
        </w:rPr>
        <w:t>OR</w:t>
      </w:r>
    </w:p>
    <w:p w14:paraId="6BA986C6" w14:textId="4A60A541" w:rsidR="00F94419" w:rsidRDefault="002975CF" w:rsidP="007A276C">
      <w:pPr>
        <w:spacing w:after="120" w:line="360" w:lineRule="auto"/>
        <w:ind w:right="4773"/>
        <w:rPr>
          <w:rFonts w:cs="Arial"/>
          <w:b/>
          <w:bCs/>
          <w:color w:val="000000" w:themeColor="text1"/>
          <w:sz w:val="24"/>
          <w:szCs w:val="24"/>
        </w:rPr>
      </w:pPr>
      <w:r w:rsidRPr="003363FC">
        <w:rPr>
          <w:rFonts w:cs="Arial"/>
          <w:b/>
          <w:bCs/>
          <w:color w:val="000000" w:themeColor="text1"/>
          <w:sz w:val="24"/>
          <w:szCs w:val="24"/>
        </w:rPr>
        <w:t xml:space="preserve">2. Pay a green premium </w:t>
      </w:r>
      <w:r w:rsidRPr="003363FC">
        <w:rPr>
          <w:rFonts w:cs="Arial"/>
          <w:color w:val="000000" w:themeColor="text1"/>
          <w:sz w:val="24"/>
          <w:szCs w:val="24"/>
        </w:rPr>
        <w:t>on your rent to use</w:t>
      </w:r>
      <w:r w:rsidR="009508EA">
        <w:rPr>
          <w:rFonts w:cs="Arial"/>
          <w:color w:val="000000" w:themeColor="text1"/>
          <w:sz w:val="24"/>
          <w:szCs w:val="24"/>
        </w:rPr>
        <w:t xml:space="preserve"> </w:t>
      </w:r>
      <w:r w:rsidRPr="003363FC">
        <w:rPr>
          <w:rFonts w:cs="Arial"/>
          <w:color w:val="000000" w:themeColor="text1"/>
          <w:sz w:val="24"/>
          <w:szCs w:val="24"/>
        </w:rPr>
        <w:t>energy lower cost renewable energy onsite.</w:t>
      </w:r>
      <w:r w:rsidRPr="003363FC">
        <w:rPr>
          <w:rFonts w:cs="Arial"/>
          <w:b/>
          <w:bCs/>
          <w:color w:val="000000" w:themeColor="text1"/>
          <w:sz w:val="24"/>
          <w:szCs w:val="24"/>
        </w:rPr>
        <w:t> </w:t>
      </w:r>
    </w:p>
    <w:p w14:paraId="7A358FB6" w14:textId="2DE2BE35" w:rsidR="00A93EB0" w:rsidRPr="007A276C" w:rsidRDefault="00F94419" w:rsidP="007A276C">
      <w:pPr>
        <w:spacing w:after="120" w:line="360" w:lineRule="auto"/>
        <w:rPr>
          <w:rFonts w:cs="Arial"/>
          <w:b/>
          <w:bCs/>
          <w:color w:val="000000" w:themeColor="text1"/>
          <w:sz w:val="24"/>
          <w:szCs w:val="24"/>
        </w:rPr>
      </w:pPr>
      <w:r w:rsidRPr="003363FC">
        <w:rPr>
          <w:rFonts w:cs="Arial"/>
          <w:b/>
          <w:bCs/>
          <w:color w:val="000000" w:themeColor="text1"/>
          <w:sz w:val="24"/>
          <w:szCs w:val="24"/>
        </w:rPr>
        <w:t xml:space="preserve">Export: </w:t>
      </w:r>
      <w:r w:rsidRPr="003363FC">
        <w:rPr>
          <w:rFonts w:cs="Arial"/>
          <w:color w:val="000000" w:themeColor="text1"/>
          <w:sz w:val="24"/>
          <w:szCs w:val="24"/>
        </w:rPr>
        <w:t>Exported renewable energy is sold to the grid.</w:t>
      </w:r>
    </w:p>
    <w:p w14:paraId="7EF20F71" w14:textId="788B84D7" w:rsidR="00A93EB0" w:rsidRPr="00A64430" w:rsidRDefault="00A93EB0" w:rsidP="007A276C">
      <w:pPr>
        <w:tabs>
          <w:tab w:val="left" w:pos="1490"/>
        </w:tabs>
        <w:spacing w:line="360" w:lineRule="auto"/>
        <w:rPr>
          <w:rFonts w:cs="Arial"/>
        </w:rPr>
      </w:pPr>
    </w:p>
    <w:p w14:paraId="6C61A73A" w14:textId="53738965" w:rsidR="00064D90" w:rsidRPr="00CC36BF" w:rsidRDefault="002975CF" w:rsidP="00CC36BF">
      <w:pPr>
        <w:pStyle w:val="Heading2"/>
        <w:rPr>
          <w:lang w:val="en-US"/>
        </w:rPr>
      </w:pPr>
      <w:r w:rsidRPr="00A64430">
        <w:rPr>
          <w:lang w:val="en-US"/>
        </w:rPr>
        <w:t>Sustainable fit out</w:t>
      </w:r>
      <w:r w:rsidRPr="00A64430">
        <w:rPr>
          <w:lang w:val="en-US"/>
        </w:rPr>
        <w:br/>
        <w:t>Circular economy solutions</w:t>
      </w:r>
    </w:p>
    <w:p w14:paraId="10CB22C8" w14:textId="1492C0F5" w:rsidR="002975CF" w:rsidRPr="008B4A8E" w:rsidRDefault="002975CF" w:rsidP="008B4A8E">
      <w:pPr>
        <w:pStyle w:val="Heading3"/>
      </w:pPr>
      <w:r w:rsidRPr="008B4A8E">
        <w:t>Once you have leased the perfect space for</w:t>
      </w:r>
      <w:r w:rsidR="001F5418" w:rsidRPr="008B4A8E">
        <w:t xml:space="preserve"> </w:t>
      </w:r>
      <w:r w:rsidRPr="008B4A8E">
        <w:t>your business or institution it is time to think about the fit out.</w:t>
      </w:r>
    </w:p>
    <w:p w14:paraId="3D10EB30" w14:textId="77777777" w:rsidR="000B6DF1" w:rsidRPr="00EC6F74" w:rsidRDefault="002975CF" w:rsidP="00EC6F74">
      <w:pPr>
        <w:pStyle w:val="ListParagraph"/>
      </w:pPr>
      <w:r w:rsidRPr="00EC6F74">
        <w:t>Establish whether there are any requirements that exist aligned to the certifications achieved in the building during design or refurbishment.</w:t>
      </w:r>
    </w:p>
    <w:p w14:paraId="76EEC33C" w14:textId="45934027" w:rsidR="002975CF" w:rsidRPr="00EC6F74" w:rsidRDefault="002975CF" w:rsidP="00EC6F74">
      <w:pPr>
        <w:pStyle w:val="ListParagraph"/>
      </w:pPr>
      <w:r w:rsidRPr="00EC6F74">
        <w:t xml:space="preserve">The Better Buildings Partnership Responsible Fit-Out Toolkit helps owners and occupiers design and deliver responsible office fit-outs that are conscious of their environmental impacts and support employee health, </w:t>
      </w:r>
      <w:proofErr w:type="gramStart"/>
      <w:r w:rsidRPr="00EC6F74">
        <w:t>wellbeing</w:t>
      </w:r>
      <w:proofErr w:type="gramEnd"/>
      <w:r w:rsidRPr="00EC6F74">
        <w:t xml:space="preserve"> and productivity.</w:t>
      </w:r>
    </w:p>
    <w:p w14:paraId="40C4C0EB" w14:textId="77777777" w:rsidR="002975CF" w:rsidRPr="007A276C" w:rsidRDefault="002975CF" w:rsidP="00001E6F">
      <w:pPr>
        <w:pStyle w:val="Heading3"/>
      </w:pPr>
      <w:r w:rsidRPr="007A276C">
        <w:t xml:space="preserve"> Do consider circular economy solutions.</w:t>
      </w:r>
    </w:p>
    <w:p w14:paraId="4C282CA2" w14:textId="1100FBFB" w:rsidR="00916854" w:rsidRPr="003363FC" w:rsidRDefault="002975CF" w:rsidP="00001E6F">
      <w:pPr>
        <w:spacing w:before="120" w:after="60" w:line="360" w:lineRule="auto"/>
        <w:rPr>
          <w:rFonts w:cs="Arial"/>
          <w:color w:val="000000" w:themeColor="text1"/>
          <w:sz w:val="24"/>
          <w:szCs w:val="24"/>
        </w:rPr>
      </w:pPr>
      <w:r w:rsidRPr="003363FC">
        <w:rPr>
          <w:rFonts w:cs="Arial"/>
          <w:color w:val="000000" w:themeColor="text1"/>
          <w:sz w:val="24"/>
          <w:szCs w:val="24"/>
        </w:rPr>
        <w:t xml:space="preserve"> A Circular Economy (CE) is an alternative to a traditional linear economy (make, use and dispose) in which we: </w:t>
      </w:r>
    </w:p>
    <w:p w14:paraId="7AECCF0B" w14:textId="286C58B9" w:rsidR="002975CF" w:rsidRPr="00EC6F74" w:rsidRDefault="002975CF" w:rsidP="00EC6F74">
      <w:pPr>
        <w:pStyle w:val="ListParagraph"/>
      </w:pPr>
      <w:r w:rsidRPr="00EC6F74">
        <w:t xml:space="preserve">Keep resources in use for as long as </w:t>
      </w:r>
      <w:proofErr w:type="gramStart"/>
      <w:r w:rsidRPr="00EC6F74">
        <w:t>possible</w:t>
      </w:r>
      <w:proofErr w:type="gramEnd"/>
      <w:r w:rsidRPr="00EC6F74">
        <w:t> </w:t>
      </w:r>
    </w:p>
    <w:p w14:paraId="69CFD826" w14:textId="77777777" w:rsidR="002975CF" w:rsidRPr="00EC6F74" w:rsidRDefault="002975CF" w:rsidP="00EC6F74">
      <w:pPr>
        <w:pStyle w:val="ListParagraph"/>
      </w:pPr>
      <w:r w:rsidRPr="00EC6F74">
        <w:lastRenderedPageBreak/>
        <w:t xml:space="preserve">Extract the maximum value from them while in </w:t>
      </w:r>
      <w:proofErr w:type="gramStart"/>
      <w:r w:rsidRPr="00EC6F74">
        <w:t>use</w:t>
      </w:r>
      <w:proofErr w:type="gramEnd"/>
      <w:r w:rsidRPr="00EC6F74">
        <w:t> </w:t>
      </w:r>
    </w:p>
    <w:p w14:paraId="65A40D15" w14:textId="77777777" w:rsidR="002975CF" w:rsidRPr="00EC6F74" w:rsidRDefault="002975CF" w:rsidP="00EC6F74">
      <w:pPr>
        <w:pStyle w:val="ListParagraph"/>
      </w:pPr>
      <w:r w:rsidRPr="00EC6F74">
        <w:t>Then recover and regenerate products and materials at the end of each service life.</w:t>
      </w:r>
    </w:p>
    <w:p w14:paraId="6196D251" w14:textId="4ABD923E" w:rsidR="002975CF" w:rsidRPr="00EC6F74" w:rsidRDefault="002975CF" w:rsidP="00EC6F74">
      <w:pPr>
        <w:pStyle w:val="ListParagraph"/>
        <w:rPr>
          <w:lang w:val="en-US"/>
        </w:rPr>
      </w:pPr>
      <w:r w:rsidRPr="00EC6F74">
        <w:rPr>
          <w:lang w:val="en-US"/>
        </w:rPr>
        <w:t xml:space="preserve">Design out the need for the component or </w:t>
      </w:r>
      <w:proofErr w:type="gramStart"/>
      <w:r w:rsidRPr="00EC6F74">
        <w:rPr>
          <w:lang w:val="en-US"/>
        </w:rPr>
        <w:t>material</w:t>
      </w:r>
      <w:proofErr w:type="gramEnd"/>
    </w:p>
    <w:p w14:paraId="720F58A5" w14:textId="77777777" w:rsidR="002975CF" w:rsidRPr="00EC6F74" w:rsidRDefault="002975CF" w:rsidP="00EC6F74">
      <w:pPr>
        <w:pStyle w:val="ListParagraph"/>
        <w:rPr>
          <w:lang w:val="en-US"/>
        </w:rPr>
      </w:pPr>
      <w:proofErr w:type="spellStart"/>
      <w:r w:rsidRPr="00EC6F74">
        <w:rPr>
          <w:lang w:val="en-US"/>
        </w:rPr>
        <w:t>Utilise</w:t>
      </w:r>
      <w:proofErr w:type="spellEnd"/>
      <w:r w:rsidRPr="00EC6F74">
        <w:rPr>
          <w:lang w:val="en-US"/>
        </w:rPr>
        <w:t xml:space="preserve"> take back schemes and the emerging second hand</w:t>
      </w:r>
      <w:r w:rsidRPr="00EC6F74">
        <w:rPr>
          <w:lang w:val="en-US"/>
        </w:rPr>
        <w:br/>
        <w:t>materials market.</w:t>
      </w:r>
    </w:p>
    <w:p w14:paraId="51C8AF5F" w14:textId="77777777" w:rsidR="002975CF" w:rsidRPr="00EC6F74" w:rsidRDefault="002975CF" w:rsidP="00EC6F74">
      <w:pPr>
        <w:pStyle w:val="ListParagraph"/>
        <w:rPr>
          <w:lang w:val="en-US"/>
        </w:rPr>
      </w:pPr>
      <w:r w:rsidRPr="00EC6F74">
        <w:rPr>
          <w:lang w:val="en-US"/>
        </w:rPr>
        <w:t xml:space="preserve">Use reclaimed, remanufactured </w:t>
      </w:r>
      <w:proofErr w:type="gramStart"/>
      <w:r w:rsidRPr="00EC6F74">
        <w:rPr>
          <w:lang w:val="en-US"/>
        </w:rPr>
        <w:t>components</w:t>
      </w:r>
      <w:proofErr w:type="gramEnd"/>
    </w:p>
    <w:p w14:paraId="1AFCAC0D" w14:textId="77777777" w:rsidR="002975CF" w:rsidRPr="00EC6F74" w:rsidRDefault="002975CF" w:rsidP="00EC6F74">
      <w:pPr>
        <w:pStyle w:val="ListParagraph"/>
        <w:rPr>
          <w:lang w:val="en-US"/>
        </w:rPr>
      </w:pPr>
      <w:r w:rsidRPr="00EC6F74">
        <w:rPr>
          <w:lang w:val="en-US"/>
        </w:rPr>
        <w:t>Select products with sustainable credentials, high recyclability,</w:t>
      </w:r>
      <w:r w:rsidRPr="00EC6F74">
        <w:rPr>
          <w:lang w:val="en-US"/>
        </w:rPr>
        <w:br/>
        <w:t>high recycled content, can be leased.</w:t>
      </w:r>
    </w:p>
    <w:p w14:paraId="6A612EB6" w14:textId="77777777" w:rsidR="002975CF" w:rsidRPr="00EC6F74" w:rsidRDefault="002975CF" w:rsidP="00EC6F74">
      <w:pPr>
        <w:pStyle w:val="ListParagraph"/>
        <w:rPr>
          <w:lang w:val="en-US"/>
        </w:rPr>
      </w:pPr>
      <w:r w:rsidRPr="00EC6F74">
        <w:rPr>
          <w:lang w:val="en-US"/>
        </w:rPr>
        <w:t>In addition, consider design for disassembly strategies and deliver</w:t>
      </w:r>
      <w:r w:rsidRPr="00EC6F74">
        <w:rPr>
          <w:lang w:val="en-US"/>
        </w:rPr>
        <w:br/>
        <w:t>a guidance document on how to make the best use of materials used,</w:t>
      </w:r>
      <w:r w:rsidRPr="00EC6F74">
        <w:rPr>
          <w:lang w:val="en-US"/>
        </w:rPr>
        <w:br/>
        <w:t>in the future.</w:t>
      </w:r>
    </w:p>
    <w:p w14:paraId="0AC0C796" w14:textId="195ED20D" w:rsidR="002975CF" w:rsidRPr="00CC36BF" w:rsidRDefault="002975CF" w:rsidP="0059484C">
      <w:pPr>
        <w:spacing w:before="120" w:after="60" w:line="360" w:lineRule="auto"/>
        <w:rPr>
          <w:rFonts w:cs="Arial"/>
          <w:color w:val="000000" w:themeColor="text1"/>
          <w:sz w:val="24"/>
          <w:szCs w:val="24"/>
        </w:rPr>
      </w:pPr>
      <w:r w:rsidRPr="00CC36BF">
        <w:rPr>
          <w:rFonts w:cs="Arial"/>
          <w:color w:val="000000" w:themeColor="text1"/>
          <w:sz w:val="24"/>
          <w:szCs w:val="24"/>
        </w:rPr>
        <w:t xml:space="preserve">Cradle to Cradle Certified® is the global standard for products that are safe, </w:t>
      </w:r>
      <w:proofErr w:type="gramStart"/>
      <w:r w:rsidRPr="00CC36BF">
        <w:rPr>
          <w:rFonts w:cs="Arial"/>
          <w:color w:val="000000" w:themeColor="text1"/>
          <w:sz w:val="24"/>
          <w:szCs w:val="24"/>
        </w:rPr>
        <w:t>circular</w:t>
      </w:r>
      <w:proofErr w:type="gramEnd"/>
      <w:r w:rsidRPr="00CC36BF">
        <w:rPr>
          <w:rFonts w:cs="Arial"/>
          <w:color w:val="000000" w:themeColor="text1"/>
          <w:sz w:val="24"/>
          <w:szCs w:val="24"/>
        </w:rPr>
        <w:t xml:space="preserve"> and responsibly made. Leading brands, retailers, </w:t>
      </w:r>
      <w:proofErr w:type="gramStart"/>
      <w:r w:rsidRPr="00CC36BF">
        <w:rPr>
          <w:rFonts w:cs="Arial"/>
          <w:color w:val="000000" w:themeColor="text1"/>
          <w:sz w:val="24"/>
          <w:szCs w:val="24"/>
        </w:rPr>
        <w:t>designers</w:t>
      </w:r>
      <w:proofErr w:type="gramEnd"/>
      <w:r w:rsidRPr="00CC36BF">
        <w:rPr>
          <w:rFonts w:cs="Arial"/>
          <w:color w:val="000000" w:themeColor="text1"/>
          <w:sz w:val="24"/>
          <w:szCs w:val="24"/>
        </w:rPr>
        <w:t xml:space="preserve"> and manufacturers across the value chain rely on the Cradle-to-Cradle Certified Product Standard to ensure the impact of their products on people and planet is a positive one.</w:t>
      </w:r>
    </w:p>
    <w:p w14:paraId="23D73B4D" w14:textId="14542459" w:rsidR="002975CF" w:rsidRPr="003036A0" w:rsidRDefault="00EC6F74" w:rsidP="00EC6F74">
      <w:pPr>
        <w:pStyle w:val="ListParagraph"/>
        <w:numPr>
          <w:ilvl w:val="0"/>
          <w:numId w:val="31"/>
        </w:numPr>
      </w:pPr>
      <w:hyperlink r:id="rId24" w:history="1">
        <w:r w:rsidR="002975CF" w:rsidRPr="003036A0">
          <w:rPr>
            <w:rStyle w:val="Hyperlink"/>
            <w:rFonts w:asciiTheme="minorHAnsi" w:hAnsiTheme="minorHAnsi"/>
            <w:color w:val="0070C0"/>
          </w:rPr>
          <w:t>The Responsible Fit-Out Toolkit: Offices | Better Buildings Partnership</w:t>
        </w:r>
      </w:hyperlink>
      <w:r w:rsidR="00CC36BF" w:rsidRPr="003036A0">
        <w:rPr>
          <w:rStyle w:val="Hyperlink"/>
          <w:rFonts w:asciiTheme="minorHAnsi" w:hAnsiTheme="minorHAnsi"/>
          <w:color w:val="0070C0"/>
        </w:rPr>
        <w:t xml:space="preserve"> (website)</w:t>
      </w:r>
    </w:p>
    <w:p w14:paraId="130AB106" w14:textId="4313EEEE" w:rsidR="002975CF" w:rsidRPr="003036A0" w:rsidRDefault="00EC6F74" w:rsidP="00EC6F74">
      <w:pPr>
        <w:pStyle w:val="ListParagraph"/>
        <w:numPr>
          <w:ilvl w:val="0"/>
          <w:numId w:val="31"/>
        </w:numPr>
      </w:pPr>
      <w:hyperlink r:id="rId25" w:history="1">
        <w:r w:rsidR="002975CF" w:rsidRPr="003036A0">
          <w:rPr>
            <w:rStyle w:val="Hyperlink"/>
            <w:rFonts w:asciiTheme="minorHAnsi" w:hAnsiTheme="minorHAnsi"/>
            <w:color w:val="0070C0"/>
          </w:rPr>
          <w:t>Cradle to Cradle</w:t>
        </w:r>
        <w:r w:rsidR="007A276C" w:rsidRPr="003036A0">
          <w:rPr>
            <w:u w:val="single"/>
          </w:rPr>
          <w:t xml:space="preserve"> </w:t>
        </w:r>
        <w:r w:rsidR="002975CF" w:rsidRPr="003036A0">
          <w:rPr>
            <w:rStyle w:val="Hyperlink"/>
            <w:rFonts w:asciiTheme="minorHAnsi" w:hAnsiTheme="minorHAnsi"/>
            <w:color w:val="0070C0"/>
          </w:rPr>
          <w:t>Design Guide​</w:t>
        </w:r>
      </w:hyperlink>
      <w:r w:rsidR="00CC36BF" w:rsidRPr="003036A0">
        <w:rPr>
          <w:rStyle w:val="Hyperlink"/>
          <w:rFonts w:asciiTheme="minorHAnsi" w:hAnsiTheme="minorHAnsi"/>
          <w:color w:val="0070C0"/>
        </w:rPr>
        <w:t xml:space="preserve"> (website)</w:t>
      </w:r>
    </w:p>
    <w:p w14:paraId="0CF1353A" w14:textId="22337314" w:rsidR="000B6DF1" w:rsidRPr="00A76BD9" w:rsidRDefault="00EC6F74" w:rsidP="00EC6F74">
      <w:pPr>
        <w:pStyle w:val="ListParagraph"/>
        <w:numPr>
          <w:ilvl w:val="0"/>
          <w:numId w:val="31"/>
        </w:numPr>
        <w:rPr>
          <w:rStyle w:val="Hyperlink"/>
          <w:rFonts w:asciiTheme="minorHAnsi" w:hAnsiTheme="minorHAnsi" w:cs="Arial"/>
          <w:b w:val="0"/>
          <w:color w:val="0070C0"/>
          <w:sz w:val="22"/>
          <w:szCs w:val="22"/>
          <w:u w:val="none"/>
        </w:rPr>
      </w:pPr>
      <w:hyperlink r:id="rId26" w:history="1">
        <w:r w:rsidR="002975CF" w:rsidRPr="003036A0">
          <w:rPr>
            <w:rStyle w:val="Hyperlink"/>
            <w:rFonts w:asciiTheme="minorHAnsi" w:hAnsiTheme="minorHAnsi"/>
            <w:color w:val="0070C0"/>
          </w:rPr>
          <w:t>Cradle to Cradle</w:t>
        </w:r>
        <w:r w:rsidR="007A276C" w:rsidRPr="003036A0">
          <w:rPr>
            <w:u w:val="single"/>
          </w:rPr>
          <w:t xml:space="preserve"> </w:t>
        </w:r>
        <w:r w:rsidR="002975CF" w:rsidRPr="003036A0">
          <w:rPr>
            <w:rStyle w:val="Hyperlink"/>
            <w:rFonts w:asciiTheme="minorHAnsi" w:hAnsiTheme="minorHAnsi"/>
            <w:color w:val="0070C0"/>
          </w:rPr>
          <w:t>Product Standard</w:t>
        </w:r>
      </w:hyperlink>
      <w:r w:rsidR="00CC36BF" w:rsidRPr="003036A0">
        <w:rPr>
          <w:rStyle w:val="Hyperlink"/>
          <w:rFonts w:asciiTheme="minorHAnsi" w:hAnsiTheme="minorHAnsi"/>
          <w:color w:val="0070C0"/>
        </w:rPr>
        <w:t xml:space="preserve"> (website)</w:t>
      </w:r>
    </w:p>
    <w:p w14:paraId="1BFF1D9B" w14:textId="77777777" w:rsidR="00A76BD9" w:rsidRPr="003036A0" w:rsidRDefault="00A76BD9" w:rsidP="004A629E">
      <w:pPr>
        <w:ind w:left="720"/>
      </w:pPr>
    </w:p>
    <w:p w14:paraId="40CBD180" w14:textId="522C614F" w:rsidR="0039311E" w:rsidRPr="003036A0" w:rsidRDefault="0039311E" w:rsidP="003036A0">
      <w:pPr>
        <w:pStyle w:val="Heading2"/>
        <w:rPr>
          <w:rFonts w:cs="Arial"/>
        </w:rPr>
      </w:pPr>
      <w:r w:rsidRPr="00A64430">
        <w:rPr>
          <w:lang w:val="en-US"/>
        </w:rPr>
        <w:t>Building systems</w:t>
      </w:r>
    </w:p>
    <w:p w14:paraId="1ACC49AC" w14:textId="52EC0387" w:rsidR="000B6DF1" w:rsidRPr="00577B45" w:rsidRDefault="0039311E" w:rsidP="00001E6F">
      <w:pPr>
        <w:spacing w:before="240" w:after="120" w:line="360" w:lineRule="auto"/>
        <w:rPr>
          <w:rFonts w:cs="Arial"/>
          <w:color w:val="000000" w:themeColor="text1"/>
          <w:sz w:val="24"/>
          <w:szCs w:val="24"/>
        </w:rPr>
      </w:pPr>
      <w:r w:rsidRPr="003036A0">
        <w:rPr>
          <w:rFonts w:cs="Arial"/>
          <w:color w:val="000000" w:themeColor="text1"/>
          <w:sz w:val="24"/>
          <w:szCs w:val="24"/>
        </w:rPr>
        <w:t>To achieve carbon neutrality by 2038, fossil</w:t>
      </w:r>
      <w:r w:rsidR="003036A0" w:rsidRPr="003036A0">
        <w:rPr>
          <w:rFonts w:cs="Arial"/>
          <w:color w:val="000000" w:themeColor="text1"/>
          <w:sz w:val="24"/>
          <w:szCs w:val="24"/>
        </w:rPr>
        <w:t xml:space="preserve"> </w:t>
      </w:r>
      <w:r w:rsidRPr="003036A0">
        <w:rPr>
          <w:rFonts w:cs="Arial"/>
          <w:color w:val="000000" w:themeColor="text1"/>
          <w:sz w:val="24"/>
          <w:szCs w:val="24"/>
        </w:rPr>
        <w:t xml:space="preserve">fuels must be removed from operations. This means removal of gas and a transition to heat pumps and renewable electricity. </w:t>
      </w:r>
    </w:p>
    <w:p w14:paraId="3DEE2F68" w14:textId="63DB3AAC" w:rsidR="0039311E" w:rsidRPr="00CC36BF" w:rsidRDefault="0039311E" w:rsidP="00001E6F">
      <w:pPr>
        <w:pStyle w:val="Heading3"/>
        <w:rPr>
          <w:rFonts w:cs="Arial"/>
          <w:color w:val="000000" w:themeColor="text1"/>
        </w:rPr>
      </w:pPr>
      <w:r w:rsidRPr="00A64430">
        <w:t>Well zoned spaces with controls are vital:​</w:t>
      </w:r>
    </w:p>
    <w:p w14:paraId="3774F641" w14:textId="4F1F5134" w:rsidR="0039311E" w:rsidRPr="00EC6F74" w:rsidRDefault="0039311E" w:rsidP="00EC6F74">
      <w:pPr>
        <w:pStyle w:val="ListParagraph"/>
      </w:pPr>
      <w:r w:rsidRPr="00EC6F74">
        <w:lastRenderedPageBreak/>
        <w:t xml:space="preserve">Prioritise all-electric HVAC systems, </w:t>
      </w:r>
      <w:proofErr w:type="gramStart"/>
      <w:r w:rsidRPr="00EC6F74">
        <w:t>e.g.</w:t>
      </w:r>
      <w:proofErr w:type="gramEnd"/>
      <w:r w:rsidRPr="00EC6F74">
        <w:t xml:space="preserve"> Heat pumps.</w:t>
      </w:r>
    </w:p>
    <w:p w14:paraId="55BC1098" w14:textId="5753DC38" w:rsidR="0039311E" w:rsidRPr="00EC6F74" w:rsidRDefault="0039311E" w:rsidP="00EC6F74">
      <w:pPr>
        <w:pStyle w:val="ListParagraph"/>
      </w:pPr>
      <w:r w:rsidRPr="00EC6F74">
        <w:t>Ensure there is a well-designed and connected Building Management System.</w:t>
      </w:r>
    </w:p>
    <w:p w14:paraId="5C531C1B" w14:textId="512AF9B9" w:rsidR="0039311E" w:rsidRPr="00EC6F74" w:rsidRDefault="0039311E" w:rsidP="00EC6F74">
      <w:pPr>
        <w:pStyle w:val="ListParagraph"/>
      </w:pPr>
      <w:r w:rsidRPr="00EC6F74">
        <w:t>Ensure buildings are zones to allow for efficient and effective operation of HVAC.</w:t>
      </w:r>
    </w:p>
    <w:p w14:paraId="59AFE710" w14:textId="76F56D35" w:rsidR="0039311E" w:rsidRPr="00EC6F74" w:rsidRDefault="0039311E" w:rsidP="00EC6F74">
      <w:pPr>
        <w:pStyle w:val="ListParagraph"/>
      </w:pPr>
      <w:r w:rsidRPr="00EC6F74">
        <w:t>All systems should have Energy Star or equivalent high efficiency ratings.</w:t>
      </w:r>
    </w:p>
    <w:p w14:paraId="37B3034C" w14:textId="77777777" w:rsidR="00577B45" w:rsidRPr="00EC6F74" w:rsidRDefault="0039311E" w:rsidP="00EC6F74">
      <w:pPr>
        <w:pStyle w:val="ListParagraph"/>
      </w:pPr>
      <w:r w:rsidRPr="00EC6F74">
        <w:t>Ensure that all the basics are covered such as LED and occupancy controls.</w:t>
      </w:r>
    </w:p>
    <w:p w14:paraId="429CDDB6" w14:textId="0E1C44A2" w:rsidR="0039311E" w:rsidRPr="004A629E" w:rsidRDefault="00EC6F74" w:rsidP="00EC6F74">
      <w:pPr>
        <w:pStyle w:val="ListParagraph"/>
      </w:pPr>
      <w:hyperlink r:id="rId27" w:history="1">
        <w:r w:rsidR="0039311E" w:rsidRPr="004A629E">
          <w:rPr>
            <w:rStyle w:val="Hyperlink"/>
            <w:rFonts w:asciiTheme="minorHAnsi" w:hAnsiTheme="minorHAnsi"/>
            <w:color w:val="0070C0"/>
          </w:rPr>
          <w:t>CIBSE guidance to deliver net zero carbon buildings</w:t>
        </w:r>
      </w:hyperlink>
      <w:r w:rsidR="00CC36BF" w:rsidRPr="004A629E">
        <w:rPr>
          <w:rStyle w:val="Hyperlink"/>
          <w:rFonts w:asciiTheme="minorHAnsi" w:hAnsiTheme="minorHAnsi"/>
          <w:color w:val="0070C0"/>
        </w:rPr>
        <w:t xml:space="preserve"> (website</w:t>
      </w:r>
      <w:r w:rsidR="00A76BD9" w:rsidRPr="004A629E">
        <w:rPr>
          <w:rStyle w:val="Hyperlink"/>
          <w:rFonts w:asciiTheme="minorHAnsi" w:hAnsiTheme="minorHAnsi"/>
          <w:color w:val="0070C0"/>
        </w:rPr>
        <w:t xml:space="preserve">) </w:t>
      </w:r>
    </w:p>
    <w:p w14:paraId="601EE4E4" w14:textId="73338925" w:rsidR="00042A4A" w:rsidRPr="00A64430" w:rsidRDefault="00042A4A" w:rsidP="000B6DF1">
      <w:pPr>
        <w:spacing w:line="300" w:lineRule="auto"/>
        <w:rPr>
          <w:rFonts w:cs="Arial"/>
        </w:rPr>
      </w:pPr>
    </w:p>
    <w:p w14:paraId="73C9A27D" w14:textId="77777777" w:rsidR="00687F2E" w:rsidRPr="00687F2E" w:rsidRDefault="00042A4A" w:rsidP="00687F2E">
      <w:pPr>
        <w:pStyle w:val="Heading2"/>
        <w:spacing w:line="360" w:lineRule="auto"/>
        <w:rPr>
          <w:rStyle w:val="Heading3Char"/>
          <w:b/>
          <w:bCs w:val="0"/>
        </w:rPr>
      </w:pPr>
      <w:r w:rsidRPr="00EC6F74">
        <w:t xml:space="preserve">Quick </w:t>
      </w:r>
      <w:r w:rsidR="00CC36BF" w:rsidRPr="00EC6F74">
        <w:t xml:space="preserve">Website </w:t>
      </w:r>
      <w:r w:rsidRPr="00EC6F74">
        <w:t>Links</w:t>
      </w:r>
      <w:r w:rsidRPr="00A64430">
        <w:rPr>
          <w:sz w:val="48"/>
          <w:szCs w:val="48"/>
          <w:lang w:val="en-US"/>
        </w:rPr>
        <w:t xml:space="preserve"> </w:t>
      </w:r>
      <w:r w:rsidR="00687F2E">
        <w:rPr>
          <w:sz w:val="48"/>
          <w:szCs w:val="48"/>
          <w:lang w:val="en-US"/>
        </w:rPr>
        <w:br/>
      </w:r>
      <w:r w:rsidRPr="00687F2E">
        <w:rPr>
          <w:rStyle w:val="Heading3Char"/>
          <w:b/>
          <w:bCs w:val="0"/>
        </w:rPr>
        <w:t>Carbon Neutrality</w:t>
      </w:r>
    </w:p>
    <w:p w14:paraId="78046A5A" w14:textId="047E13C8" w:rsidR="00042A4A" w:rsidRPr="00687F2E" w:rsidRDefault="00EC6F74" w:rsidP="00EC6F74">
      <w:pPr>
        <w:pStyle w:val="ListParagraph"/>
        <w:rPr>
          <w:bCs/>
        </w:rPr>
      </w:pPr>
      <w:hyperlink r:id="rId28" w:history="1">
        <w:proofErr w:type="spellStart"/>
        <w:r w:rsidR="00042A4A" w:rsidRPr="00687F2E">
          <w:rPr>
            <w:rStyle w:val="Hyperlink"/>
            <w:rFonts w:asciiTheme="minorHAnsi" w:hAnsiTheme="minorHAnsi"/>
            <w:color w:val="0070C0"/>
            <w:lang w:val="en-US"/>
          </w:rPr>
          <w:t>RetrofitGM</w:t>
        </w:r>
        <w:proofErr w:type="spellEnd"/>
      </w:hyperlink>
      <w:r w:rsidR="004608A2" w:rsidRPr="00687F2E">
        <w:rPr>
          <w:rStyle w:val="Hyperlink"/>
          <w:rFonts w:asciiTheme="minorHAnsi" w:hAnsiTheme="minorHAnsi"/>
          <w:color w:val="0070C0"/>
          <w:lang w:val="en-US"/>
        </w:rPr>
        <w:t xml:space="preserve"> (PDF, 16MB)</w:t>
      </w:r>
    </w:p>
    <w:p w14:paraId="5C70F7DA" w14:textId="6586B962" w:rsidR="00042A4A" w:rsidRPr="00C36010" w:rsidRDefault="00EC6F74" w:rsidP="00EC6F74">
      <w:pPr>
        <w:pStyle w:val="ListParagraph"/>
      </w:pPr>
      <w:hyperlink r:id="rId29" w:history="1">
        <w:r w:rsidR="00042A4A" w:rsidRPr="00687F2E">
          <w:rPr>
            <w:rStyle w:val="Hyperlink"/>
            <w:rFonts w:asciiTheme="minorHAnsi" w:hAnsiTheme="minorHAnsi"/>
            <w:color w:val="0070C0"/>
          </w:rPr>
          <w:t>UKGBC Net Zero Carbon Framework</w:t>
        </w:r>
      </w:hyperlink>
    </w:p>
    <w:p w14:paraId="74E15B75" w14:textId="589E6577" w:rsidR="00042A4A" w:rsidRPr="00C36010" w:rsidRDefault="00EC6F74" w:rsidP="00EC6F74">
      <w:pPr>
        <w:pStyle w:val="ListParagraph"/>
      </w:pPr>
      <w:hyperlink r:id="rId30" w:history="1">
        <w:r w:rsidR="00042A4A" w:rsidRPr="00687F2E">
          <w:rPr>
            <w:rStyle w:val="Hyperlink"/>
            <w:rFonts w:asciiTheme="minorHAnsi" w:hAnsiTheme="minorHAnsi"/>
            <w:color w:val="0070C0"/>
          </w:rPr>
          <w:t>CIBSE guidance to deliver net zero carbon buildings</w:t>
        </w:r>
      </w:hyperlink>
    </w:p>
    <w:p w14:paraId="047E7B9D" w14:textId="2EC86383" w:rsidR="00042A4A" w:rsidRPr="00687F2E" w:rsidRDefault="00EC6F74" w:rsidP="00EC6F74">
      <w:pPr>
        <w:pStyle w:val="ListParagraph"/>
        <w:rPr>
          <w:rStyle w:val="Hyperlink"/>
          <w:rFonts w:asciiTheme="minorHAnsi" w:hAnsiTheme="minorHAnsi"/>
          <w:color w:val="0070C0"/>
        </w:rPr>
      </w:pPr>
      <w:hyperlink r:id="rId31" w:history="1">
        <w:r w:rsidR="00042A4A" w:rsidRPr="00687F2E">
          <w:rPr>
            <w:rStyle w:val="Hyperlink"/>
            <w:rFonts w:asciiTheme="minorHAnsi" w:hAnsiTheme="minorHAnsi"/>
            <w:color w:val="0070C0"/>
          </w:rPr>
          <w:t>Bee Net Zero | The journey to becoming Net Zero</w:t>
        </w:r>
      </w:hyperlink>
    </w:p>
    <w:p w14:paraId="0358DCED" w14:textId="77777777" w:rsidR="00042A4A" w:rsidRPr="00C36010" w:rsidRDefault="00042A4A" w:rsidP="00C36010">
      <w:pPr>
        <w:spacing w:before="60" w:after="60" w:line="360" w:lineRule="auto"/>
        <w:textAlignment w:val="baseline"/>
        <w:rPr>
          <w:rFonts w:cstheme="minorHAnsi"/>
          <w:color w:val="000000" w:themeColor="text1"/>
          <w:sz w:val="24"/>
          <w:szCs w:val="24"/>
        </w:rPr>
      </w:pPr>
    </w:p>
    <w:p w14:paraId="03202DFE" w14:textId="77777777" w:rsidR="00042A4A" w:rsidRPr="00C36010" w:rsidRDefault="00042A4A" w:rsidP="008B4A8E">
      <w:pPr>
        <w:pStyle w:val="Heading3"/>
      </w:pPr>
      <w:r w:rsidRPr="00C36010">
        <w:t>Certifications</w:t>
      </w:r>
    </w:p>
    <w:p w14:paraId="04911E1A" w14:textId="5562D607" w:rsidR="00042A4A" w:rsidRPr="00C36010" w:rsidRDefault="00EC6F74" w:rsidP="00EC6F74">
      <w:pPr>
        <w:pStyle w:val="ListParagraph"/>
      </w:pPr>
      <w:hyperlink r:id="rId32" w:history="1">
        <w:proofErr w:type="spellStart"/>
        <w:r w:rsidR="00042A4A" w:rsidRPr="00C36010">
          <w:rPr>
            <w:rStyle w:val="Hyperlink"/>
            <w:rFonts w:asciiTheme="minorHAnsi" w:hAnsiTheme="minorHAnsi"/>
            <w:color w:val="0070C0"/>
          </w:rPr>
          <w:t>ActiveScore</w:t>
        </w:r>
        <w:proofErr w:type="spellEnd"/>
      </w:hyperlink>
    </w:p>
    <w:p w14:paraId="4E3C8119" w14:textId="77777777" w:rsidR="00042A4A" w:rsidRPr="00C36010" w:rsidRDefault="00EC6F74" w:rsidP="00EC6F74">
      <w:pPr>
        <w:pStyle w:val="ListParagraph"/>
      </w:pPr>
      <w:hyperlink r:id="rId33" w:history="1">
        <w:r w:rsidR="00042A4A" w:rsidRPr="00C36010">
          <w:rPr>
            <w:rStyle w:val="Hyperlink"/>
            <w:rFonts w:asciiTheme="minorHAnsi" w:hAnsiTheme="minorHAnsi"/>
            <w:color w:val="0070C0"/>
          </w:rPr>
          <w:t>BREEAM</w:t>
        </w:r>
      </w:hyperlink>
    </w:p>
    <w:p w14:paraId="023168A7" w14:textId="77777777" w:rsidR="00042A4A" w:rsidRPr="00C36010" w:rsidRDefault="00EC6F74" w:rsidP="00EC6F74">
      <w:pPr>
        <w:pStyle w:val="ListParagraph"/>
      </w:pPr>
      <w:hyperlink r:id="rId34" w:history="1">
        <w:r w:rsidR="00042A4A" w:rsidRPr="00C36010">
          <w:rPr>
            <w:rStyle w:val="Hyperlink"/>
            <w:rFonts w:asciiTheme="minorHAnsi" w:hAnsiTheme="minorHAnsi"/>
            <w:color w:val="0070C0"/>
          </w:rPr>
          <w:t>NABERS</w:t>
        </w:r>
      </w:hyperlink>
    </w:p>
    <w:p w14:paraId="3C888B49" w14:textId="77777777" w:rsidR="00042A4A" w:rsidRPr="00C36010" w:rsidRDefault="00EC6F74" w:rsidP="00EC6F74">
      <w:pPr>
        <w:pStyle w:val="ListParagraph"/>
      </w:pPr>
      <w:hyperlink r:id="rId35" w:history="1">
        <w:r w:rsidR="00042A4A" w:rsidRPr="00C36010">
          <w:rPr>
            <w:rStyle w:val="Hyperlink"/>
            <w:rFonts w:asciiTheme="minorHAnsi" w:hAnsiTheme="minorHAnsi"/>
            <w:color w:val="0070C0"/>
          </w:rPr>
          <w:t>WELL</w:t>
        </w:r>
      </w:hyperlink>
    </w:p>
    <w:p w14:paraId="5D544756" w14:textId="77777777" w:rsidR="00042A4A" w:rsidRPr="00C36010" w:rsidRDefault="00EC6F74" w:rsidP="00EC6F74">
      <w:pPr>
        <w:pStyle w:val="ListParagraph"/>
      </w:pPr>
      <w:hyperlink r:id="rId36" w:history="1">
        <w:proofErr w:type="spellStart"/>
        <w:r w:rsidR="00042A4A" w:rsidRPr="00C36010">
          <w:rPr>
            <w:rStyle w:val="Hyperlink"/>
            <w:rFonts w:asciiTheme="minorHAnsi" w:hAnsiTheme="minorHAnsi"/>
            <w:color w:val="0070C0"/>
          </w:rPr>
          <w:t>Fitwel</w:t>
        </w:r>
        <w:proofErr w:type="spellEnd"/>
      </w:hyperlink>
    </w:p>
    <w:p w14:paraId="05419A98" w14:textId="77777777" w:rsidR="00042A4A" w:rsidRPr="00C36010" w:rsidRDefault="00EC6F74" w:rsidP="00EC6F74">
      <w:pPr>
        <w:pStyle w:val="ListParagraph"/>
        <w:rPr>
          <w:rStyle w:val="Hyperlink"/>
          <w:rFonts w:asciiTheme="minorHAnsi" w:hAnsiTheme="minorHAnsi"/>
          <w:color w:val="0070C0"/>
        </w:rPr>
      </w:pPr>
      <w:hyperlink r:id="rId37" w:history="1">
        <w:r w:rsidR="00042A4A" w:rsidRPr="00C36010">
          <w:rPr>
            <w:rStyle w:val="Hyperlink"/>
            <w:rFonts w:asciiTheme="minorHAnsi" w:hAnsiTheme="minorHAnsi"/>
            <w:color w:val="0070C0"/>
          </w:rPr>
          <w:t>SKA</w:t>
        </w:r>
      </w:hyperlink>
    </w:p>
    <w:p w14:paraId="3FAF7456" w14:textId="77777777" w:rsidR="000B6DF1" w:rsidRPr="00C36010" w:rsidRDefault="000B6DF1" w:rsidP="00C36010">
      <w:pPr>
        <w:spacing w:before="60" w:after="60" w:line="360" w:lineRule="auto"/>
        <w:rPr>
          <w:rFonts w:cstheme="minorHAnsi"/>
          <w:color w:val="000000" w:themeColor="text1"/>
          <w:sz w:val="24"/>
          <w:szCs w:val="24"/>
        </w:rPr>
      </w:pPr>
    </w:p>
    <w:p w14:paraId="40D45F5C" w14:textId="77777777" w:rsidR="00042A4A" w:rsidRPr="00C36010" w:rsidRDefault="00042A4A" w:rsidP="008B4A8E">
      <w:pPr>
        <w:pStyle w:val="Heading3"/>
      </w:pPr>
      <w:r w:rsidRPr="00C36010">
        <w:t>Green Leases</w:t>
      </w:r>
    </w:p>
    <w:p w14:paraId="2E5B115B" w14:textId="77777777" w:rsidR="00042A4A" w:rsidRPr="00C36010" w:rsidRDefault="00EC6F74" w:rsidP="00EC6F74">
      <w:pPr>
        <w:pStyle w:val="ListParagraph"/>
      </w:pPr>
      <w:hyperlink r:id="rId38" w:history="1">
        <w:r w:rsidR="00042A4A" w:rsidRPr="00C36010">
          <w:rPr>
            <w:rStyle w:val="Hyperlink"/>
            <w:rFonts w:asciiTheme="minorHAnsi" w:hAnsiTheme="minorHAnsi"/>
            <w:color w:val="0070C0"/>
          </w:rPr>
          <w:t>The Chancery Lane Project</w:t>
        </w:r>
      </w:hyperlink>
      <w:r w:rsidR="00042A4A" w:rsidRPr="00C36010">
        <w:t> </w:t>
      </w:r>
    </w:p>
    <w:p w14:paraId="76B5AE17" w14:textId="77777777" w:rsidR="00042A4A" w:rsidRPr="00C36010" w:rsidRDefault="00EC6F74" w:rsidP="00EC6F74">
      <w:pPr>
        <w:pStyle w:val="ListParagraph"/>
        <w:rPr>
          <w:rStyle w:val="Hyperlink"/>
          <w:rFonts w:asciiTheme="minorHAnsi" w:hAnsiTheme="minorHAnsi"/>
          <w:color w:val="0070C0"/>
        </w:rPr>
      </w:pPr>
      <w:hyperlink r:id="rId39" w:history="1">
        <w:r w:rsidR="00042A4A" w:rsidRPr="00C36010">
          <w:rPr>
            <w:rStyle w:val="Hyperlink"/>
            <w:rFonts w:asciiTheme="minorHAnsi" w:hAnsiTheme="minorHAnsi"/>
            <w:color w:val="0070C0"/>
          </w:rPr>
          <w:t>Better Building Partnership</w:t>
        </w:r>
      </w:hyperlink>
    </w:p>
    <w:p w14:paraId="32E4A6FC" w14:textId="77777777" w:rsidR="00042A4A" w:rsidRPr="00C36010" w:rsidRDefault="00042A4A" w:rsidP="00C36010">
      <w:pPr>
        <w:spacing w:before="60" w:after="60" w:line="360" w:lineRule="auto"/>
        <w:textAlignment w:val="baseline"/>
        <w:rPr>
          <w:rFonts w:cstheme="minorHAnsi"/>
          <w:color w:val="000000" w:themeColor="text1"/>
          <w:sz w:val="24"/>
          <w:szCs w:val="24"/>
        </w:rPr>
      </w:pPr>
    </w:p>
    <w:p w14:paraId="08E6EA7E" w14:textId="77777777" w:rsidR="00042A4A" w:rsidRPr="00C36010" w:rsidRDefault="00042A4A" w:rsidP="008B4A8E">
      <w:pPr>
        <w:pStyle w:val="Heading3"/>
      </w:pPr>
      <w:r w:rsidRPr="00C36010">
        <w:t>Electricity provision and management</w:t>
      </w:r>
    </w:p>
    <w:p w14:paraId="1DBE8831" w14:textId="77777777" w:rsidR="00042A4A" w:rsidRPr="00C36010" w:rsidRDefault="00EC6F74" w:rsidP="00EC6F74">
      <w:pPr>
        <w:pStyle w:val="ListParagraph"/>
      </w:pPr>
      <w:hyperlink r:id="rId40" w:history="1">
        <w:r w:rsidR="00042A4A" w:rsidRPr="00C36010">
          <w:rPr>
            <w:rStyle w:val="Hyperlink"/>
            <w:rFonts w:asciiTheme="minorHAnsi" w:hAnsiTheme="minorHAnsi"/>
            <w:color w:val="0070C0"/>
          </w:rPr>
          <w:t>Renewable Energy Procurement Guidance – UKGBC</w:t>
        </w:r>
      </w:hyperlink>
    </w:p>
    <w:p w14:paraId="317B7DEB" w14:textId="77777777" w:rsidR="00042A4A" w:rsidRPr="00C36010" w:rsidRDefault="00EC6F74" w:rsidP="00EC6F74">
      <w:pPr>
        <w:pStyle w:val="ListParagraph"/>
      </w:pPr>
      <w:hyperlink r:id="rId41" w:history="1">
        <w:r w:rsidR="00042A4A" w:rsidRPr="00C36010">
          <w:rPr>
            <w:rStyle w:val="Hyperlink"/>
            <w:rFonts w:asciiTheme="minorHAnsi" w:hAnsiTheme="minorHAnsi"/>
            <w:color w:val="0070C0"/>
          </w:rPr>
          <w:t>Energy Saving Trust</w:t>
        </w:r>
      </w:hyperlink>
    </w:p>
    <w:p w14:paraId="699A6A19" w14:textId="77777777" w:rsidR="00042A4A" w:rsidRPr="00C36010" w:rsidRDefault="00EC6F74" w:rsidP="00EC6F74">
      <w:pPr>
        <w:pStyle w:val="ListParagraph"/>
        <w:rPr>
          <w:rStyle w:val="Hyperlink"/>
          <w:rFonts w:asciiTheme="minorHAnsi" w:hAnsiTheme="minorHAnsi"/>
          <w:color w:val="0070C0"/>
        </w:rPr>
      </w:pPr>
      <w:hyperlink r:id="rId42" w:history="1">
        <w:proofErr w:type="spellStart"/>
        <w:r w:rsidR="00042A4A" w:rsidRPr="00C36010">
          <w:rPr>
            <w:rStyle w:val="Hyperlink"/>
            <w:rFonts w:asciiTheme="minorHAnsi" w:hAnsiTheme="minorHAnsi"/>
            <w:color w:val="0070C0"/>
          </w:rPr>
          <w:t>ofgem</w:t>
        </w:r>
        <w:proofErr w:type="spellEnd"/>
      </w:hyperlink>
    </w:p>
    <w:p w14:paraId="63E53718" w14:textId="77777777" w:rsidR="00042A4A" w:rsidRPr="00C36010" w:rsidRDefault="00042A4A" w:rsidP="00C36010">
      <w:pPr>
        <w:spacing w:before="120" w:after="60" w:line="360" w:lineRule="auto"/>
        <w:rPr>
          <w:rFonts w:cstheme="minorHAnsi"/>
          <w:color w:val="000000" w:themeColor="text1"/>
          <w:sz w:val="24"/>
          <w:szCs w:val="24"/>
        </w:rPr>
      </w:pPr>
    </w:p>
    <w:p w14:paraId="6B7F70C7" w14:textId="77777777" w:rsidR="00042A4A" w:rsidRPr="00C36010" w:rsidRDefault="00042A4A" w:rsidP="008B4A8E">
      <w:pPr>
        <w:pStyle w:val="Heading3"/>
      </w:pPr>
      <w:r w:rsidRPr="00C36010">
        <w:t>Fit out</w:t>
      </w:r>
    </w:p>
    <w:p w14:paraId="13167310" w14:textId="77777777" w:rsidR="00042A4A" w:rsidRPr="00C36010" w:rsidRDefault="00EC6F74" w:rsidP="00EC6F74">
      <w:pPr>
        <w:pStyle w:val="ListParagraph"/>
      </w:pPr>
      <w:hyperlink r:id="rId43" w:history="1">
        <w:r w:rsidR="00042A4A" w:rsidRPr="00C36010">
          <w:rPr>
            <w:rStyle w:val="Hyperlink"/>
            <w:rFonts w:asciiTheme="minorHAnsi" w:hAnsiTheme="minorHAnsi"/>
            <w:color w:val="0070C0"/>
          </w:rPr>
          <w:t>The Responsible Fit-Out Toolkit: Offices | Better Buildings Partnership</w:t>
        </w:r>
      </w:hyperlink>
    </w:p>
    <w:p w14:paraId="5F48EE86" w14:textId="77777777" w:rsidR="00042A4A" w:rsidRPr="00C36010" w:rsidRDefault="00EC6F74" w:rsidP="00EC6F74">
      <w:pPr>
        <w:pStyle w:val="ListParagraph"/>
      </w:pPr>
      <w:hyperlink r:id="rId44" w:history="1">
        <w:r w:rsidR="00042A4A" w:rsidRPr="00C36010">
          <w:rPr>
            <w:rStyle w:val="Hyperlink"/>
            <w:rFonts w:asciiTheme="minorHAnsi" w:hAnsiTheme="minorHAnsi"/>
            <w:color w:val="0070C0"/>
          </w:rPr>
          <w:t>Circular economy in construction</w:t>
        </w:r>
      </w:hyperlink>
    </w:p>
    <w:p w14:paraId="0BF36FFC" w14:textId="77777777" w:rsidR="00042A4A" w:rsidRPr="00C36010" w:rsidRDefault="00EC6F74" w:rsidP="00EC6F74">
      <w:pPr>
        <w:pStyle w:val="ListParagraph"/>
      </w:pPr>
      <w:hyperlink r:id="rId45" w:history="1">
        <w:r w:rsidR="00042A4A" w:rsidRPr="00C36010">
          <w:rPr>
            <w:rStyle w:val="Hyperlink"/>
            <w:rFonts w:asciiTheme="minorHAnsi" w:hAnsiTheme="minorHAnsi"/>
            <w:color w:val="0070C0"/>
          </w:rPr>
          <w:t>How Circular Economy Principles can impact carbon and value</w:t>
        </w:r>
      </w:hyperlink>
    </w:p>
    <w:p w14:paraId="151BE034" w14:textId="77777777" w:rsidR="00042A4A" w:rsidRPr="00C36010" w:rsidRDefault="00EC6F74" w:rsidP="00EC6F74">
      <w:pPr>
        <w:pStyle w:val="ListParagraph"/>
      </w:pPr>
      <w:hyperlink r:id="rId46" w:history="1">
        <w:r w:rsidR="00042A4A" w:rsidRPr="00C36010">
          <w:rPr>
            <w:rStyle w:val="Hyperlink"/>
            <w:rFonts w:asciiTheme="minorHAnsi" w:hAnsiTheme="minorHAnsi"/>
            <w:color w:val="0070C0"/>
          </w:rPr>
          <w:t>Cradle to Cradle Design Guide</w:t>
        </w:r>
      </w:hyperlink>
    </w:p>
    <w:p w14:paraId="6974F392" w14:textId="77777777" w:rsidR="00042A4A" w:rsidRPr="00CC36BF" w:rsidRDefault="00EC6F74" w:rsidP="00EC6F74">
      <w:pPr>
        <w:pStyle w:val="ListParagraph"/>
      </w:pPr>
      <w:hyperlink r:id="rId47" w:history="1">
        <w:r w:rsidR="00042A4A" w:rsidRPr="00C36010">
          <w:rPr>
            <w:rStyle w:val="Hyperlink"/>
            <w:rFonts w:asciiTheme="minorHAnsi" w:hAnsiTheme="minorHAnsi"/>
            <w:color w:val="0070C0"/>
          </w:rPr>
          <w:t xml:space="preserve">Cradle to Cradle Product </w:t>
        </w:r>
      </w:hyperlink>
      <w:hyperlink r:id="rId48" w:history="1">
        <w:r w:rsidR="00042A4A" w:rsidRPr="00C36010">
          <w:rPr>
            <w:rStyle w:val="Hyperlink"/>
            <w:rFonts w:asciiTheme="minorHAnsi" w:hAnsiTheme="minorHAnsi"/>
            <w:color w:val="0070C0"/>
          </w:rPr>
          <w:t>Standard</w:t>
        </w:r>
      </w:hyperlink>
    </w:p>
    <w:p w14:paraId="004E037D" w14:textId="7053F5B6" w:rsidR="00CA4298" w:rsidRPr="00A64430" w:rsidRDefault="00CA4298" w:rsidP="00C36010">
      <w:pPr>
        <w:tabs>
          <w:tab w:val="left" w:pos="5970"/>
        </w:tabs>
        <w:spacing w:line="360" w:lineRule="auto"/>
        <w:rPr>
          <w:rFonts w:cs="Arial"/>
        </w:rPr>
      </w:pPr>
    </w:p>
    <w:p w14:paraId="744E7457" w14:textId="023AEBBB" w:rsidR="005B35CD" w:rsidRPr="00A64430" w:rsidRDefault="005B35CD" w:rsidP="00C36010">
      <w:pPr>
        <w:tabs>
          <w:tab w:val="left" w:pos="4010"/>
        </w:tabs>
        <w:spacing w:line="360" w:lineRule="auto"/>
        <w:rPr>
          <w:rFonts w:cs="Arial"/>
        </w:rPr>
      </w:pPr>
    </w:p>
    <w:sectPr w:rsidR="005B35CD" w:rsidRPr="00A64430" w:rsidSect="00A64430">
      <w:headerReference w:type="default" r:id="rId49"/>
      <w:headerReference w:type="first" r:id="rId50"/>
      <w:footerReference w:type="first" r:id="rId51"/>
      <w:pgSz w:w="11906" w:h="16838"/>
      <w:pgMar w:top="2220"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C28A" w14:textId="77777777" w:rsidR="002A3882" w:rsidRDefault="002A3882" w:rsidP="00327AC3">
      <w:pPr>
        <w:spacing w:after="0" w:line="240" w:lineRule="auto"/>
      </w:pPr>
      <w:r>
        <w:separator/>
      </w:r>
    </w:p>
  </w:endnote>
  <w:endnote w:type="continuationSeparator" w:id="0">
    <w:p w14:paraId="3162A586" w14:textId="77777777" w:rsidR="002A3882" w:rsidRDefault="002A3882" w:rsidP="0032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sReSansOTLigh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69A" w14:textId="5D6A1047" w:rsidR="00F16CDF" w:rsidRDefault="00F16CDF" w:rsidP="00F16CDF">
    <w:pPr>
      <w:pStyle w:val="Footer"/>
      <w:tabs>
        <w:tab w:val="clear" w:pos="4513"/>
        <w:tab w:val="center" w:pos="8931"/>
      </w:tabs>
      <w:ind w:left="5245"/>
    </w:pPr>
    <w:r>
      <w:rPr>
        <w:noProof/>
      </w:rPr>
      <w:drawing>
        <wp:inline distT="0" distB="0" distL="0" distR="0" wp14:anchorId="48FF67EE" wp14:editId="09430422">
          <wp:extent cx="2341070" cy="723900"/>
          <wp:effectExtent l="0" t="0" r="2540" b="0"/>
          <wp:docPr id="2143717369" name="Picture 2143717369" descr="GMCA CMYK titanium logo expanded - Co-operative Councils Innov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MCA CMYK titanium logo expanded - Co-operative Councils Innovation Ne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52" cy="733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2E64" w14:textId="77777777" w:rsidR="002A3882" w:rsidRDefault="002A3882" w:rsidP="00327AC3">
      <w:pPr>
        <w:spacing w:after="0" w:line="240" w:lineRule="auto"/>
      </w:pPr>
      <w:r>
        <w:separator/>
      </w:r>
    </w:p>
  </w:footnote>
  <w:footnote w:type="continuationSeparator" w:id="0">
    <w:p w14:paraId="05452564" w14:textId="77777777" w:rsidR="002A3882" w:rsidRDefault="002A3882" w:rsidP="0032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6A77" w14:textId="61882C6E" w:rsidR="00D27304" w:rsidRDefault="00D27304" w:rsidP="00D27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178A" w14:textId="07B14DFD" w:rsidR="00D27304" w:rsidRDefault="006C6221" w:rsidP="006C62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3.5pt;visibility:visible;mso-wrap-style:square" o:bullet="t">
        <v:imagedata r:id="rId1" o:title=""/>
      </v:shape>
    </w:pict>
  </w:numPicBullet>
  <w:numPicBullet w:numPicBulletId="1">
    <w:pict>
      <v:shape id="_x0000_i1027" type="#_x0000_t75" style="width:22.5pt;height:13.5pt;visibility:visible;mso-wrap-style:square" o:bullet="t">
        <v:imagedata r:id="rId2" o:title=""/>
      </v:shape>
    </w:pict>
  </w:numPicBullet>
  <w:numPicBullet w:numPicBulletId="2">
    <w:pict>
      <v:shape id="_x0000_i1028" type="#_x0000_t75" alt="&quot;&quot;" style="width:22.5pt;height:13.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" o:bullet="t">
        <v:imagedata r:id="rId3" o:title=""/>
      </v:shape>
    </w:pict>
  </w:numPicBullet>
  <w:numPicBullet w:numPicBulletId="3">
    <w:pict>
      <v:shape id="_x0000_i1029" type="#_x0000_t75" alt="&quot;&quot;" style="width:21pt;height:21pt;visibility:visible;mso-wrap-style:square" o:bullet="t">
        <v:imagedata r:id="rId4" o:title=""/>
      </v:shape>
    </w:pict>
  </w:numPicBullet>
  <w:abstractNum w:abstractNumId="0" w15:restartNumberingAfterBreak="0">
    <w:nsid w:val="00C24992"/>
    <w:multiLevelType w:val="hybridMultilevel"/>
    <w:tmpl w:val="6AD253F2"/>
    <w:lvl w:ilvl="0" w:tplc="F76ED98C">
      <w:start w:val="1"/>
      <w:numFmt w:val="bullet"/>
      <w:lvlText w:val="–"/>
      <w:lvlJc w:val="left"/>
      <w:pPr>
        <w:tabs>
          <w:tab w:val="num" w:pos="360"/>
        </w:tabs>
        <w:ind w:left="360" w:hanging="360"/>
      </w:pPr>
      <w:rPr>
        <w:rFonts w:ascii="SwissReSansOTLight" w:hAnsi="SwissReSansOTLight" w:hint="default"/>
      </w:rPr>
    </w:lvl>
    <w:lvl w:ilvl="1" w:tplc="6AB4E556">
      <w:start w:val="1"/>
      <w:numFmt w:val="bullet"/>
      <w:lvlText w:val="–"/>
      <w:lvlJc w:val="left"/>
      <w:pPr>
        <w:tabs>
          <w:tab w:val="num" w:pos="1080"/>
        </w:tabs>
        <w:ind w:left="1080" w:hanging="360"/>
      </w:pPr>
      <w:rPr>
        <w:rFonts w:ascii="SwissReSansOTLight" w:hAnsi="SwissReSansOTLight" w:hint="default"/>
      </w:rPr>
    </w:lvl>
    <w:lvl w:ilvl="2" w:tplc="CF9C35F2">
      <w:start w:val="1"/>
      <w:numFmt w:val="bullet"/>
      <w:lvlText w:val="–"/>
      <w:lvlJc w:val="left"/>
      <w:pPr>
        <w:tabs>
          <w:tab w:val="num" w:pos="1800"/>
        </w:tabs>
        <w:ind w:left="1800" w:hanging="360"/>
      </w:pPr>
      <w:rPr>
        <w:rFonts w:ascii="SwissReSansOTLight" w:hAnsi="SwissReSansOTLight" w:hint="default"/>
      </w:rPr>
    </w:lvl>
    <w:lvl w:ilvl="3" w:tplc="D042F714">
      <w:start w:val="1"/>
      <w:numFmt w:val="bullet"/>
      <w:lvlText w:val="–"/>
      <w:lvlJc w:val="left"/>
      <w:pPr>
        <w:tabs>
          <w:tab w:val="num" w:pos="2520"/>
        </w:tabs>
        <w:ind w:left="2520" w:hanging="360"/>
      </w:pPr>
      <w:rPr>
        <w:rFonts w:ascii="SwissReSansOTLight" w:hAnsi="SwissReSansOTLight" w:hint="default"/>
      </w:rPr>
    </w:lvl>
    <w:lvl w:ilvl="4" w:tplc="654EFCE2" w:tentative="1">
      <w:start w:val="1"/>
      <w:numFmt w:val="bullet"/>
      <w:lvlText w:val="–"/>
      <w:lvlJc w:val="left"/>
      <w:pPr>
        <w:tabs>
          <w:tab w:val="num" w:pos="3240"/>
        </w:tabs>
        <w:ind w:left="3240" w:hanging="360"/>
      </w:pPr>
      <w:rPr>
        <w:rFonts w:ascii="SwissReSansOTLight" w:hAnsi="SwissReSansOTLight" w:hint="default"/>
      </w:rPr>
    </w:lvl>
    <w:lvl w:ilvl="5" w:tplc="ED847CA8" w:tentative="1">
      <w:start w:val="1"/>
      <w:numFmt w:val="bullet"/>
      <w:lvlText w:val="–"/>
      <w:lvlJc w:val="left"/>
      <w:pPr>
        <w:tabs>
          <w:tab w:val="num" w:pos="3960"/>
        </w:tabs>
        <w:ind w:left="3960" w:hanging="360"/>
      </w:pPr>
      <w:rPr>
        <w:rFonts w:ascii="SwissReSansOTLight" w:hAnsi="SwissReSansOTLight" w:hint="default"/>
      </w:rPr>
    </w:lvl>
    <w:lvl w:ilvl="6" w:tplc="BC1632D0" w:tentative="1">
      <w:start w:val="1"/>
      <w:numFmt w:val="bullet"/>
      <w:lvlText w:val="–"/>
      <w:lvlJc w:val="left"/>
      <w:pPr>
        <w:tabs>
          <w:tab w:val="num" w:pos="4680"/>
        </w:tabs>
        <w:ind w:left="4680" w:hanging="360"/>
      </w:pPr>
      <w:rPr>
        <w:rFonts w:ascii="SwissReSansOTLight" w:hAnsi="SwissReSansOTLight" w:hint="default"/>
      </w:rPr>
    </w:lvl>
    <w:lvl w:ilvl="7" w:tplc="C884E648" w:tentative="1">
      <w:start w:val="1"/>
      <w:numFmt w:val="bullet"/>
      <w:lvlText w:val="–"/>
      <w:lvlJc w:val="left"/>
      <w:pPr>
        <w:tabs>
          <w:tab w:val="num" w:pos="5400"/>
        </w:tabs>
        <w:ind w:left="5400" w:hanging="360"/>
      </w:pPr>
      <w:rPr>
        <w:rFonts w:ascii="SwissReSansOTLight" w:hAnsi="SwissReSansOTLight" w:hint="default"/>
      </w:rPr>
    </w:lvl>
    <w:lvl w:ilvl="8" w:tplc="0C1CD764" w:tentative="1">
      <w:start w:val="1"/>
      <w:numFmt w:val="bullet"/>
      <w:lvlText w:val="–"/>
      <w:lvlJc w:val="left"/>
      <w:pPr>
        <w:tabs>
          <w:tab w:val="num" w:pos="6120"/>
        </w:tabs>
        <w:ind w:left="6120" w:hanging="360"/>
      </w:pPr>
      <w:rPr>
        <w:rFonts w:ascii="SwissReSansOTLight" w:hAnsi="SwissReSansOTLight" w:hint="default"/>
      </w:rPr>
    </w:lvl>
  </w:abstractNum>
  <w:abstractNum w:abstractNumId="1" w15:restartNumberingAfterBreak="0">
    <w:nsid w:val="057463A2"/>
    <w:multiLevelType w:val="hybridMultilevel"/>
    <w:tmpl w:val="F190E5CA"/>
    <w:lvl w:ilvl="0" w:tplc="08090001">
      <w:start w:val="1"/>
      <w:numFmt w:val="bullet"/>
      <w:lvlText w:val=""/>
      <w:lvlJc w:val="left"/>
      <w:pPr>
        <w:tabs>
          <w:tab w:val="num" w:pos="720"/>
        </w:tabs>
        <w:ind w:left="720" w:hanging="360"/>
      </w:pPr>
      <w:rPr>
        <w:rFonts w:ascii="Symbol" w:hAnsi="Symbol" w:hint="default"/>
      </w:rPr>
    </w:lvl>
    <w:lvl w:ilvl="1" w:tplc="563A629C" w:tentative="1">
      <w:start w:val="1"/>
      <w:numFmt w:val="bullet"/>
      <w:lvlText w:val=""/>
      <w:lvlJc w:val="left"/>
      <w:pPr>
        <w:tabs>
          <w:tab w:val="num" w:pos="1440"/>
        </w:tabs>
        <w:ind w:left="1440" w:hanging="360"/>
      </w:pPr>
      <w:rPr>
        <w:rFonts w:ascii="Symbol" w:hAnsi="Symbol" w:hint="default"/>
      </w:rPr>
    </w:lvl>
    <w:lvl w:ilvl="2" w:tplc="58C0491C" w:tentative="1">
      <w:start w:val="1"/>
      <w:numFmt w:val="bullet"/>
      <w:lvlText w:val=""/>
      <w:lvlJc w:val="left"/>
      <w:pPr>
        <w:tabs>
          <w:tab w:val="num" w:pos="2160"/>
        </w:tabs>
        <w:ind w:left="2160" w:hanging="360"/>
      </w:pPr>
      <w:rPr>
        <w:rFonts w:ascii="Symbol" w:hAnsi="Symbol" w:hint="default"/>
      </w:rPr>
    </w:lvl>
    <w:lvl w:ilvl="3" w:tplc="15B29A22" w:tentative="1">
      <w:start w:val="1"/>
      <w:numFmt w:val="bullet"/>
      <w:lvlText w:val=""/>
      <w:lvlJc w:val="left"/>
      <w:pPr>
        <w:tabs>
          <w:tab w:val="num" w:pos="2880"/>
        </w:tabs>
        <w:ind w:left="2880" w:hanging="360"/>
      </w:pPr>
      <w:rPr>
        <w:rFonts w:ascii="Symbol" w:hAnsi="Symbol" w:hint="default"/>
      </w:rPr>
    </w:lvl>
    <w:lvl w:ilvl="4" w:tplc="A4F00A62" w:tentative="1">
      <w:start w:val="1"/>
      <w:numFmt w:val="bullet"/>
      <w:lvlText w:val=""/>
      <w:lvlJc w:val="left"/>
      <w:pPr>
        <w:tabs>
          <w:tab w:val="num" w:pos="3600"/>
        </w:tabs>
        <w:ind w:left="3600" w:hanging="360"/>
      </w:pPr>
      <w:rPr>
        <w:rFonts w:ascii="Symbol" w:hAnsi="Symbol" w:hint="default"/>
      </w:rPr>
    </w:lvl>
    <w:lvl w:ilvl="5" w:tplc="AB8231C4" w:tentative="1">
      <w:start w:val="1"/>
      <w:numFmt w:val="bullet"/>
      <w:lvlText w:val=""/>
      <w:lvlJc w:val="left"/>
      <w:pPr>
        <w:tabs>
          <w:tab w:val="num" w:pos="4320"/>
        </w:tabs>
        <w:ind w:left="4320" w:hanging="360"/>
      </w:pPr>
      <w:rPr>
        <w:rFonts w:ascii="Symbol" w:hAnsi="Symbol" w:hint="default"/>
      </w:rPr>
    </w:lvl>
    <w:lvl w:ilvl="6" w:tplc="BD2856E0" w:tentative="1">
      <w:start w:val="1"/>
      <w:numFmt w:val="bullet"/>
      <w:lvlText w:val=""/>
      <w:lvlJc w:val="left"/>
      <w:pPr>
        <w:tabs>
          <w:tab w:val="num" w:pos="5040"/>
        </w:tabs>
        <w:ind w:left="5040" w:hanging="360"/>
      </w:pPr>
      <w:rPr>
        <w:rFonts w:ascii="Symbol" w:hAnsi="Symbol" w:hint="default"/>
      </w:rPr>
    </w:lvl>
    <w:lvl w:ilvl="7" w:tplc="54F222C0" w:tentative="1">
      <w:start w:val="1"/>
      <w:numFmt w:val="bullet"/>
      <w:lvlText w:val=""/>
      <w:lvlJc w:val="left"/>
      <w:pPr>
        <w:tabs>
          <w:tab w:val="num" w:pos="5760"/>
        </w:tabs>
        <w:ind w:left="5760" w:hanging="360"/>
      </w:pPr>
      <w:rPr>
        <w:rFonts w:ascii="Symbol" w:hAnsi="Symbol" w:hint="default"/>
      </w:rPr>
    </w:lvl>
    <w:lvl w:ilvl="8" w:tplc="794CF3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F5739A"/>
    <w:multiLevelType w:val="hybridMultilevel"/>
    <w:tmpl w:val="282C6AB8"/>
    <w:lvl w:ilvl="0" w:tplc="D892F6E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1E5307"/>
    <w:multiLevelType w:val="hybridMultilevel"/>
    <w:tmpl w:val="E066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41B9"/>
    <w:multiLevelType w:val="hybridMultilevel"/>
    <w:tmpl w:val="32CAF95E"/>
    <w:lvl w:ilvl="0" w:tplc="AF34F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B7BC2"/>
    <w:multiLevelType w:val="hybridMultilevel"/>
    <w:tmpl w:val="0B5297F8"/>
    <w:lvl w:ilvl="0" w:tplc="79F88F2C">
      <w:start w:val="1"/>
      <w:numFmt w:val="bullet"/>
      <w:lvlText w:val="–"/>
      <w:lvlJc w:val="left"/>
      <w:pPr>
        <w:tabs>
          <w:tab w:val="num" w:pos="720"/>
        </w:tabs>
        <w:ind w:left="720" w:hanging="360"/>
      </w:pPr>
      <w:rPr>
        <w:rFonts w:ascii="SwissReSansOTLight" w:hAnsi="SwissReSansOTLight" w:hint="default"/>
      </w:rPr>
    </w:lvl>
    <w:lvl w:ilvl="1" w:tplc="EC229340" w:tentative="1">
      <w:start w:val="1"/>
      <w:numFmt w:val="bullet"/>
      <w:lvlText w:val="–"/>
      <w:lvlJc w:val="left"/>
      <w:pPr>
        <w:tabs>
          <w:tab w:val="num" w:pos="1440"/>
        </w:tabs>
        <w:ind w:left="1440" w:hanging="360"/>
      </w:pPr>
      <w:rPr>
        <w:rFonts w:ascii="SwissReSansOTLight" w:hAnsi="SwissReSansOTLight" w:hint="default"/>
      </w:rPr>
    </w:lvl>
    <w:lvl w:ilvl="2" w:tplc="683C36D0" w:tentative="1">
      <w:start w:val="1"/>
      <w:numFmt w:val="bullet"/>
      <w:lvlText w:val="–"/>
      <w:lvlJc w:val="left"/>
      <w:pPr>
        <w:tabs>
          <w:tab w:val="num" w:pos="2160"/>
        </w:tabs>
        <w:ind w:left="2160" w:hanging="360"/>
      </w:pPr>
      <w:rPr>
        <w:rFonts w:ascii="SwissReSansOTLight" w:hAnsi="SwissReSansOTLight" w:hint="default"/>
      </w:rPr>
    </w:lvl>
    <w:lvl w:ilvl="3" w:tplc="48BE1958">
      <w:start w:val="1"/>
      <w:numFmt w:val="bullet"/>
      <w:lvlText w:val="–"/>
      <w:lvlJc w:val="left"/>
      <w:pPr>
        <w:tabs>
          <w:tab w:val="num" w:pos="2880"/>
        </w:tabs>
        <w:ind w:left="2880" w:hanging="360"/>
      </w:pPr>
      <w:rPr>
        <w:rFonts w:ascii="SwissReSansOTLight" w:hAnsi="SwissReSansOTLight" w:hint="default"/>
      </w:rPr>
    </w:lvl>
    <w:lvl w:ilvl="4" w:tplc="C11CC878" w:tentative="1">
      <w:start w:val="1"/>
      <w:numFmt w:val="bullet"/>
      <w:lvlText w:val="–"/>
      <w:lvlJc w:val="left"/>
      <w:pPr>
        <w:tabs>
          <w:tab w:val="num" w:pos="3600"/>
        </w:tabs>
        <w:ind w:left="3600" w:hanging="360"/>
      </w:pPr>
      <w:rPr>
        <w:rFonts w:ascii="SwissReSansOTLight" w:hAnsi="SwissReSansOTLight" w:hint="default"/>
      </w:rPr>
    </w:lvl>
    <w:lvl w:ilvl="5" w:tplc="2A7E8A8C" w:tentative="1">
      <w:start w:val="1"/>
      <w:numFmt w:val="bullet"/>
      <w:lvlText w:val="–"/>
      <w:lvlJc w:val="left"/>
      <w:pPr>
        <w:tabs>
          <w:tab w:val="num" w:pos="4320"/>
        </w:tabs>
        <w:ind w:left="4320" w:hanging="360"/>
      </w:pPr>
      <w:rPr>
        <w:rFonts w:ascii="SwissReSansOTLight" w:hAnsi="SwissReSansOTLight" w:hint="default"/>
      </w:rPr>
    </w:lvl>
    <w:lvl w:ilvl="6" w:tplc="C7E63E32" w:tentative="1">
      <w:start w:val="1"/>
      <w:numFmt w:val="bullet"/>
      <w:lvlText w:val="–"/>
      <w:lvlJc w:val="left"/>
      <w:pPr>
        <w:tabs>
          <w:tab w:val="num" w:pos="5040"/>
        </w:tabs>
        <w:ind w:left="5040" w:hanging="360"/>
      </w:pPr>
      <w:rPr>
        <w:rFonts w:ascii="SwissReSansOTLight" w:hAnsi="SwissReSansOTLight" w:hint="default"/>
      </w:rPr>
    </w:lvl>
    <w:lvl w:ilvl="7" w:tplc="552A8C6E" w:tentative="1">
      <w:start w:val="1"/>
      <w:numFmt w:val="bullet"/>
      <w:lvlText w:val="–"/>
      <w:lvlJc w:val="left"/>
      <w:pPr>
        <w:tabs>
          <w:tab w:val="num" w:pos="5760"/>
        </w:tabs>
        <w:ind w:left="5760" w:hanging="360"/>
      </w:pPr>
      <w:rPr>
        <w:rFonts w:ascii="SwissReSansOTLight" w:hAnsi="SwissReSansOTLight" w:hint="default"/>
      </w:rPr>
    </w:lvl>
    <w:lvl w:ilvl="8" w:tplc="CC8CA126" w:tentative="1">
      <w:start w:val="1"/>
      <w:numFmt w:val="bullet"/>
      <w:lvlText w:val="–"/>
      <w:lvlJc w:val="left"/>
      <w:pPr>
        <w:tabs>
          <w:tab w:val="num" w:pos="6480"/>
        </w:tabs>
        <w:ind w:left="6480" w:hanging="360"/>
      </w:pPr>
      <w:rPr>
        <w:rFonts w:ascii="SwissReSansOTLight" w:hAnsi="SwissReSansOTLight" w:hint="default"/>
      </w:rPr>
    </w:lvl>
  </w:abstractNum>
  <w:abstractNum w:abstractNumId="6" w15:restartNumberingAfterBreak="0">
    <w:nsid w:val="1AF27429"/>
    <w:multiLevelType w:val="hybridMultilevel"/>
    <w:tmpl w:val="4F7248FA"/>
    <w:lvl w:ilvl="0" w:tplc="1D4A1154">
      <w:start w:val="1"/>
      <w:numFmt w:val="bullet"/>
      <w:lvlText w:val=""/>
      <w:lvlPicBulletId w:val="2"/>
      <w:lvlJc w:val="left"/>
      <w:pPr>
        <w:tabs>
          <w:tab w:val="num" w:pos="720"/>
        </w:tabs>
        <w:ind w:left="720" w:hanging="360"/>
      </w:pPr>
      <w:rPr>
        <w:rFonts w:ascii="Symbol" w:hAnsi="Symbol" w:hint="default"/>
      </w:rPr>
    </w:lvl>
    <w:lvl w:ilvl="1" w:tplc="0D6E91EE" w:tentative="1">
      <w:start w:val="1"/>
      <w:numFmt w:val="bullet"/>
      <w:lvlText w:val=""/>
      <w:lvlJc w:val="left"/>
      <w:pPr>
        <w:tabs>
          <w:tab w:val="num" w:pos="1440"/>
        </w:tabs>
        <w:ind w:left="1440" w:hanging="360"/>
      </w:pPr>
      <w:rPr>
        <w:rFonts w:ascii="Symbol" w:hAnsi="Symbol" w:hint="default"/>
      </w:rPr>
    </w:lvl>
    <w:lvl w:ilvl="2" w:tplc="ECA2A428" w:tentative="1">
      <w:start w:val="1"/>
      <w:numFmt w:val="bullet"/>
      <w:lvlText w:val=""/>
      <w:lvlJc w:val="left"/>
      <w:pPr>
        <w:tabs>
          <w:tab w:val="num" w:pos="2160"/>
        </w:tabs>
        <w:ind w:left="2160" w:hanging="360"/>
      </w:pPr>
      <w:rPr>
        <w:rFonts w:ascii="Symbol" w:hAnsi="Symbol" w:hint="default"/>
      </w:rPr>
    </w:lvl>
    <w:lvl w:ilvl="3" w:tplc="10B08388" w:tentative="1">
      <w:start w:val="1"/>
      <w:numFmt w:val="bullet"/>
      <w:lvlText w:val=""/>
      <w:lvlJc w:val="left"/>
      <w:pPr>
        <w:tabs>
          <w:tab w:val="num" w:pos="2880"/>
        </w:tabs>
        <w:ind w:left="2880" w:hanging="360"/>
      </w:pPr>
      <w:rPr>
        <w:rFonts w:ascii="Symbol" w:hAnsi="Symbol" w:hint="default"/>
      </w:rPr>
    </w:lvl>
    <w:lvl w:ilvl="4" w:tplc="827AEF64" w:tentative="1">
      <w:start w:val="1"/>
      <w:numFmt w:val="bullet"/>
      <w:lvlText w:val=""/>
      <w:lvlJc w:val="left"/>
      <w:pPr>
        <w:tabs>
          <w:tab w:val="num" w:pos="3600"/>
        </w:tabs>
        <w:ind w:left="3600" w:hanging="360"/>
      </w:pPr>
      <w:rPr>
        <w:rFonts w:ascii="Symbol" w:hAnsi="Symbol" w:hint="default"/>
      </w:rPr>
    </w:lvl>
    <w:lvl w:ilvl="5" w:tplc="5C0236B8" w:tentative="1">
      <w:start w:val="1"/>
      <w:numFmt w:val="bullet"/>
      <w:lvlText w:val=""/>
      <w:lvlJc w:val="left"/>
      <w:pPr>
        <w:tabs>
          <w:tab w:val="num" w:pos="4320"/>
        </w:tabs>
        <w:ind w:left="4320" w:hanging="360"/>
      </w:pPr>
      <w:rPr>
        <w:rFonts w:ascii="Symbol" w:hAnsi="Symbol" w:hint="default"/>
      </w:rPr>
    </w:lvl>
    <w:lvl w:ilvl="6" w:tplc="B4DE3EB8" w:tentative="1">
      <w:start w:val="1"/>
      <w:numFmt w:val="bullet"/>
      <w:lvlText w:val=""/>
      <w:lvlJc w:val="left"/>
      <w:pPr>
        <w:tabs>
          <w:tab w:val="num" w:pos="5040"/>
        </w:tabs>
        <w:ind w:left="5040" w:hanging="360"/>
      </w:pPr>
      <w:rPr>
        <w:rFonts w:ascii="Symbol" w:hAnsi="Symbol" w:hint="default"/>
      </w:rPr>
    </w:lvl>
    <w:lvl w:ilvl="7" w:tplc="9BC8F16E" w:tentative="1">
      <w:start w:val="1"/>
      <w:numFmt w:val="bullet"/>
      <w:lvlText w:val=""/>
      <w:lvlJc w:val="left"/>
      <w:pPr>
        <w:tabs>
          <w:tab w:val="num" w:pos="5760"/>
        </w:tabs>
        <w:ind w:left="5760" w:hanging="360"/>
      </w:pPr>
      <w:rPr>
        <w:rFonts w:ascii="Symbol" w:hAnsi="Symbol" w:hint="default"/>
      </w:rPr>
    </w:lvl>
    <w:lvl w:ilvl="8" w:tplc="9CCA6D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24F5678"/>
    <w:multiLevelType w:val="hybridMultilevel"/>
    <w:tmpl w:val="F0ACBC7C"/>
    <w:lvl w:ilvl="0" w:tplc="9078F6C6">
      <w:start w:val="1"/>
      <w:numFmt w:val="bullet"/>
      <w:lvlText w:val=""/>
      <w:lvlPicBulletId w:val="2"/>
      <w:lvlJc w:val="left"/>
      <w:pPr>
        <w:tabs>
          <w:tab w:val="num" w:pos="720"/>
        </w:tabs>
        <w:ind w:left="720" w:hanging="360"/>
      </w:pPr>
      <w:rPr>
        <w:rFonts w:ascii="Symbol" w:hAnsi="Symbol" w:hint="default"/>
      </w:rPr>
    </w:lvl>
    <w:lvl w:ilvl="1" w:tplc="9FC03732" w:tentative="1">
      <w:start w:val="1"/>
      <w:numFmt w:val="bullet"/>
      <w:lvlText w:val=""/>
      <w:lvlJc w:val="left"/>
      <w:pPr>
        <w:tabs>
          <w:tab w:val="num" w:pos="1440"/>
        </w:tabs>
        <w:ind w:left="1440" w:hanging="360"/>
      </w:pPr>
      <w:rPr>
        <w:rFonts w:ascii="Symbol" w:hAnsi="Symbol" w:hint="default"/>
      </w:rPr>
    </w:lvl>
    <w:lvl w:ilvl="2" w:tplc="FCD877B4" w:tentative="1">
      <w:start w:val="1"/>
      <w:numFmt w:val="bullet"/>
      <w:lvlText w:val=""/>
      <w:lvlJc w:val="left"/>
      <w:pPr>
        <w:tabs>
          <w:tab w:val="num" w:pos="2160"/>
        </w:tabs>
        <w:ind w:left="2160" w:hanging="360"/>
      </w:pPr>
      <w:rPr>
        <w:rFonts w:ascii="Symbol" w:hAnsi="Symbol" w:hint="default"/>
      </w:rPr>
    </w:lvl>
    <w:lvl w:ilvl="3" w:tplc="9BEACDC4" w:tentative="1">
      <w:start w:val="1"/>
      <w:numFmt w:val="bullet"/>
      <w:lvlText w:val=""/>
      <w:lvlJc w:val="left"/>
      <w:pPr>
        <w:tabs>
          <w:tab w:val="num" w:pos="2880"/>
        </w:tabs>
        <w:ind w:left="2880" w:hanging="360"/>
      </w:pPr>
      <w:rPr>
        <w:rFonts w:ascii="Symbol" w:hAnsi="Symbol" w:hint="default"/>
      </w:rPr>
    </w:lvl>
    <w:lvl w:ilvl="4" w:tplc="7EA40076" w:tentative="1">
      <w:start w:val="1"/>
      <w:numFmt w:val="bullet"/>
      <w:lvlText w:val=""/>
      <w:lvlJc w:val="left"/>
      <w:pPr>
        <w:tabs>
          <w:tab w:val="num" w:pos="3600"/>
        </w:tabs>
        <w:ind w:left="3600" w:hanging="360"/>
      </w:pPr>
      <w:rPr>
        <w:rFonts w:ascii="Symbol" w:hAnsi="Symbol" w:hint="default"/>
      </w:rPr>
    </w:lvl>
    <w:lvl w:ilvl="5" w:tplc="0A7EDA80" w:tentative="1">
      <w:start w:val="1"/>
      <w:numFmt w:val="bullet"/>
      <w:lvlText w:val=""/>
      <w:lvlJc w:val="left"/>
      <w:pPr>
        <w:tabs>
          <w:tab w:val="num" w:pos="4320"/>
        </w:tabs>
        <w:ind w:left="4320" w:hanging="360"/>
      </w:pPr>
      <w:rPr>
        <w:rFonts w:ascii="Symbol" w:hAnsi="Symbol" w:hint="default"/>
      </w:rPr>
    </w:lvl>
    <w:lvl w:ilvl="6" w:tplc="F09C4E00" w:tentative="1">
      <w:start w:val="1"/>
      <w:numFmt w:val="bullet"/>
      <w:lvlText w:val=""/>
      <w:lvlJc w:val="left"/>
      <w:pPr>
        <w:tabs>
          <w:tab w:val="num" w:pos="5040"/>
        </w:tabs>
        <w:ind w:left="5040" w:hanging="360"/>
      </w:pPr>
      <w:rPr>
        <w:rFonts w:ascii="Symbol" w:hAnsi="Symbol" w:hint="default"/>
      </w:rPr>
    </w:lvl>
    <w:lvl w:ilvl="7" w:tplc="CC86E632" w:tentative="1">
      <w:start w:val="1"/>
      <w:numFmt w:val="bullet"/>
      <w:lvlText w:val=""/>
      <w:lvlJc w:val="left"/>
      <w:pPr>
        <w:tabs>
          <w:tab w:val="num" w:pos="5760"/>
        </w:tabs>
        <w:ind w:left="5760" w:hanging="360"/>
      </w:pPr>
      <w:rPr>
        <w:rFonts w:ascii="Symbol" w:hAnsi="Symbol" w:hint="default"/>
      </w:rPr>
    </w:lvl>
    <w:lvl w:ilvl="8" w:tplc="B0AC25D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E5325A"/>
    <w:multiLevelType w:val="hybridMultilevel"/>
    <w:tmpl w:val="CDC80ADA"/>
    <w:lvl w:ilvl="0" w:tplc="D17AE496">
      <w:start w:val="1"/>
      <w:numFmt w:val="bullet"/>
      <w:lvlText w:val=""/>
      <w:lvlPicBulletId w:val="2"/>
      <w:lvlJc w:val="left"/>
      <w:pPr>
        <w:tabs>
          <w:tab w:val="num" w:pos="720"/>
        </w:tabs>
        <w:ind w:left="720" w:hanging="360"/>
      </w:pPr>
      <w:rPr>
        <w:rFonts w:ascii="Symbol" w:hAnsi="Symbol" w:hint="default"/>
      </w:rPr>
    </w:lvl>
    <w:lvl w:ilvl="1" w:tplc="0916D434" w:tentative="1">
      <w:start w:val="1"/>
      <w:numFmt w:val="bullet"/>
      <w:lvlText w:val=""/>
      <w:lvlJc w:val="left"/>
      <w:pPr>
        <w:tabs>
          <w:tab w:val="num" w:pos="1440"/>
        </w:tabs>
        <w:ind w:left="1440" w:hanging="360"/>
      </w:pPr>
      <w:rPr>
        <w:rFonts w:ascii="Symbol" w:hAnsi="Symbol" w:hint="default"/>
      </w:rPr>
    </w:lvl>
    <w:lvl w:ilvl="2" w:tplc="8E3ABAF6" w:tentative="1">
      <w:start w:val="1"/>
      <w:numFmt w:val="bullet"/>
      <w:lvlText w:val=""/>
      <w:lvlJc w:val="left"/>
      <w:pPr>
        <w:tabs>
          <w:tab w:val="num" w:pos="2160"/>
        </w:tabs>
        <w:ind w:left="2160" w:hanging="360"/>
      </w:pPr>
      <w:rPr>
        <w:rFonts w:ascii="Symbol" w:hAnsi="Symbol" w:hint="default"/>
      </w:rPr>
    </w:lvl>
    <w:lvl w:ilvl="3" w:tplc="19A0604C" w:tentative="1">
      <w:start w:val="1"/>
      <w:numFmt w:val="bullet"/>
      <w:lvlText w:val=""/>
      <w:lvlJc w:val="left"/>
      <w:pPr>
        <w:tabs>
          <w:tab w:val="num" w:pos="2880"/>
        </w:tabs>
        <w:ind w:left="2880" w:hanging="360"/>
      </w:pPr>
      <w:rPr>
        <w:rFonts w:ascii="Symbol" w:hAnsi="Symbol" w:hint="default"/>
      </w:rPr>
    </w:lvl>
    <w:lvl w:ilvl="4" w:tplc="B594A6B0" w:tentative="1">
      <w:start w:val="1"/>
      <w:numFmt w:val="bullet"/>
      <w:lvlText w:val=""/>
      <w:lvlJc w:val="left"/>
      <w:pPr>
        <w:tabs>
          <w:tab w:val="num" w:pos="3600"/>
        </w:tabs>
        <w:ind w:left="3600" w:hanging="360"/>
      </w:pPr>
      <w:rPr>
        <w:rFonts w:ascii="Symbol" w:hAnsi="Symbol" w:hint="default"/>
      </w:rPr>
    </w:lvl>
    <w:lvl w:ilvl="5" w:tplc="31EEE6D2" w:tentative="1">
      <w:start w:val="1"/>
      <w:numFmt w:val="bullet"/>
      <w:lvlText w:val=""/>
      <w:lvlJc w:val="left"/>
      <w:pPr>
        <w:tabs>
          <w:tab w:val="num" w:pos="4320"/>
        </w:tabs>
        <w:ind w:left="4320" w:hanging="360"/>
      </w:pPr>
      <w:rPr>
        <w:rFonts w:ascii="Symbol" w:hAnsi="Symbol" w:hint="default"/>
      </w:rPr>
    </w:lvl>
    <w:lvl w:ilvl="6" w:tplc="B17C976C" w:tentative="1">
      <w:start w:val="1"/>
      <w:numFmt w:val="bullet"/>
      <w:lvlText w:val=""/>
      <w:lvlJc w:val="left"/>
      <w:pPr>
        <w:tabs>
          <w:tab w:val="num" w:pos="5040"/>
        </w:tabs>
        <w:ind w:left="5040" w:hanging="360"/>
      </w:pPr>
      <w:rPr>
        <w:rFonts w:ascii="Symbol" w:hAnsi="Symbol" w:hint="default"/>
      </w:rPr>
    </w:lvl>
    <w:lvl w:ilvl="7" w:tplc="72C6AEE0" w:tentative="1">
      <w:start w:val="1"/>
      <w:numFmt w:val="bullet"/>
      <w:lvlText w:val=""/>
      <w:lvlJc w:val="left"/>
      <w:pPr>
        <w:tabs>
          <w:tab w:val="num" w:pos="5760"/>
        </w:tabs>
        <w:ind w:left="5760" w:hanging="360"/>
      </w:pPr>
      <w:rPr>
        <w:rFonts w:ascii="Symbol" w:hAnsi="Symbol" w:hint="default"/>
      </w:rPr>
    </w:lvl>
    <w:lvl w:ilvl="8" w:tplc="4950D4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EB1717"/>
    <w:multiLevelType w:val="hybridMultilevel"/>
    <w:tmpl w:val="09DA3F02"/>
    <w:lvl w:ilvl="0" w:tplc="0E7AA26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7538D"/>
    <w:multiLevelType w:val="hybridMultilevel"/>
    <w:tmpl w:val="324036EE"/>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1" w15:restartNumberingAfterBreak="0">
    <w:nsid w:val="2A856228"/>
    <w:multiLevelType w:val="hybridMultilevel"/>
    <w:tmpl w:val="E7D0CA40"/>
    <w:lvl w:ilvl="0" w:tplc="94D4120A">
      <w:start w:val="1"/>
      <w:numFmt w:val="bullet"/>
      <w:lvlText w:val=""/>
      <w:lvlPicBulletId w:val="2"/>
      <w:lvlJc w:val="left"/>
      <w:pPr>
        <w:tabs>
          <w:tab w:val="num" w:pos="720"/>
        </w:tabs>
        <w:ind w:left="720" w:hanging="360"/>
      </w:pPr>
      <w:rPr>
        <w:rFonts w:ascii="Symbol" w:hAnsi="Symbol" w:hint="default"/>
      </w:rPr>
    </w:lvl>
    <w:lvl w:ilvl="1" w:tplc="7CAA144E" w:tentative="1">
      <w:start w:val="1"/>
      <w:numFmt w:val="bullet"/>
      <w:lvlText w:val=""/>
      <w:lvlJc w:val="left"/>
      <w:pPr>
        <w:tabs>
          <w:tab w:val="num" w:pos="1440"/>
        </w:tabs>
        <w:ind w:left="1440" w:hanging="360"/>
      </w:pPr>
      <w:rPr>
        <w:rFonts w:ascii="Symbol" w:hAnsi="Symbol" w:hint="default"/>
      </w:rPr>
    </w:lvl>
    <w:lvl w:ilvl="2" w:tplc="44328822" w:tentative="1">
      <w:start w:val="1"/>
      <w:numFmt w:val="bullet"/>
      <w:lvlText w:val=""/>
      <w:lvlJc w:val="left"/>
      <w:pPr>
        <w:tabs>
          <w:tab w:val="num" w:pos="2160"/>
        </w:tabs>
        <w:ind w:left="2160" w:hanging="360"/>
      </w:pPr>
      <w:rPr>
        <w:rFonts w:ascii="Symbol" w:hAnsi="Symbol" w:hint="default"/>
      </w:rPr>
    </w:lvl>
    <w:lvl w:ilvl="3" w:tplc="F30219AA" w:tentative="1">
      <w:start w:val="1"/>
      <w:numFmt w:val="bullet"/>
      <w:lvlText w:val=""/>
      <w:lvlJc w:val="left"/>
      <w:pPr>
        <w:tabs>
          <w:tab w:val="num" w:pos="2880"/>
        </w:tabs>
        <w:ind w:left="2880" w:hanging="360"/>
      </w:pPr>
      <w:rPr>
        <w:rFonts w:ascii="Symbol" w:hAnsi="Symbol" w:hint="default"/>
      </w:rPr>
    </w:lvl>
    <w:lvl w:ilvl="4" w:tplc="08261EC4" w:tentative="1">
      <w:start w:val="1"/>
      <w:numFmt w:val="bullet"/>
      <w:lvlText w:val=""/>
      <w:lvlJc w:val="left"/>
      <w:pPr>
        <w:tabs>
          <w:tab w:val="num" w:pos="3600"/>
        </w:tabs>
        <w:ind w:left="3600" w:hanging="360"/>
      </w:pPr>
      <w:rPr>
        <w:rFonts w:ascii="Symbol" w:hAnsi="Symbol" w:hint="default"/>
      </w:rPr>
    </w:lvl>
    <w:lvl w:ilvl="5" w:tplc="BBD46410" w:tentative="1">
      <w:start w:val="1"/>
      <w:numFmt w:val="bullet"/>
      <w:lvlText w:val=""/>
      <w:lvlJc w:val="left"/>
      <w:pPr>
        <w:tabs>
          <w:tab w:val="num" w:pos="4320"/>
        </w:tabs>
        <w:ind w:left="4320" w:hanging="360"/>
      </w:pPr>
      <w:rPr>
        <w:rFonts w:ascii="Symbol" w:hAnsi="Symbol" w:hint="default"/>
      </w:rPr>
    </w:lvl>
    <w:lvl w:ilvl="6" w:tplc="1FCE991C" w:tentative="1">
      <w:start w:val="1"/>
      <w:numFmt w:val="bullet"/>
      <w:lvlText w:val=""/>
      <w:lvlJc w:val="left"/>
      <w:pPr>
        <w:tabs>
          <w:tab w:val="num" w:pos="5040"/>
        </w:tabs>
        <w:ind w:left="5040" w:hanging="360"/>
      </w:pPr>
      <w:rPr>
        <w:rFonts w:ascii="Symbol" w:hAnsi="Symbol" w:hint="default"/>
      </w:rPr>
    </w:lvl>
    <w:lvl w:ilvl="7" w:tplc="60A65640" w:tentative="1">
      <w:start w:val="1"/>
      <w:numFmt w:val="bullet"/>
      <w:lvlText w:val=""/>
      <w:lvlJc w:val="left"/>
      <w:pPr>
        <w:tabs>
          <w:tab w:val="num" w:pos="5760"/>
        </w:tabs>
        <w:ind w:left="5760" w:hanging="360"/>
      </w:pPr>
      <w:rPr>
        <w:rFonts w:ascii="Symbol" w:hAnsi="Symbol" w:hint="default"/>
      </w:rPr>
    </w:lvl>
    <w:lvl w:ilvl="8" w:tplc="5B9E4C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9F730D"/>
    <w:multiLevelType w:val="hybridMultilevel"/>
    <w:tmpl w:val="4C9A4920"/>
    <w:lvl w:ilvl="0" w:tplc="9980693A">
      <w:start w:val="1"/>
      <w:numFmt w:val="bullet"/>
      <w:lvlText w:val=""/>
      <w:lvlPicBulletId w:val="1"/>
      <w:lvlJc w:val="left"/>
      <w:pPr>
        <w:ind w:left="584" w:hanging="360"/>
      </w:pPr>
      <w:rPr>
        <w:rFonts w:ascii="Symbol" w:hAnsi="Symbol" w:hint="default"/>
      </w:rPr>
    </w:lvl>
    <w:lvl w:ilvl="1" w:tplc="FFFFFFFF" w:tentative="1">
      <w:start w:val="1"/>
      <w:numFmt w:val="bullet"/>
      <w:lvlText w:val="o"/>
      <w:lvlJc w:val="left"/>
      <w:pPr>
        <w:ind w:left="1304" w:hanging="360"/>
      </w:pPr>
      <w:rPr>
        <w:rFonts w:ascii="Courier New" w:hAnsi="Courier New" w:cs="Courier New" w:hint="default"/>
      </w:rPr>
    </w:lvl>
    <w:lvl w:ilvl="2" w:tplc="FFFFFFFF" w:tentative="1">
      <w:start w:val="1"/>
      <w:numFmt w:val="bullet"/>
      <w:lvlText w:val=""/>
      <w:lvlJc w:val="left"/>
      <w:pPr>
        <w:ind w:left="2024" w:hanging="360"/>
      </w:pPr>
      <w:rPr>
        <w:rFonts w:ascii="Wingdings" w:hAnsi="Wingdings" w:hint="default"/>
      </w:rPr>
    </w:lvl>
    <w:lvl w:ilvl="3" w:tplc="FFFFFFFF" w:tentative="1">
      <w:start w:val="1"/>
      <w:numFmt w:val="bullet"/>
      <w:lvlText w:val=""/>
      <w:lvlJc w:val="left"/>
      <w:pPr>
        <w:ind w:left="2744" w:hanging="360"/>
      </w:pPr>
      <w:rPr>
        <w:rFonts w:ascii="Symbol" w:hAnsi="Symbol" w:hint="default"/>
      </w:rPr>
    </w:lvl>
    <w:lvl w:ilvl="4" w:tplc="FFFFFFFF" w:tentative="1">
      <w:start w:val="1"/>
      <w:numFmt w:val="bullet"/>
      <w:lvlText w:val="o"/>
      <w:lvlJc w:val="left"/>
      <w:pPr>
        <w:ind w:left="3464" w:hanging="360"/>
      </w:pPr>
      <w:rPr>
        <w:rFonts w:ascii="Courier New" w:hAnsi="Courier New" w:cs="Courier New" w:hint="default"/>
      </w:rPr>
    </w:lvl>
    <w:lvl w:ilvl="5" w:tplc="FFFFFFFF" w:tentative="1">
      <w:start w:val="1"/>
      <w:numFmt w:val="bullet"/>
      <w:lvlText w:val=""/>
      <w:lvlJc w:val="left"/>
      <w:pPr>
        <w:ind w:left="4184" w:hanging="360"/>
      </w:pPr>
      <w:rPr>
        <w:rFonts w:ascii="Wingdings" w:hAnsi="Wingdings" w:hint="default"/>
      </w:rPr>
    </w:lvl>
    <w:lvl w:ilvl="6" w:tplc="FFFFFFFF" w:tentative="1">
      <w:start w:val="1"/>
      <w:numFmt w:val="bullet"/>
      <w:lvlText w:val=""/>
      <w:lvlJc w:val="left"/>
      <w:pPr>
        <w:ind w:left="4904" w:hanging="360"/>
      </w:pPr>
      <w:rPr>
        <w:rFonts w:ascii="Symbol" w:hAnsi="Symbol" w:hint="default"/>
      </w:rPr>
    </w:lvl>
    <w:lvl w:ilvl="7" w:tplc="FFFFFFFF" w:tentative="1">
      <w:start w:val="1"/>
      <w:numFmt w:val="bullet"/>
      <w:lvlText w:val="o"/>
      <w:lvlJc w:val="left"/>
      <w:pPr>
        <w:ind w:left="5624" w:hanging="360"/>
      </w:pPr>
      <w:rPr>
        <w:rFonts w:ascii="Courier New" w:hAnsi="Courier New" w:cs="Courier New" w:hint="default"/>
      </w:rPr>
    </w:lvl>
    <w:lvl w:ilvl="8" w:tplc="FFFFFFFF" w:tentative="1">
      <w:start w:val="1"/>
      <w:numFmt w:val="bullet"/>
      <w:lvlText w:val=""/>
      <w:lvlJc w:val="left"/>
      <w:pPr>
        <w:ind w:left="6344" w:hanging="360"/>
      </w:pPr>
      <w:rPr>
        <w:rFonts w:ascii="Wingdings" w:hAnsi="Wingdings" w:hint="default"/>
      </w:rPr>
    </w:lvl>
  </w:abstractNum>
  <w:abstractNum w:abstractNumId="13" w15:restartNumberingAfterBreak="0">
    <w:nsid w:val="32103E3F"/>
    <w:multiLevelType w:val="hybridMultilevel"/>
    <w:tmpl w:val="694C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15"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80FAB"/>
    <w:multiLevelType w:val="hybridMultilevel"/>
    <w:tmpl w:val="ABBA7DC0"/>
    <w:lvl w:ilvl="0" w:tplc="BB926BEE">
      <w:start w:val="1"/>
      <w:numFmt w:val="bullet"/>
      <w:lvlText w:val="–"/>
      <w:lvlJc w:val="left"/>
      <w:pPr>
        <w:tabs>
          <w:tab w:val="num" w:pos="360"/>
        </w:tabs>
        <w:ind w:left="360" w:hanging="360"/>
      </w:pPr>
      <w:rPr>
        <w:rFonts w:ascii="SwissReSansOTLight" w:hAnsi="SwissReSansOTLight" w:hint="default"/>
      </w:rPr>
    </w:lvl>
    <w:lvl w:ilvl="1" w:tplc="E7D68660">
      <w:start w:val="1"/>
      <w:numFmt w:val="bullet"/>
      <w:lvlText w:val="–"/>
      <w:lvlJc w:val="left"/>
      <w:pPr>
        <w:tabs>
          <w:tab w:val="num" w:pos="1080"/>
        </w:tabs>
        <w:ind w:left="1080" w:hanging="360"/>
      </w:pPr>
      <w:rPr>
        <w:rFonts w:ascii="SwissReSansOTLight" w:hAnsi="SwissReSansOTLight" w:hint="default"/>
      </w:rPr>
    </w:lvl>
    <w:lvl w:ilvl="2" w:tplc="7ED07F26">
      <w:start w:val="1"/>
      <w:numFmt w:val="bullet"/>
      <w:lvlText w:val="–"/>
      <w:lvlJc w:val="left"/>
      <w:pPr>
        <w:tabs>
          <w:tab w:val="num" w:pos="1800"/>
        </w:tabs>
        <w:ind w:left="1800" w:hanging="360"/>
      </w:pPr>
      <w:rPr>
        <w:rFonts w:ascii="SwissReSansOTLight" w:hAnsi="SwissReSansOTLight" w:hint="default"/>
      </w:rPr>
    </w:lvl>
    <w:lvl w:ilvl="3" w:tplc="54442F3C">
      <w:start w:val="1"/>
      <w:numFmt w:val="bullet"/>
      <w:lvlText w:val="–"/>
      <w:lvlJc w:val="left"/>
      <w:pPr>
        <w:tabs>
          <w:tab w:val="num" w:pos="2520"/>
        </w:tabs>
        <w:ind w:left="2520" w:hanging="360"/>
      </w:pPr>
      <w:rPr>
        <w:rFonts w:ascii="SwissReSansOTLight" w:hAnsi="SwissReSansOTLight" w:hint="default"/>
      </w:rPr>
    </w:lvl>
    <w:lvl w:ilvl="4" w:tplc="7EB42E38" w:tentative="1">
      <w:start w:val="1"/>
      <w:numFmt w:val="bullet"/>
      <w:lvlText w:val="–"/>
      <w:lvlJc w:val="left"/>
      <w:pPr>
        <w:tabs>
          <w:tab w:val="num" w:pos="3240"/>
        </w:tabs>
        <w:ind w:left="3240" w:hanging="360"/>
      </w:pPr>
      <w:rPr>
        <w:rFonts w:ascii="SwissReSansOTLight" w:hAnsi="SwissReSansOTLight" w:hint="default"/>
      </w:rPr>
    </w:lvl>
    <w:lvl w:ilvl="5" w:tplc="A128226A" w:tentative="1">
      <w:start w:val="1"/>
      <w:numFmt w:val="bullet"/>
      <w:lvlText w:val="–"/>
      <w:lvlJc w:val="left"/>
      <w:pPr>
        <w:tabs>
          <w:tab w:val="num" w:pos="3960"/>
        </w:tabs>
        <w:ind w:left="3960" w:hanging="360"/>
      </w:pPr>
      <w:rPr>
        <w:rFonts w:ascii="SwissReSansOTLight" w:hAnsi="SwissReSansOTLight" w:hint="default"/>
      </w:rPr>
    </w:lvl>
    <w:lvl w:ilvl="6" w:tplc="C48CBF30" w:tentative="1">
      <w:start w:val="1"/>
      <w:numFmt w:val="bullet"/>
      <w:lvlText w:val="–"/>
      <w:lvlJc w:val="left"/>
      <w:pPr>
        <w:tabs>
          <w:tab w:val="num" w:pos="4680"/>
        </w:tabs>
        <w:ind w:left="4680" w:hanging="360"/>
      </w:pPr>
      <w:rPr>
        <w:rFonts w:ascii="SwissReSansOTLight" w:hAnsi="SwissReSansOTLight" w:hint="default"/>
      </w:rPr>
    </w:lvl>
    <w:lvl w:ilvl="7" w:tplc="31AA9B64" w:tentative="1">
      <w:start w:val="1"/>
      <w:numFmt w:val="bullet"/>
      <w:lvlText w:val="–"/>
      <w:lvlJc w:val="left"/>
      <w:pPr>
        <w:tabs>
          <w:tab w:val="num" w:pos="5400"/>
        </w:tabs>
        <w:ind w:left="5400" w:hanging="360"/>
      </w:pPr>
      <w:rPr>
        <w:rFonts w:ascii="SwissReSansOTLight" w:hAnsi="SwissReSansOTLight" w:hint="default"/>
      </w:rPr>
    </w:lvl>
    <w:lvl w:ilvl="8" w:tplc="F76691F2" w:tentative="1">
      <w:start w:val="1"/>
      <w:numFmt w:val="bullet"/>
      <w:lvlText w:val="–"/>
      <w:lvlJc w:val="left"/>
      <w:pPr>
        <w:tabs>
          <w:tab w:val="num" w:pos="6120"/>
        </w:tabs>
        <w:ind w:left="6120" w:hanging="360"/>
      </w:pPr>
      <w:rPr>
        <w:rFonts w:ascii="SwissReSansOTLight" w:hAnsi="SwissReSansOTLight" w:hint="default"/>
      </w:rPr>
    </w:lvl>
  </w:abstractNum>
  <w:abstractNum w:abstractNumId="17" w15:restartNumberingAfterBreak="0">
    <w:nsid w:val="52067F2F"/>
    <w:multiLevelType w:val="hybridMultilevel"/>
    <w:tmpl w:val="207EC552"/>
    <w:lvl w:ilvl="0" w:tplc="6FF46940">
      <w:start w:val="1"/>
      <w:numFmt w:val="bullet"/>
      <w:lvlText w:val=""/>
      <w:lvlPicBulletId w:val="2"/>
      <w:lvlJc w:val="left"/>
      <w:pPr>
        <w:tabs>
          <w:tab w:val="num" w:pos="720"/>
        </w:tabs>
        <w:ind w:left="720" w:hanging="360"/>
      </w:pPr>
      <w:rPr>
        <w:rFonts w:ascii="Symbol" w:hAnsi="Symbol" w:hint="default"/>
      </w:rPr>
    </w:lvl>
    <w:lvl w:ilvl="1" w:tplc="1BA4E3D4" w:tentative="1">
      <w:start w:val="1"/>
      <w:numFmt w:val="bullet"/>
      <w:lvlText w:val=""/>
      <w:lvlJc w:val="left"/>
      <w:pPr>
        <w:tabs>
          <w:tab w:val="num" w:pos="1440"/>
        </w:tabs>
        <w:ind w:left="1440" w:hanging="360"/>
      </w:pPr>
      <w:rPr>
        <w:rFonts w:ascii="Symbol" w:hAnsi="Symbol" w:hint="default"/>
      </w:rPr>
    </w:lvl>
    <w:lvl w:ilvl="2" w:tplc="DE700A9A" w:tentative="1">
      <w:start w:val="1"/>
      <w:numFmt w:val="bullet"/>
      <w:lvlText w:val=""/>
      <w:lvlJc w:val="left"/>
      <w:pPr>
        <w:tabs>
          <w:tab w:val="num" w:pos="2160"/>
        </w:tabs>
        <w:ind w:left="2160" w:hanging="360"/>
      </w:pPr>
      <w:rPr>
        <w:rFonts w:ascii="Symbol" w:hAnsi="Symbol" w:hint="default"/>
      </w:rPr>
    </w:lvl>
    <w:lvl w:ilvl="3" w:tplc="142C3B7A" w:tentative="1">
      <w:start w:val="1"/>
      <w:numFmt w:val="bullet"/>
      <w:lvlText w:val=""/>
      <w:lvlJc w:val="left"/>
      <w:pPr>
        <w:tabs>
          <w:tab w:val="num" w:pos="2880"/>
        </w:tabs>
        <w:ind w:left="2880" w:hanging="360"/>
      </w:pPr>
      <w:rPr>
        <w:rFonts w:ascii="Symbol" w:hAnsi="Symbol" w:hint="default"/>
      </w:rPr>
    </w:lvl>
    <w:lvl w:ilvl="4" w:tplc="1176404C" w:tentative="1">
      <w:start w:val="1"/>
      <w:numFmt w:val="bullet"/>
      <w:lvlText w:val=""/>
      <w:lvlJc w:val="left"/>
      <w:pPr>
        <w:tabs>
          <w:tab w:val="num" w:pos="3600"/>
        </w:tabs>
        <w:ind w:left="3600" w:hanging="360"/>
      </w:pPr>
      <w:rPr>
        <w:rFonts w:ascii="Symbol" w:hAnsi="Symbol" w:hint="default"/>
      </w:rPr>
    </w:lvl>
    <w:lvl w:ilvl="5" w:tplc="17686F96" w:tentative="1">
      <w:start w:val="1"/>
      <w:numFmt w:val="bullet"/>
      <w:lvlText w:val=""/>
      <w:lvlJc w:val="left"/>
      <w:pPr>
        <w:tabs>
          <w:tab w:val="num" w:pos="4320"/>
        </w:tabs>
        <w:ind w:left="4320" w:hanging="360"/>
      </w:pPr>
      <w:rPr>
        <w:rFonts w:ascii="Symbol" w:hAnsi="Symbol" w:hint="default"/>
      </w:rPr>
    </w:lvl>
    <w:lvl w:ilvl="6" w:tplc="40601322" w:tentative="1">
      <w:start w:val="1"/>
      <w:numFmt w:val="bullet"/>
      <w:lvlText w:val=""/>
      <w:lvlJc w:val="left"/>
      <w:pPr>
        <w:tabs>
          <w:tab w:val="num" w:pos="5040"/>
        </w:tabs>
        <w:ind w:left="5040" w:hanging="360"/>
      </w:pPr>
      <w:rPr>
        <w:rFonts w:ascii="Symbol" w:hAnsi="Symbol" w:hint="default"/>
      </w:rPr>
    </w:lvl>
    <w:lvl w:ilvl="7" w:tplc="73AAD8FC" w:tentative="1">
      <w:start w:val="1"/>
      <w:numFmt w:val="bullet"/>
      <w:lvlText w:val=""/>
      <w:lvlJc w:val="left"/>
      <w:pPr>
        <w:tabs>
          <w:tab w:val="num" w:pos="5760"/>
        </w:tabs>
        <w:ind w:left="5760" w:hanging="360"/>
      </w:pPr>
      <w:rPr>
        <w:rFonts w:ascii="Symbol" w:hAnsi="Symbol" w:hint="default"/>
      </w:rPr>
    </w:lvl>
    <w:lvl w:ilvl="8" w:tplc="FC18B0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28458B6"/>
    <w:multiLevelType w:val="hybridMultilevel"/>
    <w:tmpl w:val="1CC4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925B6"/>
    <w:multiLevelType w:val="hybridMultilevel"/>
    <w:tmpl w:val="4B66F7E2"/>
    <w:lvl w:ilvl="0" w:tplc="0E7AA26A">
      <w:start w:val="1"/>
      <w:numFmt w:val="bullet"/>
      <w:lvlText w:val=""/>
      <w:lvlPicBulletId w:val="0"/>
      <w:lvlJc w:val="left"/>
      <w:pPr>
        <w:ind w:left="584" w:hanging="360"/>
      </w:pPr>
      <w:rPr>
        <w:rFonts w:ascii="Symbol" w:hAnsi="Symbol" w:hint="default"/>
      </w:rPr>
    </w:lvl>
    <w:lvl w:ilvl="1" w:tplc="FFFFFFFF" w:tentative="1">
      <w:start w:val="1"/>
      <w:numFmt w:val="bullet"/>
      <w:lvlText w:val="o"/>
      <w:lvlJc w:val="left"/>
      <w:pPr>
        <w:ind w:left="1304" w:hanging="360"/>
      </w:pPr>
      <w:rPr>
        <w:rFonts w:ascii="Courier New" w:hAnsi="Courier New" w:cs="Courier New" w:hint="default"/>
      </w:rPr>
    </w:lvl>
    <w:lvl w:ilvl="2" w:tplc="FFFFFFFF" w:tentative="1">
      <w:start w:val="1"/>
      <w:numFmt w:val="bullet"/>
      <w:lvlText w:val=""/>
      <w:lvlJc w:val="left"/>
      <w:pPr>
        <w:ind w:left="2024" w:hanging="360"/>
      </w:pPr>
      <w:rPr>
        <w:rFonts w:ascii="Wingdings" w:hAnsi="Wingdings" w:hint="default"/>
      </w:rPr>
    </w:lvl>
    <w:lvl w:ilvl="3" w:tplc="FFFFFFFF" w:tentative="1">
      <w:start w:val="1"/>
      <w:numFmt w:val="bullet"/>
      <w:lvlText w:val=""/>
      <w:lvlJc w:val="left"/>
      <w:pPr>
        <w:ind w:left="2744" w:hanging="360"/>
      </w:pPr>
      <w:rPr>
        <w:rFonts w:ascii="Symbol" w:hAnsi="Symbol" w:hint="default"/>
      </w:rPr>
    </w:lvl>
    <w:lvl w:ilvl="4" w:tplc="FFFFFFFF" w:tentative="1">
      <w:start w:val="1"/>
      <w:numFmt w:val="bullet"/>
      <w:lvlText w:val="o"/>
      <w:lvlJc w:val="left"/>
      <w:pPr>
        <w:ind w:left="3464" w:hanging="360"/>
      </w:pPr>
      <w:rPr>
        <w:rFonts w:ascii="Courier New" w:hAnsi="Courier New" w:cs="Courier New" w:hint="default"/>
      </w:rPr>
    </w:lvl>
    <w:lvl w:ilvl="5" w:tplc="FFFFFFFF" w:tentative="1">
      <w:start w:val="1"/>
      <w:numFmt w:val="bullet"/>
      <w:lvlText w:val=""/>
      <w:lvlJc w:val="left"/>
      <w:pPr>
        <w:ind w:left="4184" w:hanging="360"/>
      </w:pPr>
      <w:rPr>
        <w:rFonts w:ascii="Wingdings" w:hAnsi="Wingdings" w:hint="default"/>
      </w:rPr>
    </w:lvl>
    <w:lvl w:ilvl="6" w:tplc="FFFFFFFF" w:tentative="1">
      <w:start w:val="1"/>
      <w:numFmt w:val="bullet"/>
      <w:lvlText w:val=""/>
      <w:lvlJc w:val="left"/>
      <w:pPr>
        <w:ind w:left="4904" w:hanging="360"/>
      </w:pPr>
      <w:rPr>
        <w:rFonts w:ascii="Symbol" w:hAnsi="Symbol" w:hint="default"/>
      </w:rPr>
    </w:lvl>
    <w:lvl w:ilvl="7" w:tplc="FFFFFFFF" w:tentative="1">
      <w:start w:val="1"/>
      <w:numFmt w:val="bullet"/>
      <w:lvlText w:val="o"/>
      <w:lvlJc w:val="left"/>
      <w:pPr>
        <w:ind w:left="5624" w:hanging="360"/>
      </w:pPr>
      <w:rPr>
        <w:rFonts w:ascii="Courier New" w:hAnsi="Courier New" w:cs="Courier New" w:hint="default"/>
      </w:rPr>
    </w:lvl>
    <w:lvl w:ilvl="8" w:tplc="FFFFFFFF" w:tentative="1">
      <w:start w:val="1"/>
      <w:numFmt w:val="bullet"/>
      <w:lvlText w:val=""/>
      <w:lvlJc w:val="left"/>
      <w:pPr>
        <w:ind w:left="6344" w:hanging="360"/>
      </w:pPr>
      <w:rPr>
        <w:rFonts w:ascii="Wingdings" w:hAnsi="Wingdings" w:hint="default"/>
      </w:rPr>
    </w:lvl>
  </w:abstractNum>
  <w:abstractNum w:abstractNumId="20" w15:restartNumberingAfterBreak="0">
    <w:nsid w:val="58480A8A"/>
    <w:multiLevelType w:val="hybridMultilevel"/>
    <w:tmpl w:val="1D2A1B34"/>
    <w:lvl w:ilvl="0" w:tplc="0AA22C36">
      <w:start w:val="1"/>
      <w:numFmt w:val="bullet"/>
      <w:lvlText w:val="–"/>
      <w:lvlJc w:val="left"/>
      <w:pPr>
        <w:tabs>
          <w:tab w:val="num" w:pos="720"/>
        </w:tabs>
        <w:ind w:left="720" w:hanging="360"/>
      </w:pPr>
      <w:rPr>
        <w:rFonts w:ascii="Calibre" w:hAnsi="Calibre" w:hint="default"/>
      </w:rPr>
    </w:lvl>
    <w:lvl w:ilvl="1" w:tplc="5C6AD566" w:tentative="1">
      <w:start w:val="1"/>
      <w:numFmt w:val="bullet"/>
      <w:lvlText w:val="–"/>
      <w:lvlJc w:val="left"/>
      <w:pPr>
        <w:tabs>
          <w:tab w:val="num" w:pos="1440"/>
        </w:tabs>
        <w:ind w:left="1440" w:hanging="360"/>
      </w:pPr>
      <w:rPr>
        <w:rFonts w:ascii="Calibre" w:hAnsi="Calibre" w:hint="default"/>
      </w:rPr>
    </w:lvl>
    <w:lvl w:ilvl="2" w:tplc="525AD51E">
      <w:start w:val="1"/>
      <w:numFmt w:val="bullet"/>
      <w:lvlText w:val="–"/>
      <w:lvlJc w:val="left"/>
      <w:pPr>
        <w:tabs>
          <w:tab w:val="num" w:pos="2160"/>
        </w:tabs>
        <w:ind w:left="2160" w:hanging="360"/>
      </w:pPr>
      <w:rPr>
        <w:rFonts w:ascii="Calibre" w:hAnsi="Calibre" w:hint="default"/>
      </w:rPr>
    </w:lvl>
    <w:lvl w:ilvl="3" w:tplc="89422D2C" w:tentative="1">
      <w:start w:val="1"/>
      <w:numFmt w:val="bullet"/>
      <w:lvlText w:val="–"/>
      <w:lvlJc w:val="left"/>
      <w:pPr>
        <w:tabs>
          <w:tab w:val="num" w:pos="2880"/>
        </w:tabs>
        <w:ind w:left="2880" w:hanging="360"/>
      </w:pPr>
      <w:rPr>
        <w:rFonts w:ascii="Calibre" w:hAnsi="Calibre" w:hint="default"/>
      </w:rPr>
    </w:lvl>
    <w:lvl w:ilvl="4" w:tplc="6068CA80" w:tentative="1">
      <w:start w:val="1"/>
      <w:numFmt w:val="bullet"/>
      <w:lvlText w:val="–"/>
      <w:lvlJc w:val="left"/>
      <w:pPr>
        <w:tabs>
          <w:tab w:val="num" w:pos="3600"/>
        </w:tabs>
        <w:ind w:left="3600" w:hanging="360"/>
      </w:pPr>
      <w:rPr>
        <w:rFonts w:ascii="Calibre" w:hAnsi="Calibre" w:hint="default"/>
      </w:rPr>
    </w:lvl>
    <w:lvl w:ilvl="5" w:tplc="3D3C8E42" w:tentative="1">
      <w:start w:val="1"/>
      <w:numFmt w:val="bullet"/>
      <w:lvlText w:val="–"/>
      <w:lvlJc w:val="left"/>
      <w:pPr>
        <w:tabs>
          <w:tab w:val="num" w:pos="4320"/>
        </w:tabs>
        <w:ind w:left="4320" w:hanging="360"/>
      </w:pPr>
      <w:rPr>
        <w:rFonts w:ascii="Calibre" w:hAnsi="Calibre" w:hint="default"/>
      </w:rPr>
    </w:lvl>
    <w:lvl w:ilvl="6" w:tplc="11040D56" w:tentative="1">
      <w:start w:val="1"/>
      <w:numFmt w:val="bullet"/>
      <w:lvlText w:val="–"/>
      <w:lvlJc w:val="left"/>
      <w:pPr>
        <w:tabs>
          <w:tab w:val="num" w:pos="5040"/>
        </w:tabs>
        <w:ind w:left="5040" w:hanging="360"/>
      </w:pPr>
      <w:rPr>
        <w:rFonts w:ascii="Calibre" w:hAnsi="Calibre" w:hint="default"/>
      </w:rPr>
    </w:lvl>
    <w:lvl w:ilvl="7" w:tplc="12709114" w:tentative="1">
      <w:start w:val="1"/>
      <w:numFmt w:val="bullet"/>
      <w:lvlText w:val="–"/>
      <w:lvlJc w:val="left"/>
      <w:pPr>
        <w:tabs>
          <w:tab w:val="num" w:pos="5760"/>
        </w:tabs>
        <w:ind w:left="5760" w:hanging="360"/>
      </w:pPr>
      <w:rPr>
        <w:rFonts w:ascii="Calibre" w:hAnsi="Calibre" w:hint="default"/>
      </w:rPr>
    </w:lvl>
    <w:lvl w:ilvl="8" w:tplc="2466DDAC" w:tentative="1">
      <w:start w:val="1"/>
      <w:numFmt w:val="bullet"/>
      <w:lvlText w:val="–"/>
      <w:lvlJc w:val="left"/>
      <w:pPr>
        <w:tabs>
          <w:tab w:val="num" w:pos="6480"/>
        </w:tabs>
        <w:ind w:left="6480" w:hanging="360"/>
      </w:pPr>
      <w:rPr>
        <w:rFonts w:ascii="Calibre" w:hAnsi="Calibre" w:hint="default"/>
      </w:rPr>
    </w:lvl>
  </w:abstractNum>
  <w:abstractNum w:abstractNumId="21" w15:restartNumberingAfterBreak="0">
    <w:nsid w:val="59763DFE"/>
    <w:multiLevelType w:val="hybridMultilevel"/>
    <w:tmpl w:val="18EEA58C"/>
    <w:lvl w:ilvl="0" w:tplc="6090E20E">
      <w:start w:val="1"/>
      <w:numFmt w:val="bullet"/>
      <w:lvlText w:val=""/>
      <w:lvlPicBulletId w:val="2"/>
      <w:lvlJc w:val="left"/>
      <w:pPr>
        <w:tabs>
          <w:tab w:val="num" w:pos="720"/>
        </w:tabs>
        <w:ind w:left="720" w:hanging="360"/>
      </w:pPr>
      <w:rPr>
        <w:rFonts w:ascii="Symbol" w:hAnsi="Symbol" w:hint="default"/>
      </w:rPr>
    </w:lvl>
    <w:lvl w:ilvl="1" w:tplc="C610CBE0" w:tentative="1">
      <w:start w:val="1"/>
      <w:numFmt w:val="bullet"/>
      <w:lvlText w:val=""/>
      <w:lvlJc w:val="left"/>
      <w:pPr>
        <w:tabs>
          <w:tab w:val="num" w:pos="1440"/>
        </w:tabs>
        <w:ind w:left="1440" w:hanging="360"/>
      </w:pPr>
      <w:rPr>
        <w:rFonts w:ascii="Symbol" w:hAnsi="Symbol" w:hint="default"/>
      </w:rPr>
    </w:lvl>
    <w:lvl w:ilvl="2" w:tplc="F94EF11E" w:tentative="1">
      <w:start w:val="1"/>
      <w:numFmt w:val="bullet"/>
      <w:lvlText w:val=""/>
      <w:lvlJc w:val="left"/>
      <w:pPr>
        <w:tabs>
          <w:tab w:val="num" w:pos="2160"/>
        </w:tabs>
        <w:ind w:left="2160" w:hanging="360"/>
      </w:pPr>
      <w:rPr>
        <w:rFonts w:ascii="Symbol" w:hAnsi="Symbol" w:hint="default"/>
      </w:rPr>
    </w:lvl>
    <w:lvl w:ilvl="3" w:tplc="C3C29A4E" w:tentative="1">
      <w:start w:val="1"/>
      <w:numFmt w:val="bullet"/>
      <w:lvlText w:val=""/>
      <w:lvlJc w:val="left"/>
      <w:pPr>
        <w:tabs>
          <w:tab w:val="num" w:pos="2880"/>
        </w:tabs>
        <w:ind w:left="2880" w:hanging="360"/>
      </w:pPr>
      <w:rPr>
        <w:rFonts w:ascii="Symbol" w:hAnsi="Symbol" w:hint="default"/>
      </w:rPr>
    </w:lvl>
    <w:lvl w:ilvl="4" w:tplc="4F0CDE70" w:tentative="1">
      <w:start w:val="1"/>
      <w:numFmt w:val="bullet"/>
      <w:lvlText w:val=""/>
      <w:lvlJc w:val="left"/>
      <w:pPr>
        <w:tabs>
          <w:tab w:val="num" w:pos="3600"/>
        </w:tabs>
        <w:ind w:left="3600" w:hanging="360"/>
      </w:pPr>
      <w:rPr>
        <w:rFonts w:ascii="Symbol" w:hAnsi="Symbol" w:hint="default"/>
      </w:rPr>
    </w:lvl>
    <w:lvl w:ilvl="5" w:tplc="1842DF1A" w:tentative="1">
      <w:start w:val="1"/>
      <w:numFmt w:val="bullet"/>
      <w:lvlText w:val=""/>
      <w:lvlJc w:val="left"/>
      <w:pPr>
        <w:tabs>
          <w:tab w:val="num" w:pos="4320"/>
        </w:tabs>
        <w:ind w:left="4320" w:hanging="360"/>
      </w:pPr>
      <w:rPr>
        <w:rFonts w:ascii="Symbol" w:hAnsi="Symbol" w:hint="default"/>
      </w:rPr>
    </w:lvl>
    <w:lvl w:ilvl="6" w:tplc="A39E5E66" w:tentative="1">
      <w:start w:val="1"/>
      <w:numFmt w:val="bullet"/>
      <w:lvlText w:val=""/>
      <w:lvlJc w:val="left"/>
      <w:pPr>
        <w:tabs>
          <w:tab w:val="num" w:pos="5040"/>
        </w:tabs>
        <w:ind w:left="5040" w:hanging="360"/>
      </w:pPr>
      <w:rPr>
        <w:rFonts w:ascii="Symbol" w:hAnsi="Symbol" w:hint="default"/>
      </w:rPr>
    </w:lvl>
    <w:lvl w:ilvl="7" w:tplc="0B66B2E6" w:tentative="1">
      <w:start w:val="1"/>
      <w:numFmt w:val="bullet"/>
      <w:lvlText w:val=""/>
      <w:lvlJc w:val="left"/>
      <w:pPr>
        <w:tabs>
          <w:tab w:val="num" w:pos="5760"/>
        </w:tabs>
        <w:ind w:left="5760" w:hanging="360"/>
      </w:pPr>
      <w:rPr>
        <w:rFonts w:ascii="Symbol" w:hAnsi="Symbol" w:hint="default"/>
      </w:rPr>
    </w:lvl>
    <w:lvl w:ilvl="8" w:tplc="A094F9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B636AE"/>
    <w:multiLevelType w:val="hybridMultilevel"/>
    <w:tmpl w:val="485A1A76"/>
    <w:lvl w:ilvl="0" w:tplc="93442D5C">
      <w:start w:val="1"/>
      <w:numFmt w:val="bullet"/>
      <w:pStyle w:val="ListParagraph"/>
      <w:lvlText w:val=""/>
      <w:lvlJc w:val="left"/>
      <w:pPr>
        <w:tabs>
          <w:tab w:val="num" w:pos="720"/>
        </w:tabs>
        <w:ind w:left="720" w:hanging="360"/>
      </w:pPr>
      <w:rPr>
        <w:rFonts w:ascii="Symbol" w:hAnsi="Symbol" w:hint="default"/>
      </w:rPr>
    </w:lvl>
    <w:lvl w:ilvl="1" w:tplc="0270CC58" w:tentative="1">
      <w:start w:val="1"/>
      <w:numFmt w:val="bullet"/>
      <w:lvlText w:val=""/>
      <w:lvlJc w:val="left"/>
      <w:pPr>
        <w:tabs>
          <w:tab w:val="num" w:pos="1440"/>
        </w:tabs>
        <w:ind w:left="1440" w:hanging="360"/>
      </w:pPr>
      <w:rPr>
        <w:rFonts w:ascii="Symbol" w:hAnsi="Symbol" w:hint="default"/>
      </w:rPr>
    </w:lvl>
    <w:lvl w:ilvl="2" w:tplc="D08C252A" w:tentative="1">
      <w:start w:val="1"/>
      <w:numFmt w:val="bullet"/>
      <w:lvlText w:val=""/>
      <w:lvlJc w:val="left"/>
      <w:pPr>
        <w:tabs>
          <w:tab w:val="num" w:pos="2160"/>
        </w:tabs>
        <w:ind w:left="2160" w:hanging="360"/>
      </w:pPr>
      <w:rPr>
        <w:rFonts w:ascii="Symbol" w:hAnsi="Symbol" w:hint="default"/>
      </w:rPr>
    </w:lvl>
    <w:lvl w:ilvl="3" w:tplc="1B108452" w:tentative="1">
      <w:start w:val="1"/>
      <w:numFmt w:val="bullet"/>
      <w:lvlText w:val=""/>
      <w:lvlJc w:val="left"/>
      <w:pPr>
        <w:tabs>
          <w:tab w:val="num" w:pos="2880"/>
        </w:tabs>
        <w:ind w:left="2880" w:hanging="360"/>
      </w:pPr>
      <w:rPr>
        <w:rFonts w:ascii="Symbol" w:hAnsi="Symbol" w:hint="default"/>
      </w:rPr>
    </w:lvl>
    <w:lvl w:ilvl="4" w:tplc="E57A056A" w:tentative="1">
      <w:start w:val="1"/>
      <w:numFmt w:val="bullet"/>
      <w:lvlText w:val=""/>
      <w:lvlJc w:val="left"/>
      <w:pPr>
        <w:tabs>
          <w:tab w:val="num" w:pos="3600"/>
        </w:tabs>
        <w:ind w:left="3600" w:hanging="360"/>
      </w:pPr>
      <w:rPr>
        <w:rFonts w:ascii="Symbol" w:hAnsi="Symbol" w:hint="default"/>
      </w:rPr>
    </w:lvl>
    <w:lvl w:ilvl="5" w:tplc="EE04A42E" w:tentative="1">
      <w:start w:val="1"/>
      <w:numFmt w:val="bullet"/>
      <w:lvlText w:val=""/>
      <w:lvlJc w:val="left"/>
      <w:pPr>
        <w:tabs>
          <w:tab w:val="num" w:pos="4320"/>
        </w:tabs>
        <w:ind w:left="4320" w:hanging="360"/>
      </w:pPr>
      <w:rPr>
        <w:rFonts w:ascii="Symbol" w:hAnsi="Symbol" w:hint="default"/>
      </w:rPr>
    </w:lvl>
    <w:lvl w:ilvl="6" w:tplc="1076BEA2" w:tentative="1">
      <w:start w:val="1"/>
      <w:numFmt w:val="bullet"/>
      <w:lvlText w:val=""/>
      <w:lvlJc w:val="left"/>
      <w:pPr>
        <w:tabs>
          <w:tab w:val="num" w:pos="5040"/>
        </w:tabs>
        <w:ind w:left="5040" w:hanging="360"/>
      </w:pPr>
      <w:rPr>
        <w:rFonts w:ascii="Symbol" w:hAnsi="Symbol" w:hint="default"/>
      </w:rPr>
    </w:lvl>
    <w:lvl w:ilvl="7" w:tplc="03D44E26" w:tentative="1">
      <w:start w:val="1"/>
      <w:numFmt w:val="bullet"/>
      <w:lvlText w:val=""/>
      <w:lvlJc w:val="left"/>
      <w:pPr>
        <w:tabs>
          <w:tab w:val="num" w:pos="5760"/>
        </w:tabs>
        <w:ind w:left="5760" w:hanging="360"/>
      </w:pPr>
      <w:rPr>
        <w:rFonts w:ascii="Symbol" w:hAnsi="Symbol" w:hint="default"/>
      </w:rPr>
    </w:lvl>
    <w:lvl w:ilvl="8" w:tplc="63C62C7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C6973E6"/>
    <w:multiLevelType w:val="hybridMultilevel"/>
    <w:tmpl w:val="9B582190"/>
    <w:lvl w:ilvl="0" w:tplc="B78270E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946B9"/>
    <w:multiLevelType w:val="hybridMultilevel"/>
    <w:tmpl w:val="E982B9CE"/>
    <w:lvl w:ilvl="0" w:tplc="918E79A0">
      <w:start w:val="1"/>
      <w:numFmt w:val="bullet"/>
      <w:lvlText w:val="–"/>
      <w:lvlJc w:val="left"/>
      <w:pPr>
        <w:tabs>
          <w:tab w:val="num" w:pos="720"/>
        </w:tabs>
        <w:ind w:left="720" w:hanging="360"/>
      </w:pPr>
      <w:rPr>
        <w:rFonts w:ascii="SwissReSansOTLight" w:hAnsi="SwissReSansOTLight" w:hint="default"/>
      </w:rPr>
    </w:lvl>
    <w:lvl w:ilvl="1" w:tplc="562C4042" w:tentative="1">
      <w:start w:val="1"/>
      <w:numFmt w:val="bullet"/>
      <w:lvlText w:val="–"/>
      <w:lvlJc w:val="left"/>
      <w:pPr>
        <w:tabs>
          <w:tab w:val="num" w:pos="1440"/>
        </w:tabs>
        <w:ind w:left="1440" w:hanging="360"/>
      </w:pPr>
      <w:rPr>
        <w:rFonts w:ascii="SwissReSansOTLight" w:hAnsi="SwissReSansOTLight" w:hint="default"/>
      </w:rPr>
    </w:lvl>
    <w:lvl w:ilvl="2" w:tplc="99A27A64" w:tentative="1">
      <w:start w:val="1"/>
      <w:numFmt w:val="bullet"/>
      <w:lvlText w:val="–"/>
      <w:lvlJc w:val="left"/>
      <w:pPr>
        <w:tabs>
          <w:tab w:val="num" w:pos="2160"/>
        </w:tabs>
        <w:ind w:left="2160" w:hanging="360"/>
      </w:pPr>
      <w:rPr>
        <w:rFonts w:ascii="SwissReSansOTLight" w:hAnsi="SwissReSansOTLight" w:hint="default"/>
      </w:rPr>
    </w:lvl>
    <w:lvl w:ilvl="3" w:tplc="C1266610">
      <w:start w:val="1"/>
      <w:numFmt w:val="bullet"/>
      <w:lvlText w:val="–"/>
      <w:lvlJc w:val="left"/>
      <w:pPr>
        <w:tabs>
          <w:tab w:val="num" w:pos="2880"/>
        </w:tabs>
        <w:ind w:left="2880" w:hanging="360"/>
      </w:pPr>
      <w:rPr>
        <w:rFonts w:ascii="SwissReSansOTLight" w:hAnsi="SwissReSansOTLight" w:hint="default"/>
      </w:rPr>
    </w:lvl>
    <w:lvl w:ilvl="4" w:tplc="092A08E6" w:tentative="1">
      <w:start w:val="1"/>
      <w:numFmt w:val="bullet"/>
      <w:lvlText w:val="–"/>
      <w:lvlJc w:val="left"/>
      <w:pPr>
        <w:tabs>
          <w:tab w:val="num" w:pos="3600"/>
        </w:tabs>
        <w:ind w:left="3600" w:hanging="360"/>
      </w:pPr>
      <w:rPr>
        <w:rFonts w:ascii="SwissReSansOTLight" w:hAnsi="SwissReSansOTLight" w:hint="default"/>
      </w:rPr>
    </w:lvl>
    <w:lvl w:ilvl="5" w:tplc="D1927DF4" w:tentative="1">
      <w:start w:val="1"/>
      <w:numFmt w:val="bullet"/>
      <w:lvlText w:val="–"/>
      <w:lvlJc w:val="left"/>
      <w:pPr>
        <w:tabs>
          <w:tab w:val="num" w:pos="4320"/>
        </w:tabs>
        <w:ind w:left="4320" w:hanging="360"/>
      </w:pPr>
      <w:rPr>
        <w:rFonts w:ascii="SwissReSansOTLight" w:hAnsi="SwissReSansOTLight" w:hint="default"/>
      </w:rPr>
    </w:lvl>
    <w:lvl w:ilvl="6" w:tplc="79BC85C2" w:tentative="1">
      <w:start w:val="1"/>
      <w:numFmt w:val="bullet"/>
      <w:lvlText w:val="–"/>
      <w:lvlJc w:val="left"/>
      <w:pPr>
        <w:tabs>
          <w:tab w:val="num" w:pos="5040"/>
        </w:tabs>
        <w:ind w:left="5040" w:hanging="360"/>
      </w:pPr>
      <w:rPr>
        <w:rFonts w:ascii="SwissReSansOTLight" w:hAnsi="SwissReSansOTLight" w:hint="default"/>
      </w:rPr>
    </w:lvl>
    <w:lvl w:ilvl="7" w:tplc="F3327B0A" w:tentative="1">
      <w:start w:val="1"/>
      <w:numFmt w:val="bullet"/>
      <w:lvlText w:val="–"/>
      <w:lvlJc w:val="left"/>
      <w:pPr>
        <w:tabs>
          <w:tab w:val="num" w:pos="5760"/>
        </w:tabs>
        <w:ind w:left="5760" w:hanging="360"/>
      </w:pPr>
      <w:rPr>
        <w:rFonts w:ascii="SwissReSansOTLight" w:hAnsi="SwissReSansOTLight" w:hint="default"/>
      </w:rPr>
    </w:lvl>
    <w:lvl w:ilvl="8" w:tplc="B8D41B70" w:tentative="1">
      <w:start w:val="1"/>
      <w:numFmt w:val="bullet"/>
      <w:lvlText w:val="–"/>
      <w:lvlJc w:val="left"/>
      <w:pPr>
        <w:tabs>
          <w:tab w:val="num" w:pos="6480"/>
        </w:tabs>
        <w:ind w:left="6480" w:hanging="360"/>
      </w:pPr>
      <w:rPr>
        <w:rFonts w:ascii="SwissReSansOTLight" w:hAnsi="SwissReSansOTLight" w:hint="default"/>
      </w:rPr>
    </w:lvl>
  </w:abstractNum>
  <w:abstractNum w:abstractNumId="25" w15:restartNumberingAfterBreak="0">
    <w:nsid w:val="6B8774DC"/>
    <w:multiLevelType w:val="hybridMultilevel"/>
    <w:tmpl w:val="DBFC0E26"/>
    <w:lvl w:ilvl="0" w:tplc="0E7AA26A">
      <w:start w:val="1"/>
      <w:numFmt w:val="bullet"/>
      <w:lvlText w:val=""/>
      <w:lvlPicBulletId w:val="0"/>
      <w:lvlJc w:val="left"/>
      <w:pPr>
        <w:tabs>
          <w:tab w:val="num" w:pos="720"/>
        </w:tabs>
        <w:ind w:left="720" w:hanging="360"/>
      </w:pPr>
      <w:rPr>
        <w:rFonts w:ascii="Symbol" w:hAnsi="Symbol" w:hint="default"/>
      </w:rPr>
    </w:lvl>
    <w:lvl w:ilvl="1" w:tplc="293A1902" w:tentative="1">
      <w:start w:val="1"/>
      <w:numFmt w:val="bullet"/>
      <w:lvlText w:val=""/>
      <w:lvlJc w:val="left"/>
      <w:pPr>
        <w:tabs>
          <w:tab w:val="num" w:pos="1440"/>
        </w:tabs>
        <w:ind w:left="1440" w:hanging="360"/>
      </w:pPr>
      <w:rPr>
        <w:rFonts w:ascii="Symbol" w:hAnsi="Symbol" w:hint="default"/>
      </w:rPr>
    </w:lvl>
    <w:lvl w:ilvl="2" w:tplc="BA6EA772" w:tentative="1">
      <w:start w:val="1"/>
      <w:numFmt w:val="bullet"/>
      <w:lvlText w:val=""/>
      <w:lvlJc w:val="left"/>
      <w:pPr>
        <w:tabs>
          <w:tab w:val="num" w:pos="2160"/>
        </w:tabs>
        <w:ind w:left="2160" w:hanging="360"/>
      </w:pPr>
      <w:rPr>
        <w:rFonts w:ascii="Symbol" w:hAnsi="Symbol" w:hint="default"/>
      </w:rPr>
    </w:lvl>
    <w:lvl w:ilvl="3" w:tplc="2BC0B9D4" w:tentative="1">
      <w:start w:val="1"/>
      <w:numFmt w:val="bullet"/>
      <w:lvlText w:val=""/>
      <w:lvlJc w:val="left"/>
      <w:pPr>
        <w:tabs>
          <w:tab w:val="num" w:pos="2880"/>
        </w:tabs>
        <w:ind w:left="2880" w:hanging="360"/>
      </w:pPr>
      <w:rPr>
        <w:rFonts w:ascii="Symbol" w:hAnsi="Symbol" w:hint="default"/>
      </w:rPr>
    </w:lvl>
    <w:lvl w:ilvl="4" w:tplc="A1F27232" w:tentative="1">
      <w:start w:val="1"/>
      <w:numFmt w:val="bullet"/>
      <w:lvlText w:val=""/>
      <w:lvlJc w:val="left"/>
      <w:pPr>
        <w:tabs>
          <w:tab w:val="num" w:pos="3600"/>
        </w:tabs>
        <w:ind w:left="3600" w:hanging="360"/>
      </w:pPr>
      <w:rPr>
        <w:rFonts w:ascii="Symbol" w:hAnsi="Symbol" w:hint="default"/>
      </w:rPr>
    </w:lvl>
    <w:lvl w:ilvl="5" w:tplc="851058DE" w:tentative="1">
      <w:start w:val="1"/>
      <w:numFmt w:val="bullet"/>
      <w:lvlText w:val=""/>
      <w:lvlJc w:val="left"/>
      <w:pPr>
        <w:tabs>
          <w:tab w:val="num" w:pos="4320"/>
        </w:tabs>
        <w:ind w:left="4320" w:hanging="360"/>
      </w:pPr>
      <w:rPr>
        <w:rFonts w:ascii="Symbol" w:hAnsi="Symbol" w:hint="default"/>
      </w:rPr>
    </w:lvl>
    <w:lvl w:ilvl="6" w:tplc="9C04EF1A" w:tentative="1">
      <w:start w:val="1"/>
      <w:numFmt w:val="bullet"/>
      <w:lvlText w:val=""/>
      <w:lvlJc w:val="left"/>
      <w:pPr>
        <w:tabs>
          <w:tab w:val="num" w:pos="5040"/>
        </w:tabs>
        <w:ind w:left="5040" w:hanging="360"/>
      </w:pPr>
      <w:rPr>
        <w:rFonts w:ascii="Symbol" w:hAnsi="Symbol" w:hint="default"/>
      </w:rPr>
    </w:lvl>
    <w:lvl w:ilvl="7" w:tplc="3F947C20" w:tentative="1">
      <w:start w:val="1"/>
      <w:numFmt w:val="bullet"/>
      <w:lvlText w:val=""/>
      <w:lvlJc w:val="left"/>
      <w:pPr>
        <w:tabs>
          <w:tab w:val="num" w:pos="5760"/>
        </w:tabs>
        <w:ind w:left="5760" w:hanging="360"/>
      </w:pPr>
      <w:rPr>
        <w:rFonts w:ascii="Symbol" w:hAnsi="Symbol" w:hint="default"/>
      </w:rPr>
    </w:lvl>
    <w:lvl w:ilvl="8" w:tplc="522015B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1867070"/>
    <w:multiLevelType w:val="hybridMultilevel"/>
    <w:tmpl w:val="9D58AF3A"/>
    <w:lvl w:ilvl="0" w:tplc="CCE8801A">
      <w:start w:val="1"/>
      <w:numFmt w:val="bullet"/>
      <w:lvlText w:val="–"/>
      <w:lvlJc w:val="left"/>
      <w:pPr>
        <w:tabs>
          <w:tab w:val="num" w:pos="360"/>
        </w:tabs>
        <w:ind w:left="360" w:hanging="360"/>
      </w:pPr>
      <w:rPr>
        <w:rFonts w:ascii="SwissReSansOTLight" w:hAnsi="SwissReSansOTLight" w:hint="default"/>
      </w:rPr>
    </w:lvl>
    <w:lvl w:ilvl="1" w:tplc="ED907146">
      <w:start w:val="1"/>
      <w:numFmt w:val="bullet"/>
      <w:lvlText w:val="–"/>
      <w:lvlJc w:val="left"/>
      <w:pPr>
        <w:tabs>
          <w:tab w:val="num" w:pos="1080"/>
        </w:tabs>
        <w:ind w:left="1080" w:hanging="360"/>
      </w:pPr>
      <w:rPr>
        <w:rFonts w:ascii="SwissReSansOTLight" w:hAnsi="SwissReSansOTLight" w:hint="default"/>
      </w:rPr>
    </w:lvl>
    <w:lvl w:ilvl="2" w:tplc="FDBA7A74">
      <w:start w:val="1"/>
      <w:numFmt w:val="bullet"/>
      <w:lvlText w:val="–"/>
      <w:lvlJc w:val="left"/>
      <w:pPr>
        <w:tabs>
          <w:tab w:val="num" w:pos="1800"/>
        </w:tabs>
        <w:ind w:left="1800" w:hanging="360"/>
      </w:pPr>
      <w:rPr>
        <w:rFonts w:ascii="SwissReSansOTLight" w:hAnsi="SwissReSansOTLight" w:hint="default"/>
      </w:rPr>
    </w:lvl>
    <w:lvl w:ilvl="3" w:tplc="18CE1B46">
      <w:start w:val="1"/>
      <w:numFmt w:val="bullet"/>
      <w:lvlText w:val="–"/>
      <w:lvlJc w:val="left"/>
      <w:pPr>
        <w:tabs>
          <w:tab w:val="num" w:pos="2520"/>
        </w:tabs>
        <w:ind w:left="2520" w:hanging="360"/>
      </w:pPr>
      <w:rPr>
        <w:rFonts w:ascii="SwissReSansOTLight" w:hAnsi="SwissReSansOTLight" w:hint="default"/>
      </w:rPr>
    </w:lvl>
    <w:lvl w:ilvl="4" w:tplc="C8FE4296" w:tentative="1">
      <w:start w:val="1"/>
      <w:numFmt w:val="bullet"/>
      <w:lvlText w:val="–"/>
      <w:lvlJc w:val="left"/>
      <w:pPr>
        <w:tabs>
          <w:tab w:val="num" w:pos="3240"/>
        </w:tabs>
        <w:ind w:left="3240" w:hanging="360"/>
      </w:pPr>
      <w:rPr>
        <w:rFonts w:ascii="SwissReSansOTLight" w:hAnsi="SwissReSansOTLight" w:hint="default"/>
      </w:rPr>
    </w:lvl>
    <w:lvl w:ilvl="5" w:tplc="E19233D8" w:tentative="1">
      <w:start w:val="1"/>
      <w:numFmt w:val="bullet"/>
      <w:lvlText w:val="–"/>
      <w:lvlJc w:val="left"/>
      <w:pPr>
        <w:tabs>
          <w:tab w:val="num" w:pos="3960"/>
        </w:tabs>
        <w:ind w:left="3960" w:hanging="360"/>
      </w:pPr>
      <w:rPr>
        <w:rFonts w:ascii="SwissReSansOTLight" w:hAnsi="SwissReSansOTLight" w:hint="default"/>
      </w:rPr>
    </w:lvl>
    <w:lvl w:ilvl="6" w:tplc="72525104" w:tentative="1">
      <w:start w:val="1"/>
      <w:numFmt w:val="bullet"/>
      <w:lvlText w:val="–"/>
      <w:lvlJc w:val="left"/>
      <w:pPr>
        <w:tabs>
          <w:tab w:val="num" w:pos="4680"/>
        </w:tabs>
        <w:ind w:left="4680" w:hanging="360"/>
      </w:pPr>
      <w:rPr>
        <w:rFonts w:ascii="SwissReSansOTLight" w:hAnsi="SwissReSansOTLight" w:hint="default"/>
      </w:rPr>
    </w:lvl>
    <w:lvl w:ilvl="7" w:tplc="7D128360" w:tentative="1">
      <w:start w:val="1"/>
      <w:numFmt w:val="bullet"/>
      <w:lvlText w:val="–"/>
      <w:lvlJc w:val="left"/>
      <w:pPr>
        <w:tabs>
          <w:tab w:val="num" w:pos="5400"/>
        </w:tabs>
        <w:ind w:left="5400" w:hanging="360"/>
      </w:pPr>
      <w:rPr>
        <w:rFonts w:ascii="SwissReSansOTLight" w:hAnsi="SwissReSansOTLight" w:hint="default"/>
      </w:rPr>
    </w:lvl>
    <w:lvl w:ilvl="8" w:tplc="7AC07D62" w:tentative="1">
      <w:start w:val="1"/>
      <w:numFmt w:val="bullet"/>
      <w:lvlText w:val="–"/>
      <w:lvlJc w:val="left"/>
      <w:pPr>
        <w:tabs>
          <w:tab w:val="num" w:pos="6120"/>
        </w:tabs>
        <w:ind w:left="6120" w:hanging="360"/>
      </w:pPr>
      <w:rPr>
        <w:rFonts w:ascii="SwissReSansOTLight" w:hAnsi="SwissReSansOTLight" w:hint="default"/>
      </w:rPr>
    </w:lvl>
  </w:abstractNum>
  <w:abstractNum w:abstractNumId="27"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8A5729"/>
    <w:multiLevelType w:val="hybridMultilevel"/>
    <w:tmpl w:val="FAA883B0"/>
    <w:lvl w:ilvl="0" w:tplc="841A545C">
      <w:start w:val="1"/>
      <w:numFmt w:val="bullet"/>
      <w:lvlText w:val=""/>
      <w:lvlPicBulletId w:val="3"/>
      <w:lvlJc w:val="left"/>
      <w:pPr>
        <w:tabs>
          <w:tab w:val="num" w:pos="720"/>
        </w:tabs>
        <w:ind w:left="720" w:hanging="360"/>
      </w:pPr>
      <w:rPr>
        <w:rFonts w:ascii="Symbol" w:hAnsi="Symbol" w:hint="default"/>
      </w:rPr>
    </w:lvl>
    <w:lvl w:ilvl="1" w:tplc="AF7A927A" w:tentative="1">
      <w:start w:val="1"/>
      <w:numFmt w:val="bullet"/>
      <w:lvlText w:val=""/>
      <w:lvlJc w:val="left"/>
      <w:pPr>
        <w:tabs>
          <w:tab w:val="num" w:pos="1440"/>
        </w:tabs>
        <w:ind w:left="1440" w:hanging="360"/>
      </w:pPr>
      <w:rPr>
        <w:rFonts w:ascii="Symbol" w:hAnsi="Symbol" w:hint="default"/>
      </w:rPr>
    </w:lvl>
    <w:lvl w:ilvl="2" w:tplc="D5E683E6" w:tentative="1">
      <w:start w:val="1"/>
      <w:numFmt w:val="bullet"/>
      <w:lvlText w:val=""/>
      <w:lvlJc w:val="left"/>
      <w:pPr>
        <w:tabs>
          <w:tab w:val="num" w:pos="2160"/>
        </w:tabs>
        <w:ind w:left="2160" w:hanging="360"/>
      </w:pPr>
      <w:rPr>
        <w:rFonts w:ascii="Symbol" w:hAnsi="Symbol" w:hint="default"/>
      </w:rPr>
    </w:lvl>
    <w:lvl w:ilvl="3" w:tplc="807A685C" w:tentative="1">
      <w:start w:val="1"/>
      <w:numFmt w:val="bullet"/>
      <w:lvlText w:val=""/>
      <w:lvlJc w:val="left"/>
      <w:pPr>
        <w:tabs>
          <w:tab w:val="num" w:pos="2880"/>
        </w:tabs>
        <w:ind w:left="2880" w:hanging="360"/>
      </w:pPr>
      <w:rPr>
        <w:rFonts w:ascii="Symbol" w:hAnsi="Symbol" w:hint="default"/>
      </w:rPr>
    </w:lvl>
    <w:lvl w:ilvl="4" w:tplc="29FE53BE" w:tentative="1">
      <w:start w:val="1"/>
      <w:numFmt w:val="bullet"/>
      <w:lvlText w:val=""/>
      <w:lvlJc w:val="left"/>
      <w:pPr>
        <w:tabs>
          <w:tab w:val="num" w:pos="3600"/>
        </w:tabs>
        <w:ind w:left="3600" w:hanging="360"/>
      </w:pPr>
      <w:rPr>
        <w:rFonts w:ascii="Symbol" w:hAnsi="Symbol" w:hint="default"/>
      </w:rPr>
    </w:lvl>
    <w:lvl w:ilvl="5" w:tplc="2396B66A" w:tentative="1">
      <w:start w:val="1"/>
      <w:numFmt w:val="bullet"/>
      <w:lvlText w:val=""/>
      <w:lvlJc w:val="left"/>
      <w:pPr>
        <w:tabs>
          <w:tab w:val="num" w:pos="4320"/>
        </w:tabs>
        <w:ind w:left="4320" w:hanging="360"/>
      </w:pPr>
      <w:rPr>
        <w:rFonts w:ascii="Symbol" w:hAnsi="Symbol" w:hint="default"/>
      </w:rPr>
    </w:lvl>
    <w:lvl w:ilvl="6" w:tplc="8AB266EC" w:tentative="1">
      <w:start w:val="1"/>
      <w:numFmt w:val="bullet"/>
      <w:lvlText w:val=""/>
      <w:lvlJc w:val="left"/>
      <w:pPr>
        <w:tabs>
          <w:tab w:val="num" w:pos="5040"/>
        </w:tabs>
        <w:ind w:left="5040" w:hanging="360"/>
      </w:pPr>
      <w:rPr>
        <w:rFonts w:ascii="Symbol" w:hAnsi="Symbol" w:hint="default"/>
      </w:rPr>
    </w:lvl>
    <w:lvl w:ilvl="7" w:tplc="DCAEBC3E" w:tentative="1">
      <w:start w:val="1"/>
      <w:numFmt w:val="bullet"/>
      <w:lvlText w:val=""/>
      <w:lvlJc w:val="left"/>
      <w:pPr>
        <w:tabs>
          <w:tab w:val="num" w:pos="5760"/>
        </w:tabs>
        <w:ind w:left="5760" w:hanging="360"/>
      </w:pPr>
      <w:rPr>
        <w:rFonts w:ascii="Symbol" w:hAnsi="Symbol" w:hint="default"/>
      </w:rPr>
    </w:lvl>
    <w:lvl w:ilvl="8" w:tplc="368C2A4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6C7DD1"/>
    <w:multiLevelType w:val="hybridMultilevel"/>
    <w:tmpl w:val="FE6E4FA8"/>
    <w:lvl w:ilvl="0" w:tplc="54489F88">
      <w:start w:val="1"/>
      <w:numFmt w:val="bullet"/>
      <w:lvlText w:val="–"/>
      <w:lvlJc w:val="left"/>
      <w:pPr>
        <w:tabs>
          <w:tab w:val="num" w:pos="720"/>
        </w:tabs>
        <w:ind w:left="720" w:hanging="360"/>
      </w:pPr>
      <w:rPr>
        <w:rFonts w:ascii="SwissReSansOTLight" w:hAnsi="SwissReSansOTLight" w:hint="default"/>
      </w:rPr>
    </w:lvl>
    <w:lvl w:ilvl="1" w:tplc="B7107370" w:tentative="1">
      <w:start w:val="1"/>
      <w:numFmt w:val="bullet"/>
      <w:lvlText w:val="–"/>
      <w:lvlJc w:val="left"/>
      <w:pPr>
        <w:tabs>
          <w:tab w:val="num" w:pos="1440"/>
        </w:tabs>
        <w:ind w:left="1440" w:hanging="360"/>
      </w:pPr>
      <w:rPr>
        <w:rFonts w:ascii="SwissReSansOTLight" w:hAnsi="SwissReSansOTLight" w:hint="default"/>
      </w:rPr>
    </w:lvl>
    <w:lvl w:ilvl="2" w:tplc="0BFAF484" w:tentative="1">
      <w:start w:val="1"/>
      <w:numFmt w:val="bullet"/>
      <w:lvlText w:val="–"/>
      <w:lvlJc w:val="left"/>
      <w:pPr>
        <w:tabs>
          <w:tab w:val="num" w:pos="2160"/>
        </w:tabs>
        <w:ind w:left="2160" w:hanging="360"/>
      </w:pPr>
      <w:rPr>
        <w:rFonts w:ascii="SwissReSansOTLight" w:hAnsi="SwissReSansOTLight" w:hint="default"/>
      </w:rPr>
    </w:lvl>
    <w:lvl w:ilvl="3" w:tplc="1FB495FE">
      <w:start w:val="1"/>
      <w:numFmt w:val="bullet"/>
      <w:lvlText w:val="–"/>
      <w:lvlJc w:val="left"/>
      <w:pPr>
        <w:tabs>
          <w:tab w:val="num" w:pos="2880"/>
        </w:tabs>
        <w:ind w:left="2880" w:hanging="360"/>
      </w:pPr>
      <w:rPr>
        <w:rFonts w:ascii="SwissReSansOTLight" w:hAnsi="SwissReSansOTLight" w:hint="default"/>
      </w:rPr>
    </w:lvl>
    <w:lvl w:ilvl="4" w:tplc="D160FD4E" w:tentative="1">
      <w:start w:val="1"/>
      <w:numFmt w:val="bullet"/>
      <w:lvlText w:val="–"/>
      <w:lvlJc w:val="left"/>
      <w:pPr>
        <w:tabs>
          <w:tab w:val="num" w:pos="3600"/>
        </w:tabs>
        <w:ind w:left="3600" w:hanging="360"/>
      </w:pPr>
      <w:rPr>
        <w:rFonts w:ascii="SwissReSansOTLight" w:hAnsi="SwissReSansOTLight" w:hint="default"/>
      </w:rPr>
    </w:lvl>
    <w:lvl w:ilvl="5" w:tplc="426E0618" w:tentative="1">
      <w:start w:val="1"/>
      <w:numFmt w:val="bullet"/>
      <w:lvlText w:val="–"/>
      <w:lvlJc w:val="left"/>
      <w:pPr>
        <w:tabs>
          <w:tab w:val="num" w:pos="4320"/>
        </w:tabs>
        <w:ind w:left="4320" w:hanging="360"/>
      </w:pPr>
      <w:rPr>
        <w:rFonts w:ascii="SwissReSansOTLight" w:hAnsi="SwissReSansOTLight" w:hint="default"/>
      </w:rPr>
    </w:lvl>
    <w:lvl w:ilvl="6" w:tplc="12EC30AE" w:tentative="1">
      <w:start w:val="1"/>
      <w:numFmt w:val="bullet"/>
      <w:lvlText w:val="–"/>
      <w:lvlJc w:val="left"/>
      <w:pPr>
        <w:tabs>
          <w:tab w:val="num" w:pos="5040"/>
        </w:tabs>
        <w:ind w:left="5040" w:hanging="360"/>
      </w:pPr>
      <w:rPr>
        <w:rFonts w:ascii="SwissReSansOTLight" w:hAnsi="SwissReSansOTLight" w:hint="default"/>
      </w:rPr>
    </w:lvl>
    <w:lvl w:ilvl="7" w:tplc="DD9C2F34" w:tentative="1">
      <w:start w:val="1"/>
      <w:numFmt w:val="bullet"/>
      <w:lvlText w:val="–"/>
      <w:lvlJc w:val="left"/>
      <w:pPr>
        <w:tabs>
          <w:tab w:val="num" w:pos="5760"/>
        </w:tabs>
        <w:ind w:left="5760" w:hanging="360"/>
      </w:pPr>
      <w:rPr>
        <w:rFonts w:ascii="SwissReSansOTLight" w:hAnsi="SwissReSansOTLight" w:hint="default"/>
      </w:rPr>
    </w:lvl>
    <w:lvl w:ilvl="8" w:tplc="60201CB4" w:tentative="1">
      <w:start w:val="1"/>
      <w:numFmt w:val="bullet"/>
      <w:lvlText w:val="–"/>
      <w:lvlJc w:val="left"/>
      <w:pPr>
        <w:tabs>
          <w:tab w:val="num" w:pos="6480"/>
        </w:tabs>
        <w:ind w:left="6480" w:hanging="360"/>
      </w:pPr>
      <w:rPr>
        <w:rFonts w:ascii="SwissReSansOTLight" w:hAnsi="SwissReSansOTLight" w:hint="default"/>
      </w:rPr>
    </w:lvl>
  </w:abstractNum>
  <w:num w:numId="1" w16cid:durableId="2012246791">
    <w:abstractNumId w:val="16"/>
  </w:num>
  <w:num w:numId="2" w16cid:durableId="917134512">
    <w:abstractNumId w:val="0"/>
  </w:num>
  <w:num w:numId="3" w16cid:durableId="773861614">
    <w:abstractNumId w:val="25"/>
  </w:num>
  <w:num w:numId="4" w16cid:durableId="907417313">
    <w:abstractNumId w:val="26"/>
  </w:num>
  <w:num w:numId="5" w16cid:durableId="1864784245">
    <w:abstractNumId w:val="30"/>
  </w:num>
  <w:num w:numId="6" w16cid:durableId="822241589">
    <w:abstractNumId w:val="23"/>
  </w:num>
  <w:num w:numId="7" w16cid:durableId="16582540">
    <w:abstractNumId w:val="1"/>
  </w:num>
  <w:num w:numId="8" w16cid:durableId="762603448">
    <w:abstractNumId w:val="22"/>
  </w:num>
  <w:num w:numId="9" w16cid:durableId="199318585">
    <w:abstractNumId w:val="6"/>
  </w:num>
  <w:num w:numId="10" w16cid:durableId="1693678324">
    <w:abstractNumId w:val="7"/>
  </w:num>
  <w:num w:numId="11" w16cid:durableId="2135173557">
    <w:abstractNumId w:val="5"/>
  </w:num>
  <w:num w:numId="12" w16cid:durableId="1363625315">
    <w:abstractNumId w:val="24"/>
  </w:num>
  <w:num w:numId="13" w16cid:durableId="1566525434">
    <w:abstractNumId w:val="20"/>
  </w:num>
  <w:num w:numId="14" w16cid:durableId="1585844047">
    <w:abstractNumId w:val="2"/>
  </w:num>
  <w:num w:numId="15" w16cid:durableId="511337602">
    <w:abstractNumId w:val="21"/>
  </w:num>
  <w:num w:numId="16" w16cid:durableId="824858289">
    <w:abstractNumId w:val="17"/>
  </w:num>
  <w:num w:numId="17" w16cid:durableId="343675019">
    <w:abstractNumId w:val="8"/>
  </w:num>
  <w:num w:numId="18" w16cid:durableId="1548106560">
    <w:abstractNumId w:val="11"/>
  </w:num>
  <w:num w:numId="19" w16cid:durableId="1091778087">
    <w:abstractNumId w:val="10"/>
  </w:num>
  <w:num w:numId="20" w16cid:durableId="88623936">
    <w:abstractNumId w:val="12"/>
  </w:num>
  <w:num w:numId="21" w16cid:durableId="1621951925">
    <w:abstractNumId w:val="19"/>
  </w:num>
  <w:num w:numId="22" w16cid:durableId="1851868313">
    <w:abstractNumId w:val="28"/>
  </w:num>
  <w:num w:numId="23" w16cid:durableId="1392999159">
    <w:abstractNumId w:val="9"/>
  </w:num>
  <w:num w:numId="24" w16cid:durableId="1411924750">
    <w:abstractNumId w:val="14"/>
  </w:num>
  <w:num w:numId="25" w16cid:durableId="525412131">
    <w:abstractNumId w:val="15"/>
  </w:num>
  <w:num w:numId="26" w16cid:durableId="595863980">
    <w:abstractNumId w:val="27"/>
  </w:num>
  <w:num w:numId="27" w16cid:durableId="1825465065">
    <w:abstractNumId w:val="29"/>
  </w:num>
  <w:num w:numId="28" w16cid:durableId="1091199422">
    <w:abstractNumId w:val="3"/>
  </w:num>
  <w:num w:numId="29" w16cid:durableId="1632781685">
    <w:abstractNumId w:val="18"/>
  </w:num>
  <w:num w:numId="30" w16cid:durableId="392125876">
    <w:abstractNumId w:val="4"/>
  </w:num>
  <w:num w:numId="31" w16cid:durableId="987393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8"/>
    <w:rsid w:val="00001E6F"/>
    <w:rsid w:val="00022ED4"/>
    <w:rsid w:val="00024A6F"/>
    <w:rsid w:val="0003366B"/>
    <w:rsid w:val="00042A4A"/>
    <w:rsid w:val="00052DEB"/>
    <w:rsid w:val="00064D90"/>
    <w:rsid w:val="000B526F"/>
    <w:rsid w:val="000B6DF1"/>
    <w:rsid w:val="000E0C03"/>
    <w:rsid w:val="000E1D5D"/>
    <w:rsid w:val="000E670B"/>
    <w:rsid w:val="00101D3E"/>
    <w:rsid w:val="001224B8"/>
    <w:rsid w:val="00136CD7"/>
    <w:rsid w:val="00137067"/>
    <w:rsid w:val="001403C9"/>
    <w:rsid w:val="001428B1"/>
    <w:rsid w:val="00143303"/>
    <w:rsid w:val="00151074"/>
    <w:rsid w:val="001566A0"/>
    <w:rsid w:val="00167B55"/>
    <w:rsid w:val="00177F21"/>
    <w:rsid w:val="00177F44"/>
    <w:rsid w:val="00194CB1"/>
    <w:rsid w:val="001A12EF"/>
    <w:rsid w:val="001C68B2"/>
    <w:rsid w:val="001E5200"/>
    <w:rsid w:val="001F42E7"/>
    <w:rsid w:val="001F5418"/>
    <w:rsid w:val="00206354"/>
    <w:rsid w:val="002065BE"/>
    <w:rsid w:val="00214F06"/>
    <w:rsid w:val="002209B4"/>
    <w:rsid w:val="002300A1"/>
    <w:rsid w:val="00232574"/>
    <w:rsid w:val="00233248"/>
    <w:rsid w:val="00234420"/>
    <w:rsid w:val="00235D93"/>
    <w:rsid w:val="00255729"/>
    <w:rsid w:val="00255EFF"/>
    <w:rsid w:val="002926C3"/>
    <w:rsid w:val="002975CF"/>
    <w:rsid w:val="002A3882"/>
    <w:rsid w:val="002C1AC1"/>
    <w:rsid w:val="002C303D"/>
    <w:rsid w:val="002C4564"/>
    <w:rsid w:val="002C568B"/>
    <w:rsid w:val="002E5F2A"/>
    <w:rsid w:val="003036A0"/>
    <w:rsid w:val="00315045"/>
    <w:rsid w:val="00325A53"/>
    <w:rsid w:val="00327AC3"/>
    <w:rsid w:val="003363FC"/>
    <w:rsid w:val="00341A4F"/>
    <w:rsid w:val="00347025"/>
    <w:rsid w:val="0038136E"/>
    <w:rsid w:val="00387DC7"/>
    <w:rsid w:val="00391344"/>
    <w:rsid w:val="0039311E"/>
    <w:rsid w:val="00396FD9"/>
    <w:rsid w:val="003B6BFE"/>
    <w:rsid w:val="003C4DC2"/>
    <w:rsid w:val="00403390"/>
    <w:rsid w:val="00410039"/>
    <w:rsid w:val="00411A04"/>
    <w:rsid w:val="00422EC5"/>
    <w:rsid w:val="004272BD"/>
    <w:rsid w:val="00440D50"/>
    <w:rsid w:val="004608A2"/>
    <w:rsid w:val="004639E8"/>
    <w:rsid w:val="00480BA7"/>
    <w:rsid w:val="004A578B"/>
    <w:rsid w:val="004A5E02"/>
    <w:rsid w:val="004A629E"/>
    <w:rsid w:val="004C7CEC"/>
    <w:rsid w:val="004E0CF6"/>
    <w:rsid w:val="004F0ED5"/>
    <w:rsid w:val="004F4981"/>
    <w:rsid w:val="00515BD6"/>
    <w:rsid w:val="00517EA8"/>
    <w:rsid w:val="0052553C"/>
    <w:rsid w:val="00534E13"/>
    <w:rsid w:val="00556F54"/>
    <w:rsid w:val="00570C15"/>
    <w:rsid w:val="00577B45"/>
    <w:rsid w:val="005910EF"/>
    <w:rsid w:val="0059484C"/>
    <w:rsid w:val="00594A0E"/>
    <w:rsid w:val="00597AB1"/>
    <w:rsid w:val="005A2561"/>
    <w:rsid w:val="005B35CD"/>
    <w:rsid w:val="005C512B"/>
    <w:rsid w:val="006149A6"/>
    <w:rsid w:val="0061659E"/>
    <w:rsid w:val="00625C2B"/>
    <w:rsid w:val="00640AF1"/>
    <w:rsid w:val="0065400A"/>
    <w:rsid w:val="00665735"/>
    <w:rsid w:val="00671BCB"/>
    <w:rsid w:val="00687F2E"/>
    <w:rsid w:val="006A17EC"/>
    <w:rsid w:val="006A7DE0"/>
    <w:rsid w:val="006B0089"/>
    <w:rsid w:val="006B1EB8"/>
    <w:rsid w:val="006C6221"/>
    <w:rsid w:val="006E1079"/>
    <w:rsid w:val="006E1BAA"/>
    <w:rsid w:val="00705A9B"/>
    <w:rsid w:val="00714ECE"/>
    <w:rsid w:val="0074251C"/>
    <w:rsid w:val="007A276C"/>
    <w:rsid w:val="007B041F"/>
    <w:rsid w:val="007D1D04"/>
    <w:rsid w:val="007E1740"/>
    <w:rsid w:val="00810863"/>
    <w:rsid w:val="0081189A"/>
    <w:rsid w:val="0082541E"/>
    <w:rsid w:val="00836984"/>
    <w:rsid w:val="008411C6"/>
    <w:rsid w:val="008542AD"/>
    <w:rsid w:val="00866468"/>
    <w:rsid w:val="008A30BE"/>
    <w:rsid w:val="008B4A8E"/>
    <w:rsid w:val="008B76A6"/>
    <w:rsid w:val="008C257B"/>
    <w:rsid w:val="00912BEB"/>
    <w:rsid w:val="00916854"/>
    <w:rsid w:val="00930D2A"/>
    <w:rsid w:val="00941A20"/>
    <w:rsid w:val="0094243E"/>
    <w:rsid w:val="009442D7"/>
    <w:rsid w:val="00944FC4"/>
    <w:rsid w:val="009508EA"/>
    <w:rsid w:val="009679BE"/>
    <w:rsid w:val="00974873"/>
    <w:rsid w:val="0098135E"/>
    <w:rsid w:val="009A004D"/>
    <w:rsid w:val="009A102A"/>
    <w:rsid w:val="009A4F1C"/>
    <w:rsid w:val="009B1006"/>
    <w:rsid w:val="009C48E0"/>
    <w:rsid w:val="00A0304B"/>
    <w:rsid w:val="00A069D4"/>
    <w:rsid w:val="00A24E23"/>
    <w:rsid w:val="00A25674"/>
    <w:rsid w:val="00A25D09"/>
    <w:rsid w:val="00A37F8A"/>
    <w:rsid w:val="00A46A36"/>
    <w:rsid w:val="00A52137"/>
    <w:rsid w:val="00A5718D"/>
    <w:rsid w:val="00A64430"/>
    <w:rsid w:val="00A71046"/>
    <w:rsid w:val="00A76BD9"/>
    <w:rsid w:val="00A86093"/>
    <w:rsid w:val="00A93EB0"/>
    <w:rsid w:val="00A95ADC"/>
    <w:rsid w:val="00AA5D84"/>
    <w:rsid w:val="00B04ECE"/>
    <w:rsid w:val="00B05BDF"/>
    <w:rsid w:val="00B160A2"/>
    <w:rsid w:val="00B302EE"/>
    <w:rsid w:val="00B60EE8"/>
    <w:rsid w:val="00B97B0F"/>
    <w:rsid w:val="00BB045E"/>
    <w:rsid w:val="00BB47EF"/>
    <w:rsid w:val="00BC3FB3"/>
    <w:rsid w:val="00BE4CFB"/>
    <w:rsid w:val="00C14652"/>
    <w:rsid w:val="00C23BCF"/>
    <w:rsid w:val="00C313C8"/>
    <w:rsid w:val="00C36010"/>
    <w:rsid w:val="00C36D79"/>
    <w:rsid w:val="00CA1F7A"/>
    <w:rsid w:val="00CA4298"/>
    <w:rsid w:val="00CC36BF"/>
    <w:rsid w:val="00CC7A4C"/>
    <w:rsid w:val="00CD1AA3"/>
    <w:rsid w:val="00CD6772"/>
    <w:rsid w:val="00CD7F5A"/>
    <w:rsid w:val="00CF7502"/>
    <w:rsid w:val="00D23B40"/>
    <w:rsid w:val="00D254A3"/>
    <w:rsid w:val="00D27304"/>
    <w:rsid w:val="00D42109"/>
    <w:rsid w:val="00D82B7D"/>
    <w:rsid w:val="00DB0777"/>
    <w:rsid w:val="00DD04C8"/>
    <w:rsid w:val="00DF648D"/>
    <w:rsid w:val="00E50213"/>
    <w:rsid w:val="00E638EF"/>
    <w:rsid w:val="00E90787"/>
    <w:rsid w:val="00EC6F74"/>
    <w:rsid w:val="00ED040D"/>
    <w:rsid w:val="00ED07D8"/>
    <w:rsid w:val="00EE2FD4"/>
    <w:rsid w:val="00F03572"/>
    <w:rsid w:val="00F12E9D"/>
    <w:rsid w:val="00F16CDF"/>
    <w:rsid w:val="00F31C7E"/>
    <w:rsid w:val="00F47EBF"/>
    <w:rsid w:val="00F537F7"/>
    <w:rsid w:val="00F77762"/>
    <w:rsid w:val="00F937E0"/>
    <w:rsid w:val="00F94419"/>
    <w:rsid w:val="00FA4F8E"/>
    <w:rsid w:val="00FA7CCD"/>
    <w:rsid w:val="00FB7451"/>
    <w:rsid w:val="00FD5CBD"/>
    <w:rsid w:val="00FD5DC5"/>
    <w:rsid w:val="00FE6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0ED01C5"/>
  <w15:chartTrackingRefBased/>
  <w15:docId w15:val="{95DC323B-8513-4B5C-91E5-2B40F5E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68"/>
    <w:pPr>
      <w:spacing w:line="259" w:lineRule="auto"/>
    </w:pPr>
    <w:rPr>
      <w:rFonts w:eastAsiaTheme="minorHAnsi"/>
      <w:kern w:val="2"/>
      <w:sz w:val="22"/>
      <w:szCs w:val="22"/>
      <w14:ligatures w14:val="standardContextual"/>
    </w:rPr>
  </w:style>
  <w:style w:type="paragraph" w:styleId="Heading1">
    <w:name w:val="heading 1"/>
    <w:basedOn w:val="Normal"/>
    <w:next w:val="Normal"/>
    <w:link w:val="Heading1Char"/>
    <w:autoRedefine/>
    <w:uiPriority w:val="9"/>
    <w:qFormat/>
    <w:rsid w:val="007D1D04"/>
    <w:pPr>
      <w:keepNext/>
      <w:keepLines/>
      <w:spacing w:before="1000" w:after="480" w:line="240" w:lineRule="auto"/>
      <w:outlineLvl w:val="0"/>
    </w:pPr>
    <w:rPr>
      <w:rFonts w:eastAsiaTheme="majorEastAsia" w:cs="Arial"/>
      <w:b/>
      <w:bCs/>
      <w:noProof/>
      <w:sz w:val="72"/>
      <w:szCs w:val="40"/>
    </w:rPr>
  </w:style>
  <w:style w:type="paragraph" w:styleId="Heading2">
    <w:name w:val="heading 2"/>
    <w:basedOn w:val="Normal"/>
    <w:next w:val="Normal"/>
    <w:link w:val="Heading2Char"/>
    <w:autoRedefine/>
    <w:uiPriority w:val="9"/>
    <w:unhideWhenUsed/>
    <w:qFormat/>
    <w:rsid w:val="00C36010"/>
    <w:pPr>
      <w:spacing w:before="240" w:after="480" w:line="240" w:lineRule="auto"/>
      <w:outlineLvl w:val="1"/>
    </w:pPr>
    <w:rPr>
      <w:b/>
      <w:color w:val="000000" w:themeColor="text1"/>
      <w:sz w:val="72"/>
      <w:szCs w:val="72"/>
    </w:rPr>
  </w:style>
  <w:style w:type="paragraph" w:styleId="Heading3">
    <w:name w:val="heading 3"/>
    <w:basedOn w:val="Normal"/>
    <w:next w:val="Normal"/>
    <w:link w:val="Heading3Char"/>
    <w:autoRedefine/>
    <w:uiPriority w:val="9"/>
    <w:unhideWhenUsed/>
    <w:qFormat/>
    <w:rsid w:val="008B4A8E"/>
    <w:pPr>
      <w:spacing w:line="360" w:lineRule="auto"/>
      <w:outlineLvl w:val="2"/>
    </w:pPr>
    <w:rPr>
      <w:rFonts w:cstheme="minorHAnsi"/>
      <w:b/>
      <w:bCs/>
      <w:sz w:val="24"/>
      <w:szCs w:val="24"/>
    </w:rPr>
  </w:style>
  <w:style w:type="paragraph" w:styleId="Heading4">
    <w:name w:val="heading 4"/>
    <w:basedOn w:val="Normal"/>
    <w:next w:val="Normal"/>
    <w:link w:val="Heading4Char"/>
    <w:autoRedefine/>
    <w:uiPriority w:val="9"/>
    <w:unhideWhenUsed/>
    <w:qFormat/>
    <w:rsid w:val="00C36010"/>
    <w:pPr>
      <w:spacing w:after="240" w:line="240" w:lineRule="auto"/>
      <w:outlineLvl w:val="3"/>
    </w:pPr>
    <w:rPr>
      <w:rFonts w:cstheme="minorHAnsi"/>
      <w:b/>
      <w:sz w:val="24"/>
      <w:szCs w:val="24"/>
    </w:rPr>
  </w:style>
  <w:style w:type="paragraph" w:styleId="Heading5">
    <w:name w:val="heading 5"/>
    <w:basedOn w:val="Normal"/>
    <w:next w:val="Normal"/>
    <w:link w:val="Heading5Char"/>
    <w:autoRedefine/>
    <w:uiPriority w:val="9"/>
    <w:unhideWhenUsed/>
    <w:qFormat/>
    <w:rsid w:val="00A64430"/>
    <w:pPr>
      <w:outlineLvl w:val="4"/>
    </w:pPr>
    <w:rPr>
      <w:rFonts w:cs="Arial"/>
      <w:b/>
      <w:bCs/>
      <w:color w:val="5C5B5A"/>
    </w:rPr>
  </w:style>
  <w:style w:type="paragraph" w:styleId="Heading6">
    <w:name w:val="heading 6"/>
    <w:basedOn w:val="Normal"/>
    <w:next w:val="Normal"/>
    <w:link w:val="Heading6Char"/>
    <w:uiPriority w:val="9"/>
    <w:semiHidden/>
    <w:unhideWhenUsed/>
    <w:qFormat/>
    <w:rsid w:val="00F47EB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47EBF"/>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F47EBF"/>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F47EBF"/>
    <w:pPr>
      <w:keepNext/>
      <w:keepLines/>
      <w:spacing w:before="40" w:after="0"/>
      <w:outlineLvl w:val="8"/>
    </w:pPr>
    <w:rPr>
      <w:b/>
      <w:bCs/>
      <w:i/>
      <w:iCs/>
    </w:rPr>
  </w:style>
  <w:style w:type="character" w:default="1" w:styleId="DefaultParagraphFont">
    <w:name w:val="Default Paragraph Font"/>
    <w:uiPriority w:val="1"/>
    <w:unhideWhenUsed/>
    <w:rsid w:val="008664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468"/>
  </w:style>
  <w:style w:type="paragraph" w:styleId="NoSpacing">
    <w:name w:val="No Spacing"/>
    <w:link w:val="NoSpacingChar"/>
    <w:autoRedefine/>
    <w:uiPriority w:val="1"/>
    <w:qFormat/>
    <w:rsid w:val="00A64430"/>
    <w:pPr>
      <w:spacing w:before="120" w:after="120" w:line="240" w:lineRule="auto"/>
    </w:pPr>
    <w:rPr>
      <w:rFonts w:ascii="Arial" w:eastAsiaTheme="minorHAnsi" w:hAnsi="Arial"/>
      <w:color w:val="262626" w:themeColor="text1" w:themeTint="D9"/>
      <w:sz w:val="24"/>
      <w:szCs w:val="24"/>
    </w:rPr>
  </w:style>
  <w:style w:type="character" w:customStyle="1" w:styleId="NoSpacingChar">
    <w:name w:val="No Spacing Char"/>
    <w:basedOn w:val="DefaultParagraphFont"/>
    <w:link w:val="NoSpacing"/>
    <w:uiPriority w:val="1"/>
    <w:rsid w:val="00A64430"/>
    <w:rPr>
      <w:rFonts w:ascii="Arial" w:eastAsiaTheme="minorHAnsi" w:hAnsi="Arial"/>
      <w:color w:val="262626" w:themeColor="text1" w:themeTint="D9"/>
      <w:sz w:val="24"/>
      <w:szCs w:val="24"/>
    </w:rPr>
  </w:style>
  <w:style w:type="character" w:customStyle="1" w:styleId="Heading1Char">
    <w:name w:val="Heading 1 Char"/>
    <w:basedOn w:val="DefaultParagraphFont"/>
    <w:link w:val="Heading1"/>
    <w:uiPriority w:val="9"/>
    <w:rsid w:val="007D1D04"/>
    <w:rPr>
      <w:rFonts w:ascii="Arial" w:eastAsiaTheme="majorEastAsia" w:hAnsi="Arial" w:cs="Arial"/>
      <w:b/>
      <w:bCs/>
      <w:noProof/>
      <w:sz w:val="72"/>
      <w:szCs w:val="40"/>
    </w:rPr>
  </w:style>
  <w:style w:type="character" w:customStyle="1" w:styleId="Heading2Char">
    <w:name w:val="Heading 2 Char"/>
    <w:basedOn w:val="DefaultParagraphFont"/>
    <w:link w:val="Heading2"/>
    <w:uiPriority w:val="9"/>
    <w:rsid w:val="00C36010"/>
    <w:rPr>
      <w:rFonts w:eastAsiaTheme="minorHAnsi"/>
      <w:b/>
      <w:color w:val="000000" w:themeColor="text1"/>
      <w:kern w:val="2"/>
      <w:sz w:val="72"/>
      <w:szCs w:val="72"/>
      <w14:ligatures w14:val="standardContextual"/>
    </w:rPr>
  </w:style>
  <w:style w:type="character" w:customStyle="1" w:styleId="Heading3Char">
    <w:name w:val="Heading 3 Char"/>
    <w:basedOn w:val="DefaultParagraphFont"/>
    <w:link w:val="Heading3"/>
    <w:uiPriority w:val="9"/>
    <w:rsid w:val="008B4A8E"/>
    <w:rPr>
      <w:rFonts w:eastAsiaTheme="minorHAnsi" w:cstheme="minorHAnsi"/>
      <w:b/>
      <w:bCs/>
      <w:kern w:val="2"/>
      <w:sz w:val="24"/>
      <w:szCs w:val="24"/>
      <w14:ligatures w14:val="standardContextual"/>
    </w:rPr>
  </w:style>
  <w:style w:type="character" w:customStyle="1" w:styleId="Heading4Char">
    <w:name w:val="Heading 4 Char"/>
    <w:basedOn w:val="DefaultParagraphFont"/>
    <w:link w:val="Heading4"/>
    <w:uiPriority w:val="9"/>
    <w:rsid w:val="00C36010"/>
    <w:rPr>
      <w:rFonts w:eastAsiaTheme="minorHAnsi" w:cstheme="minorHAnsi"/>
      <w:b/>
      <w:kern w:val="2"/>
      <w:sz w:val="24"/>
      <w:szCs w:val="24"/>
      <w14:ligatures w14:val="standardContextual"/>
    </w:rPr>
  </w:style>
  <w:style w:type="character" w:customStyle="1" w:styleId="Heading5Char">
    <w:name w:val="Heading 5 Char"/>
    <w:basedOn w:val="DefaultParagraphFont"/>
    <w:link w:val="Heading5"/>
    <w:uiPriority w:val="9"/>
    <w:rsid w:val="00A64430"/>
    <w:rPr>
      <w:rFonts w:ascii="Arial" w:eastAsiaTheme="minorHAnsi" w:hAnsi="Arial" w:cs="Arial"/>
      <w:b/>
      <w:bCs/>
      <w:color w:val="5C5B5A"/>
      <w:sz w:val="24"/>
      <w:szCs w:val="24"/>
    </w:rPr>
  </w:style>
  <w:style w:type="character" w:customStyle="1" w:styleId="Heading6Char">
    <w:name w:val="Heading 6 Char"/>
    <w:basedOn w:val="DefaultParagraphFont"/>
    <w:link w:val="Heading6"/>
    <w:uiPriority w:val="9"/>
    <w:semiHidden/>
    <w:rsid w:val="00F47EB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47EB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47EB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47EBF"/>
    <w:rPr>
      <w:b/>
      <w:bCs/>
      <w:i/>
      <w:iCs/>
    </w:rPr>
  </w:style>
  <w:style w:type="paragraph" w:styleId="Caption">
    <w:name w:val="caption"/>
    <w:basedOn w:val="Normal"/>
    <w:next w:val="Normal"/>
    <w:uiPriority w:val="35"/>
    <w:semiHidden/>
    <w:unhideWhenUsed/>
    <w:qFormat/>
    <w:rsid w:val="00F47EB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64430"/>
    <w:pPr>
      <w:spacing w:after="280" w:line="780" w:lineRule="exact"/>
    </w:pPr>
    <w:rPr>
      <w:color w:val="FFFFFF" w:themeColor="background1"/>
      <w:sz w:val="65"/>
      <w:szCs w:val="65"/>
    </w:rPr>
  </w:style>
  <w:style w:type="character" w:customStyle="1" w:styleId="TitleChar">
    <w:name w:val="Title Char"/>
    <w:basedOn w:val="DefaultParagraphFont"/>
    <w:link w:val="Title"/>
    <w:uiPriority w:val="10"/>
    <w:rsid w:val="00A64430"/>
    <w:rPr>
      <w:rFonts w:eastAsiaTheme="minorHAnsi"/>
      <w:color w:val="FFFFFF" w:themeColor="background1"/>
      <w:sz w:val="65"/>
      <w:szCs w:val="65"/>
    </w:rPr>
  </w:style>
  <w:style w:type="paragraph" w:styleId="Subtitle">
    <w:name w:val="Subtitle"/>
    <w:basedOn w:val="Normal"/>
    <w:next w:val="Normal"/>
    <w:link w:val="SubtitleChar"/>
    <w:uiPriority w:val="11"/>
    <w:qFormat/>
    <w:rsid w:val="00A64430"/>
    <w:rPr>
      <w:b/>
      <w:bCs/>
      <w:color w:val="FFFFFF" w:themeColor="background1"/>
      <w:sz w:val="32"/>
      <w:szCs w:val="28"/>
    </w:rPr>
  </w:style>
  <w:style w:type="character" w:customStyle="1" w:styleId="SubtitleChar">
    <w:name w:val="Subtitle Char"/>
    <w:basedOn w:val="DefaultParagraphFont"/>
    <w:link w:val="Subtitle"/>
    <w:uiPriority w:val="11"/>
    <w:rsid w:val="00A64430"/>
    <w:rPr>
      <w:rFonts w:ascii="Arial" w:eastAsiaTheme="minorHAnsi" w:hAnsi="Arial"/>
      <w:b/>
      <w:bCs/>
      <w:color w:val="FFFFFF" w:themeColor="background1"/>
      <w:sz w:val="32"/>
      <w:szCs w:val="28"/>
    </w:rPr>
  </w:style>
  <w:style w:type="character" w:styleId="Strong">
    <w:name w:val="Strong"/>
    <w:basedOn w:val="DefaultParagraphFont"/>
    <w:uiPriority w:val="22"/>
    <w:rsid w:val="00A64430"/>
    <w:rPr>
      <w:b/>
      <w:bCs/>
    </w:rPr>
  </w:style>
  <w:style w:type="character" w:styleId="Emphasis">
    <w:name w:val="Emphasis"/>
    <w:basedOn w:val="DefaultParagraphFont"/>
    <w:uiPriority w:val="20"/>
    <w:qFormat/>
    <w:rsid w:val="00F47EBF"/>
    <w:rPr>
      <w:i/>
      <w:iCs/>
      <w:color w:val="000000" w:themeColor="text1"/>
    </w:rPr>
  </w:style>
  <w:style w:type="paragraph" w:styleId="Quote">
    <w:name w:val="Quote"/>
    <w:basedOn w:val="Normal"/>
    <w:next w:val="Normal"/>
    <w:link w:val="QuoteChar"/>
    <w:uiPriority w:val="29"/>
    <w:qFormat/>
    <w:rsid w:val="00F47EBF"/>
    <w:pPr>
      <w:spacing w:before="160"/>
      <w:ind w:left="720" w:right="720"/>
      <w:jc w:val="center"/>
    </w:pPr>
    <w:rPr>
      <w:i/>
      <w:iCs/>
      <w:color w:val="7B7B7B" w:themeColor="accent3" w:themeShade="BF"/>
    </w:rPr>
  </w:style>
  <w:style w:type="character" w:customStyle="1" w:styleId="QuoteChar">
    <w:name w:val="Quote Char"/>
    <w:basedOn w:val="DefaultParagraphFont"/>
    <w:link w:val="Quote"/>
    <w:uiPriority w:val="29"/>
    <w:rsid w:val="00F47EBF"/>
    <w:rPr>
      <w:i/>
      <w:iCs/>
      <w:color w:val="7B7B7B" w:themeColor="accent3" w:themeShade="BF"/>
      <w:sz w:val="24"/>
      <w:szCs w:val="24"/>
    </w:rPr>
  </w:style>
  <w:style w:type="paragraph" w:styleId="IntenseQuote">
    <w:name w:val="Intense Quote"/>
    <w:basedOn w:val="Normal"/>
    <w:next w:val="Normal"/>
    <w:link w:val="IntenseQuoteChar"/>
    <w:uiPriority w:val="30"/>
    <w:qFormat/>
    <w:rsid w:val="00F47EB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47EB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47EBF"/>
    <w:rPr>
      <w:i/>
      <w:iCs/>
      <w:color w:val="595959" w:themeColor="text1" w:themeTint="A6"/>
    </w:rPr>
  </w:style>
  <w:style w:type="character" w:styleId="IntenseEmphasis">
    <w:name w:val="Intense Emphasis"/>
    <w:basedOn w:val="DefaultParagraphFont"/>
    <w:uiPriority w:val="21"/>
    <w:qFormat/>
    <w:rsid w:val="00F47EBF"/>
    <w:rPr>
      <w:b/>
      <w:bCs/>
      <w:i/>
      <w:iCs/>
      <w:color w:val="auto"/>
    </w:rPr>
  </w:style>
  <w:style w:type="character" w:styleId="SubtleReference">
    <w:name w:val="Subtle Reference"/>
    <w:basedOn w:val="DefaultParagraphFont"/>
    <w:uiPriority w:val="31"/>
    <w:qFormat/>
    <w:rsid w:val="00F47EB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47EBF"/>
    <w:rPr>
      <w:b/>
      <w:bCs/>
      <w:caps w:val="0"/>
      <w:smallCaps/>
      <w:color w:val="auto"/>
      <w:spacing w:val="0"/>
      <w:u w:val="single"/>
    </w:rPr>
  </w:style>
  <w:style w:type="character" w:styleId="BookTitle">
    <w:name w:val="Book Title"/>
    <w:basedOn w:val="DefaultParagraphFont"/>
    <w:uiPriority w:val="33"/>
    <w:qFormat/>
    <w:rsid w:val="00F47EBF"/>
    <w:rPr>
      <w:b/>
      <w:bCs/>
      <w:caps w:val="0"/>
      <w:smallCaps/>
      <w:spacing w:val="0"/>
    </w:rPr>
  </w:style>
  <w:style w:type="paragraph" w:styleId="TOCHeading">
    <w:name w:val="TOC Heading"/>
    <w:basedOn w:val="Heading1"/>
    <w:next w:val="Normal"/>
    <w:uiPriority w:val="39"/>
    <w:unhideWhenUsed/>
    <w:rsid w:val="00A64430"/>
    <w:pPr>
      <w:outlineLvl w:val="9"/>
    </w:pPr>
    <w:rPr>
      <w:rFonts w:asciiTheme="majorHAnsi" w:hAnsiTheme="majorHAnsi" w:cstheme="majorBidi"/>
      <w:b w:val="0"/>
      <w:bCs w:val="0"/>
      <w:noProof w:val="0"/>
      <w:color w:val="2F5496" w:themeColor="accent1" w:themeShade="BF"/>
      <w:sz w:val="32"/>
      <w:lang w:val="en-US"/>
    </w:rPr>
  </w:style>
  <w:style w:type="character" w:styleId="Hyperlink">
    <w:name w:val="Hyperlink"/>
    <w:basedOn w:val="DefaultParagraphFont"/>
    <w:uiPriority w:val="99"/>
    <w:unhideWhenUsed/>
    <w:qFormat/>
    <w:rsid w:val="00A64430"/>
    <w:rPr>
      <w:rFonts w:ascii="Arial" w:hAnsi="Arial"/>
      <w:b/>
      <w:color w:val="ED7D31" w:themeColor="accent2"/>
      <w:u w:val="single"/>
    </w:rPr>
  </w:style>
  <w:style w:type="paragraph" w:styleId="Header">
    <w:name w:val="header"/>
    <w:basedOn w:val="Normal"/>
    <w:link w:val="HeaderChar"/>
    <w:uiPriority w:val="99"/>
    <w:unhideWhenUsed/>
    <w:rsid w:val="00A64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30"/>
    <w:rPr>
      <w:rFonts w:ascii="Arial" w:eastAsiaTheme="minorHAnsi" w:hAnsi="Arial"/>
      <w:sz w:val="24"/>
      <w:szCs w:val="24"/>
    </w:rPr>
  </w:style>
  <w:style w:type="paragraph" w:styleId="Footer">
    <w:name w:val="footer"/>
    <w:basedOn w:val="Normal"/>
    <w:link w:val="FooterChar"/>
    <w:autoRedefine/>
    <w:uiPriority w:val="99"/>
    <w:unhideWhenUsed/>
    <w:qFormat/>
    <w:rsid w:val="00A64430"/>
    <w:pPr>
      <w:tabs>
        <w:tab w:val="center" w:pos="4513"/>
        <w:tab w:val="right" w:pos="9026"/>
      </w:tabs>
      <w:spacing w:before="120" w:after="0" w:line="240" w:lineRule="auto"/>
    </w:pPr>
    <w:rPr>
      <w:color w:val="ED7D31" w:themeColor="accent2"/>
    </w:rPr>
  </w:style>
  <w:style w:type="character" w:customStyle="1" w:styleId="FooterChar">
    <w:name w:val="Footer Char"/>
    <w:basedOn w:val="DefaultParagraphFont"/>
    <w:link w:val="Footer"/>
    <w:uiPriority w:val="99"/>
    <w:rsid w:val="00A64430"/>
    <w:rPr>
      <w:rFonts w:ascii="Arial" w:eastAsiaTheme="minorHAnsi" w:hAnsi="Arial"/>
      <w:color w:val="ED7D31" w:themeColor="accent2"/>
      <w:sz w:val="24"/>
      <w:szCs w:val="24"/>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autoRedefine/>
    <w:uiPriority w:val="34"/>
    <w:rsid w:val="00EC6F74"/>
    <w:pPr>
      <w:numPr>
        <w:numId w:val="8"/>
      </w:numPr>
      <w:spacing w:line="360" w:lineRule="auto"/>
    </w:pPr>
    <w:rPr>
      <w:rFonts w:cstheme="minorHAnsi"/>
      <w:sz w:val="24"/>
      <w:szCs w:val="24"/>
    </w:rPr>
  </w:style>
  <w:style w:type="character" w:styleId="UnresolvedMention">
    <w:name w:val="Unresolved Mention"/>
    <w:basedOn w:val="DefaultParagraphFont"/>
    <w:uiPriority w:val="99"/>
    <w:semiHidden/>
    <w:unhideWhenUsed/>
    <w:rsid w:val="00A64430"/>
    <w:rPr>
      <w:color w:val="605E5C"/>
      <w:shd w:val="clear" w:color="auto" w:fill="E1DFDD"/>
    </w:rPr>
  </w:style>
  <w:style w:type="paragraph" w:customStyle="1" w:styleId="Whitecoverelement">
    <w:name w:val="White cover element"/>
    <w:basedOn w:val="Normal"/>
    <w:link w:val="WhitecoverelementChar"/>
    <w:autoRedefine/>
    <w:rsid w:val="00A64430"/>
    <w:rPr>
      <w:b/>
      <w:color w:val="FFFFFF" w:themeColor="background1"/>
      <w:sz w:val="36"/>
    </w:rPr>
  </w:style>
  <w:style w:type="character" w:customStyle="1" w:styleId="WhitecoverelementChar">
    <w:name w:val="White cover element Char"/>
    <w:basedOn w:val="DefaultParagraphFont"/>
    <w:link w:val="Whitecoverelement"/>
    <w:rsid w:val="00A64430"/>
    <w:rPr>
      <w:rFonts w:ascii="Arial" w:eastAsiaTheme="minorHAnsi" w:hAnsi="Arial"/>
      <w:b/>
      <w:color w:val="FFFFFF" w:themeColor="background1"/>
      <w:sz w:val="36"/>
      <w:szCs w:val="24"/>
    </w:rPr>
  </w:style>
  <w:style w:type="paragraph" w:customStyle="1" w:styleId="Whitesmall">
    <w:name w:val="White small"/>
    <w:basedOn w:val="Normal"/>
    <w:link w:val="WhitesmallChar"/>
    <w:autoRedefine/>
    <w:rsid w:val="00A64430"/>
    <w:rPr>
      <w:color w:val="FFFFFF" w:themeColor="background1"/>
      <w:sz w:val="32"/>
    </w:rPr>
  </w:style>
  <w:style w:type="character" w:customStyle="1" w:styleId="WhitesmallChar">
    <w:name w:val="White small Char"/>
    <w:basedOn w:val="DefaultParagraphFont"/>
    <w:link w:val="Whitesmall"/>
    <w:rsid w:val="00A64430"/>
    <w:rPr>
      <w:rFonts w:ascii="Arial" w:eastAsiaTheme="minorHAnsi" w:hAnsi="Arial"/>
      <w:color w:val="FFFFFF" w:themeColor="background1"/>
      <w:sz w:val="32"/>
      <w:szCs w:val="24"/>
    </w:rPr>
  </w:style>
  <w:style w:type="character" w:styleId="FootnoteReference">
    <w:name w:val="footnote reference"/>
    <w:basedOn w:val="DefaultParagraphFont"/>
    <w:uiPriority w:val="99"/>
    <w:unhideWhenUsed/>
    <w:qFormat/>
    <w:rsid w:val="00A64430"/>
    <w:rPr>
      <w:rFonts w:ascii="Arial" w:hAnsi="Arial"/>
      <w:sz w:val="24"/>
      <w:bdr w:val="none" w:sz="0" w:space="0" w:color="auto"/>
      <w:vertAlign w:val="superscript"/>
    </w:rPr>
  </w:style>
  <w:style w:type="paragraph" w:styleId="BalloonText">
    <w:name w:val="Balloon Text"/>
    <w:basedOn w:val="Normal"/>
    <w:link w:val="BalloonTextChar"/>
    <w:uiPriority w:val="99"/>
    <w:semiHidden/>
    <w:unhideWhenUsed/>
    <w:rsid w:val="00A64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30"/>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A64430"/>
    <w:rPr>
      <w:sz w:val="16"/>
      <w:szCs w:val="16"/>
    </w:rPr>
  </w:style>
  <w:style w:type="paragraph" w:styleId="CommentText">
    <w:name w:val="annotation text"/>
    <w:basedOn w:val="Normal"/>
    <w:link w:val="CommentTextChar"/>
    <w:uiPriority w:val="99"/>
    <w:semiHidden/>
    <w:unhideWhenUsed/>
    <w:rsid w:val="00A64430"/>
    <w:pPr>
      <w:spacing w:line="240" w:lineRule="auto"/>
    </w:pPr>
    <w:rPr>
      <w:sz w:val="20"/>
      <w:szCs w:val="20"/>
    </w:rPr>
  </w:style>
  <w:style w:type="character" w:customStyle="1" w:styleId="CommentTextChar">
    <w:name w:val="Comment Text Char"/>
    <w:basedOn w:val="DefaultParagraphFont"/>
    <w:link w:val="CommentText"/>
    <w:uiPriority w:val="99"/>
    <w:semiHidden/>
    <w:rsid w:val="00A64430"/>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A64430"/>
    <w:rPr>
      <w:b/>
      <w:bCs/>
    </w:rPr>
  </w:style>
  <w:style w:type="character" w:customStyle="1" w:styleId="CommentSubjectChar">
    <w:name w:val="Comment Subject Char"/>
    <w:basedOn w:val="CommentTextChar"/>
    <w:link w:val="CommentSubject"/>
    <w:uiPriority w:val="99"/>
    <w:semiHidden/>
    <w:rsid w:val="00A64430"/>
    <w:rPr>
      <w:rFonts w:ascii="Arial" w:eastAsiaTheme="minorHAnsi" w:hAnsi="Arial"/>
      <w:b/>
      <w:bCs/>
      <w:sz w:val="20"/>
      <w:szCs w:val="20"/>
    </w:rPr>
  </w:style>
  <w:style w:type="paragraph" w:customStyle="1" w:styleId="Default">
    <w:name w:val="Default"/>
    <w:rsid w:val="00A64430"/>
    <w:pPr>
      <w:autoSpaceDE w:val="0"/>
      <w:autoSpaceDN w:val="0"/>
      <w:adjustRightInd w:val="0"/>
      <w:spacing w:after="0" w:line="240" w:lineRule="auto"/>
    </w:pPr>
    <w:rPr>
      <w:rFonts w:ascii="FGAZL W+ Colfax" w:eastAsiaTheme="minorHAnsi" w:hAnsi="FGAZL W+ Colfax" w:cs="FGAZL W+ Colfax"/>
      <w:color w:val="000000"/>
      <w:sz w:val="24"/>
      <w:szCs w:val="24"/>
    </w:rPr>
  </w:style>
  <w:style w:type="character" w:styleId="EndnoteReference">
    <w:name w:val="endnote reference"/>
    <w:basedOn w:val="DefaultParagraphFont"/>
    <w:uiPriority w:val="99"/>
    <w:semiHidden/>
    <w:unhideWhenUsed/>
    <w:rsid w:val="00A64430"/>
    <w:rPr>
      <w:vertAlign w:val="superscript"/>
    </w:rPr>
  </w:style>
  <w:style w:type="paragraph" w:styleId="EndnoteText">
    <w:name w:val="endnote text"/>
    <w:basedOn w:val="Normal"/>
    <w:link w:val="EndnoteTextChar"/>
    <w:uiPriority w:val="99"/>
    <w:semiHidden/>
    <w:unhideWhenUsed/>
    <w:rsid w:val="00A644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430"/>
    <w:rPr>
      <w:rFonts w:ascii="Arial" w:eastAsiaTheme="minorHAnsi" w:hAnsi="Arial"/>
      <w:sz w:val="20"/>
      <w:szCs w:val="20"/>
    </w:rPr>
  </w:style>
  <w:style w:type="character" w:customStyle="1" w:styleId="eop">
    <w:name w:val="eop"/>
    <w:basedOn w:val="DefaultParagraphFont"/>
    <w:rsid w:val="00A64430"/>
  </w:style>
  <w:style w:type="character" w:styleId="FollowedHyperlink">
    <w:name w:val="FollowedHyperlink"/>
    <w:basedOn w:val="DefaultParagraphFont"/>
    <w:uiPriority w:val="99"/>
    <w:semiHidden/>
    <w:unhideWhenUsed/>
    <w:qFormat/>
    <w:rsid w:val="00A64430"/>
    <w:rPr>
      <w:b/>
      <w:color w:val="323E4F" w:themeColor="text2" w:themeShade="BF"/>
      <w:u w:val="single"/>
    </w:rPr>
  </w:style>
  <w:style w:type="paragraph" w:styleId="FootnoteText">
    <w:name w:val="footnote text"/>
    <w:basedOn w:val="Normal"/>
    <w:link w:val="FootnoteTextChar"/>
    <w:uiPriority w:val="99"/>
    <w:unhideWhenUsed/>
    <w:rsid w:val="00A64430"/>
    <w:pPr>
      <w:spacing w:after="0" w:line="240" w:lineRule="auto"/>
    </w:pPr>
    <w:rPr>
      <w:sz w:val="20"/>
      <w:szCs w:val="20"/>
    </w:rPr>
  </w:style>
  <w:style w:type="character" w:customStyle="1" w:styleId="FootnoteTextChar">
    <w:name w:val="Footnote Text Char"/>
    <w:basedOn w:val="DefaultParagraphFont"/>
    <w:link w:val="FootnoteText"/>
    <w:uiPriority w:val="99"/>
    <w:rsid w:val="00A64430"/>
    <w:rPr>
      <w:rFonts w:ascii="Arial" w:eastAsiaTheme="minorHAnsi" w:hAnsi="Arial"/>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qFormat/>
    <w:locked/>
    <w:rsid w:val="00EC6F74"/>
    <w:rPr>
      <w:rFonts w:eastAsiaTheme="minorHAnsi" w:cstheme="minorHAnsi"/>
      <w:kern w:val="2"/>
      <w:sz w:val="24"/>
      <w:szCs w:val="24"/>
      <w14:ligatures w14:val="standardContextual"/>
    </w:rPr>
  </w:style>
  <w:style w:type="paragraph" w:styleId="NormalWeb">
    <w:name w:val="Normal (Web)"/>
    <w:aliases w:val="Numbered paragraphs"/>
    <w:basedOn w:val="Normal"/>
    <w:autoRedefine/>
    <w:uiPriority w:val="99"/>
    <w:unhideWhenUsed/>
    <w:rsid w:val="00A64430"/>
    <w:pPr>
      <w:numPr>
        <w:numId w:val="26"/>
      </w:numPr>
      <w:shd w:val="clear" w:color="auto" w:fill="FFFFFF"/>
      <w:spacing w:after="225"/>
    </w:pPr>
    <w:rPr>
      <w:rFonts w:eastAsia="Times New Roman"/>
      <w:lang w:eastAsia="en-GB"/>
    </w:rPr>
  </w:style>
  <w:style w:type="character" w:customStyle="1" w:styleId="normaltextrun">
    <w:name w:val="normaltextrun"/>
    <w:basedOn w:val="DefaultParagraphFont"/>
    <w:rsid w:val="00A64430"/>
  </w:style>
  <w:style w:type="paragraph" w:customStyle="1" w:styleId="PageNumber1">
    <w:name w:val="Page Number1"/>
    <w:basedOn w:val="Footer"/>
    <w:link w:val="PagenumberChar"/>
    <w:qFormat/>
    <w:rsid w:val="00A64430"/>
    <w:pPr>
      <w:jc w:val="right"/>
    </w:pPr>
    <w:rPr>
      <w:b/>
      <w:color w:val="4472C4" w:themeColor="accent1"/>
      <w:sz w:val="28"/>
    </w:rPr>
  </w:style>
  <w:style w:type="character" w:customStyle="1" w:styleId="PagenumberChar">
    <w:name w:val="Page number Char"/>
    <w:basedOn w:val="FooterChar"/>
    <w:link w:val="PageNumber1"/>
    <w:rsid w:val="00A64430"/>
    <w:rPr>
      <w:rFonts w:ascii="Arial" w:eastAsiaTheme="minorHAnsi" w:hAnsi="Arial"/>
      <w:b/>
      <w:color w:val="4472C4" w:themeColor="accent1"/>
      <w:sz w:val="28"/>
      <w:szCs w:val="24"/>
    </w:rPr>
  </w:style>
  <w:style w:type="paragraph" w:customStyle="1" w:styleId="paragraph">
    <w:name w:val="paragraph"/>
    <w:basedOn w:val="Normal"/>
    <w:rsid w:val="00A64430"/>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A64430"/>
    <w:pPr>
      <w:spacing w:after="0" w:line="240" w:lineRule="auto"/>
    </w:pPr>
    <w:rPr>
      <w:rFonts w:ascii="Arial" w:eastAsiaTheme="minorHAnsi" w:hAnsi="Arial"/>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aliases w:val="Kate table"/>
    <w:basedOn w:val="TableNormal"/>
    <w:uiPriority w:val="39"/>
    <w:rsid w:val="00A64430"/>
    <w:pPr>
      <w:spacing w:after="0" w:line="240" w:lineRule="auto"/>
    </w:pPr>
    <w:rPr>
      <w:rFonts w:ascii="Arial" w:eastAsiaTheme="minorHAnsi"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64430"/>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A64430"/>
    <w:pPr>
      <w:spacing w:after="100"/>
    </w:pPr>
    <w:rPr>
      <w:rFonts w:eastAsiaTheme="minorEastAsia"/>
      <w:lang w:val="en-US"/>
    </w:rPr>
  </w:style>
  <w:style w:type="paragraph" w:styleId="TOC3">
    <w:name w:val="toc 3"/>
    <w:basedOn w:val="Normal"/>
    <w:next w:val="Normal"/>
    <w:autoRedefine/>
    <w:uiPriority w:val="39"/>
    <w:unhideWhenUsed/>
    <w:rsid w:val="00A64430"/>
    <w:pPr>
      <w:spacing w:after="100"/>
    </w:pPr>
    <w:rPr>
      <w:rFonts w:eastAsiaTheme="minorEastAsia"/>
      <w:lang w:val="en-US"/>
    </w:rPr>
  </w:style>
  <w:style w:type="table" w:customStyle="1" w:styleId="Katestable">
    <w:name w:val="Kate's table"/>
    <w:basedOn w:val="TableNormal"/>
    <w:uiPriority w:val="99"/>
    <w:rsid w:val="00A64430"/>
    <w:pPr>
      <w:spacing w:after="0" w:line="240" w:lineRule="auto"/>
    </w:pPr>
    <w:rPr>
      <w:rFonts w:ascii="Arial" w:eastAsiaTheme="minorHAnsi"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A64430"/>
    <w:pPr>
      <w:ind w:left="709"/>
    </w:pPr>
    <w:rPr>
      <w:rFonts w:cs="Arial"/>
    </w:rPr>
  </w:style>
  <w:style w:type="character" w:customStyle="1" w:styleId="InlineimageindentChar">
    <w:name w:val="Inline image indent Char"/>
    <w:basedOn w:val="DefaultParagraphFont"/>
    <w:link w:val="Inlineimageindent"/>
    <w:rsid w:val="00A64430"/>
    <w:rPr>
      <w:rFonts w:ascii="Arial" w:eastAsiaTheme="minorHAnsi" w:hAnsi="Arial" w:cs="Arial"/>
      <w:sz w:val="24"/>
      <w:szCs w:val="24"/>
    </w:rPr>
  </w:style>
  <w:style w:type="paragraph" w:styleId="BodyText">
    <w:name w:val="Body Text"/>
    <w:basedOn w:val="Normal"/>
    <w:link w:val="BodyTextChar"/>
    <w:uiPriority w:val="99"/>
    <w:semiHidden/>
    <w:unhideWhenUsed/>
    <w:rsid w:val="00A64430"/>
    <w:pPr>
      <w:spacing w:after="120"/>
    </w:pPr>
  </w:style>
  <w:style w:type="character" w:customStyle="1" w:styleId="BodyTextChar">
    <w:name w:val="Body Text Char"/>
    <w:basedOn w:val="DefaultParagraphFont"/>
    <w:link w:val="BodyText"/>
    <w:uiPriority w:val="99"/>
    <w:semiHidden/>
    <w:rsid w:val="00A64430"/>
    <w:rPr>
      <w:rFonts w:ascii="Arial" w:eastAsiaTheme="minorHAnsi" w:hAnsi="Arial"/>
      <w:sz w:val="24"/>
      <w:szCs w:val="24"/>
    </w:rPr>
  </w:style>
  <w:style w:type="table" w:customStyle="1" w:styleId="KL-table">
    <w:name w:val="KL-table"/>
    <w:basedOn w:val="TableNormal"/>
    <w:uiPriority w:val="99"/>
    <w:rsid w:val="00A64430"/>
    <w:pPr>
      <w:spacing w:after="0" w:line="240" w:lineRule="auto"/>
    </w:pPr>
    <w:rPr>
      <w:rFonts w:ascii="Arial" w:eastAsiaTheme="minorHAnsi" w:hAnsi="Arial"/>
      <w:sz w:val="24"/>
      <w:szCs w:val="24"/>
    </w:rPr>
    <w:tblPr/>
  </w:style>
  <w:style w:type="paragraph" w:customStyle="1" w:styleId="Frontpagesub-title">
    <w:name w:val="Front page sub-title"/>
    <w:basedOn w:val="Normal"/>
    <w:link w:val="Frontpagesub-titleChar"/>
    <w:autoRedefine/>
    <w:qFormat/>
    <w:rsid w:val="00A64430"/>
    <w:pPr>
      <w:spacing w:before="1200" w:line="240" w:lineRule="auto"/>
      <w:contextualSpacing/>
    </w:pPr>
    <w:rPr>
      <w:color w:val="FFFFFF" w:themeColor="background1"/>
      <w:sz w:val="36"/>
      <w:szCs w:val="32"/>
    </w:rPr>
  </w:style>
  <w:style w:type="character" w:customStyle="1" w:styleId="Frontpagesub-titleChar">
    <w:name w:val="Front page sub-title Char"/>
    <w:basedOn w:val="DefaultParagraphFont"/>
    <w:link w:val="Frontpagesub-title"/>
    <w:rsid w:val="00A64430"/>
    <w:rPr>
      <w:rFonts w:ascii="Arial" w:eastAsiaTheme="minorHAnsi" w:hAnsi="Arial"/>
      <w:color w:val="FFFFFF" w:themeColor="background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134">
      <w:bodyDiv w:val="1"/>
      <w:marLeft w:val="0"/>
      <w:marRight w:val="0"/>
      <w:marTop w:val="0"/>
      <w:marBottom w:val="0"/>
      <w:divBdr>
        <w:top w:val="none" w:sz="0" w:space="0" w:color="auto"/>
        <w:left w:val="none" w:sz="0" w:space="0" w:color="auto"/>
        <w:bottom w:val="none" w:sz="0" w:space="0" w:color="auto"/>
        <w:right w:val="none" w:sz="0" w:space="0" w:color="auto"/>
      </w:divBdr>
    </w:div>
    <w:div w:id="5715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ncerylaneproject.org/climate-clauses/green-assured-shorthold-tenancy/" TargetMode="External"/><Relationship Id="rId18" Type="http://schemas.openxmlformats.org/officeDocument/2006/relationships/hyperlink" Target="https://chancerylaneproject.org/climate-clauses/renewable-energy-requirements-in-supply-contracts/" TargetMode="External"/><Relationship Id="rId26" Type="http://schemas.openxmlformats.org/officeDocument/2006/relationships/hyperlink" Target="https://www.c2ccertified.org/resources/detail/cradle_to_cradle_certified_product_standard" TargetMode="External"/><Relationship Id="rId39" Type="http://schemas.openxmlformats.org/officeDocument/2006/relationships/hyperlink" Target="https://www.betterbuildingspartnership.co.uk/sites/default/files/media/attachment/bbp-gltk-2013_0.pdf" TargetMode="External"/><Relationship Id="rId21" Type="http://schemas.openxmlformats.org/officeDocument/2006/relationships/hyperlink" Target="https://chancerylaneproject.org/climate-clauses/landlord-and-tenant-obligations-to-create-additionality-in-renewable-electricity-generation/" TargetMode="External"/><Relationship Id="rId34" Type="http://schemas.openxmlformats.org/officeDocument/2006/relationships/hyperlink" Target="https://bregroup.com/products/nabers-uk/" TargetMode="External"/><Relationship Id="rId42" Type="http://schemas.openxmlformats.org/officeDocument/2006/relationships/hyperlink" Target="https://www.ofgem.gov.uk/information-consumers/energy-advice-businesses" TargetMode="External"/><Relationship Id="rId47" Type="http://schemas.openxmlformats.org/officeDocument/2006/relationships/hyperlink" Target="https://www.c2ccertified.org/resources/detail/cradle_to_cradle_certified_product_standard"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ancerylaneproject.org/climate-clauses/sustainable-and-circular-economy-principles-in-leasing-arrangements-for-repair-and-alterations/" TargetMode="External"/><Relationship Id="rId29" Type="http://schemas.openxmlformats.org/officeDocument/2006/relationships/hyperlink" Target="https://www.ukgbc.org/ukgbc-work/net-zero-carbon-buildings-framework/" TargetMode="External"/><Relationship Id="rId11" Type="http://schemas.openxmlformats.org/officeDocument/2006/relationships/hyperlink" Target="https://www.betterbuildingspartnership.co.uk/sites/default/files/media/attachment/bbp-gltk-2013_0.pdf" TargetMode="External"/><Relationship Id="rId24" Type="http://schemas.openxmlformats.org/officeDocument/2006/relationships/hyperlink" Target="https://www.betterbuildingspartnership.co.uk/responsible-fit-out-toolkit-offices" TargetMode="External"/><Relationship Id="rId32" Type="http://schemas.openxmlformats.org/officeDocument/2006/relationships/hyperlink" Target="https://activetravelscore.com/" TargetMode="External"/><Relationship Id="rId37" Type="http://schemas.openxmlformats.org/officeDocument/2006/relationships/hyperlink" Target="https://www.rics.org/uk/about-rics/responsible-business/ska-rating/" TargetMode="External"/><Relationship Id="rId40" Type="http://schemas.openxmlformats.org/officeDocument/2006/relationships/hyperlink" Target="https://www.ukgbc.org/ukgbc-work/renewable-energy-procurement-carbon-offsetting-guidance-for-net-zero-carbon-buildings/" TargetMode="External"/><Relationship Id="rId45" Type="http://schemas.openxmlformats.org/officeDocument/2006/relationships/hyperlink" Target="https://www.ukgbc.org/ukgbc-work/how-circular-economy-principles-can-impact-carbon-and-valu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kgbc.org/ukgbc-work/net-zero-carbon-buildings-framework/" TargetMode="External"/><Relationship Id="rId19" Type="http://schemas.openxmlformats.org/officeDocument/2006/relationships/hyperlink" Target="https://chancerylaneproject.org/climate-clauses/landlord-and-tenant-obligations-to-provide-renewable-electricity/" TargetMode="External"/><Relationship Id="rId31" Type="http://schemas.openxmlformats.org/officeDocument/2006/relationships/hyperlink" Target="https://beenetzero.co.uk/" TargetMode="External"/><Relationship Id="rId44" Type="http://schemas.openxmlformats.org/officeDocument/2006/relationships/hyperlink" Target="https://www.ukgbc.org/wp-content/uploads/2019/04/Circular-Economy-Report.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kgbc.org/ukgbc-work/net-zero-carbon-buildings-framework/" TargetMode="External"/><Relationship Id="rId14" Type="http://schemas.openxmlformats.org/officeDocument/2006/relationships/hyperlink" Target="https://chancerylaneproject.org/climate-clauses/green-assured-shorthold-tenancy/" TargetMode="External"/><Relationship Id="rId22" Type="http://schemas.openxmlformats.org/officeDocument/2006/relationships/hyperlink" Target="https://chancerylaneproject.org/climate-clauses/green-service-charge-provisions-for-commercial-leases/" TargetMode="External"/><Relationship Id="rId27" Type="http://schemas.openxmlformats.org/officeDocument/2006/relationships/hyperlink" Target="https://www.cibse.org/policy-insight/key-policy-areas/net-zero/cibse-guidance-to-deliver-net-zero-carbon-buildings-and-how-it-relates-to-leti" TargetMode="External"/><Relationship Id="rId30" Type="http://schemas.openxmlformats.org/officeDocument/2006/relationships/hyperlink" Target="https://www.cibse.org/policy-insight/key-policy-areas/net-zero/cibse-guidance-to-deliver-net-zero-carbon-buildings-and-how-it-relates-to-leti" TargetMode="External"/><Relationship Id="rId35" Type="http://schemas.openxmlformats.org/officeDocument/2006/relationships/hyperlink" Target="https://www.wellcertified.com/" TargetMode="External"/><Relationship Id="rId43" Type="http://schemas.openxmlformats.org/officeDocument/2006/relationships/hyperlink" Target="https://www.betterbuildingspartnership.co.uk/responsible-fit-out-toolkit-offices" TargetMode="External"/><Relationship Id="rId48" Type="http://schemas.openxmlformats.org/officeDocument/2006/relationships/hyperlink" Target="https://www.c2ccertified.org/resources/detail/cradle_to_cradle_certified_product_standard" TargetMode="External"/><Relationship Id="rId8" Type="http://schemas.openxmlformats.org/officeDocument/2006/relationships/hyperlink" Target="https://greatermanchester-ca.gov.uk/media/6153/retrofitgm.pdf"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hancerylaneproject.org/climate-clauses/" TargetMode="External"/><Relationship Id="rId17" Type="http://schemas.openxmlformats.org/officeDocument/2006/relationships/hyperlink" Target="https://chancerylaneproject.org/climate-clauses/climate-aligned-alteration-improvement-provisions-for-leases/" TargetMode="External"/><Relationship Id="rId25" Type="http://schemas.openxmlformats.org/officeDocument/2006/relationships/hyperlink" Target="file:///C:\Users\lauren.mather\AppData\Local\Microsoft\Windows\INetCache\Content.Outlook\GZKR2GWK\Cradle%20to%20Cradle%20Design%20Guide&#8203;" TargetMode="External"/><Relationship Id="rId33" Type="http://schemas.openxmlformats.org/officeDocument/2006/relationships/hyperlink" Target="https://bregroup.com/products/breeam/?infinity=ict2~net~gaw~cmp~18782064193~ag~146851441430~ar~540444358700~kw~~mt~~acr~3626112201&amp;&amp;infinity=ict2~net~gaw~ar~540444358700~kw~~mt~~cmp~BREEAM%20Dynamic-%20Websitepages~ag~BREEAM%20Brand%20%E2%80%93%20dynamic%20ad%20group&amp;gclid=Cj0KCQiAg_KbBhDLARIsANx7wAz_TabOqWLYXftRt-OUFxTB9gMY_gfd7vJ_snG83nsiYDhFV9rqySwaAuwgEALw_wcB" TargetMode="External"/><Relationship Id="rId38" Type="http://schemas.openxmlformats.org/officeDocument/2006/relationships/hyperlink" Target="https://chancerylaneproject.org/" TargetMode="External"/><Relationship Id="rId46" Type="http://schemas.openxmlformats.org/officeDocument/2006/relationships/hyperlink" Target="https://www.c2ccertified.org/education/safe-circular-material-choices" TargetMode="External"/><Relationship Id="rId20" Type="http://schemas.openxmlformats.org/officeDocument/2006/relationships/hyperlink" Target="https://chancerylaneproject.org/climate-clauses/landlord-and-tenant-obligations-to-create-additionality-in-renewable-electricity-generation/" TargetMode="External"/><Relationship Id="rId41" Type="http://schemas.openxmlformats.org/officeDocument/2006/relationships/hyperlink" Target="https://energysavingtrust.org.uk/?gclid=Cj0KCQiA5NSdBhDfARIsALzs2EDufpQ9ScJ4Wgm6IU7IcivWiqsaa61tbfJsvtJv-jnKHCwU_LoGk8caAkt0EALw_wc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ancerylaneproject.org/climate-clauses/sustainable-and-circular-economy-principles-in-leasing-arrangements-for-repair-and-alterations/" TargetMode="External"/><Relationship Id="rId23" Type="http://schemas.openxmlformats.org/officeDocument/2006/relationships/hyperlink" Target="https://www.ukgbc.org/ukgbc-work/renewable-energy-procurement-carbon-offsetting-guidance-for-net-zero-carbon-buildings/" TargetMode="External"/><Relationship Id="rId28" Type="http://schemas.openxmlformats.org/officeDocument/2006/relationships/hyperlink" Target="https://greatermanchester-ca.gov.uk/media/6153/retrofitgm.pdf" TargetMode="External"/><Relationship Id="rId36" Type="http://schemas.openxmlformats.org/officeDocument/2006/relationships/hyperlink" Target="https://www.fitwel.org/"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09C5-5F36-4234-8912-3FACEF1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Commercial Occupier Retrofit Guide</vt:lpstr>
    </vt:vector>
  </TitlesOfParts>
  <Company>Greater Manchester Combined Authority</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Occupier Retrofit Guide</dc:title>
  <dc:subject/>
  <dc:creator>Vasi, Hassan-Al</dc:creator>
  <cp:keywords/>
  <dc:description/>
  <cp:lastModifiedBy>Murtaza, Madeeha</cp:lastModifiedBy>
  <cp:revision>4</cp:revision>
  <dcterms:created xsi:type="dcterms:W3CDTF">2023-10-26T14:35:00Z</dcterms:created>
  <dcterms:modified xsi:type="dcterms:W3CDTF">2023-10-26T15:04:00Z</dcterms:modified>
</cp:coreProperties>
</file>