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06F9B" w14:textId="77777777" w:rsidR="00CA2D10" w:rsidRDefault="00CA2D10" w:rsidP="00FD1DF6">
      <w:pPr>
        <w:pStyle w:val="Heading1"/>
      </w:pPr>
      <w:bookmarkStart w:id="0" w:name="_Toc61984578"/>
      <w:bookmarkStart w:id="1" w:name="_Toc61984580"/>
      <w:bookmarkStart w:id="2" w:name="_Toc61294764"/>
    </w:p>
    <w:p w14:paraId="7FC034F0" w14:textId="77777777" w:rsidR="00CA2D10" w:rsidRPr="00CA2D10" w:rsidRDefault="00CA2D10" w:rsidP="00CA2D10"/>
    <w:p w14:paraId="4E1611B3" w14:textId="77777777" w:rsidR="002C6501" w:rsidRDefault="002C6501" w:rsidP="00FD1DF6">
      <w:pPr>
        <w:pStyle w:val="Heading1"/>
      </w:pPr>
    </w:p>
    <w:p w14:paraId="2419F5AB" w14:textId="77777777" w:rsidR="002C6501" w:rsidRDefault="002C6501" w:rsidP="00FD1DF6">
      <w:pPr>
        <w:pStyle w:val="Heading1"/>
      </w:pPr>
    </w:p>
    <w:p w14:paraId="23776450" w14:textId="3FB1D3DF" w:rsidR="002C5CC3" w:rsidRDefault="00603A4D" w:rsidP="00FD1DF6">
      <w:pPr>
        <w:pStyle w:val="Heading1"/>
      </w:pPr>
      <w:r>
        <w:t>Census 2021 Briefing</w:t>
      </w:r>
    </w:p>
    <w:p w14:paraId="3DC2C7C6" w14:textId="77777777" w:rsidR="00CA2D10" w:rsidRDefault="00CA2D10" w:rsidP="00CA2D10"/>
    <w:p w14:paraId="1CBDB1A5" w14:textId="37AA832F" w:rsidR="00B457AC" w:rsidRDefault="00D473D4" w:rsidP="00FD1DF6">
      <w:pPr>
        <w:pStyle w:val="Heading1"/>
      </w:pPr>
      <w:r>
        <w:t>Car Availability</w:t>
      </w:r>
    </w:p>
    <w:p w14:paraId="04054387" w14:textId="103A0425" w:rsidR="00320BDD" w:rsidRPr="00331564" w:rsidRDefault="000D108F" w:rsidP="001E3D59">
      <w:pPr>
        <w:pStyle w:val="Frontpagesub-title"/>
      </w:pPr>
      <w:r w:rsidRPr="00331564">
        <w:rPr>
          <w:noProof/>
        </w:rPr>
        <w:drawing>
          <wp:anchor distT="0" distB="0" distL="114300" distR="114300" simplePos="0" relativeHeight="251658240" behindDoc="1" locked="1" layoutInCell="1" allowOverlap="0" wp14:anchorId="5627137D" wp14:editId="729D6760">
            <wp:simplePos x="0" y="0"/>
            <wp:positionH relativeFrom="page">
              <wp:posOffset>0</wp:posOffset>
            </wp:positionH>
            <wp:positionV relativeFrom="margin">
              <wp:posOffset>-1076325</wp:posOffset>
            </wp:positionV>
            <wp:extent cx="7665720" cy="1084453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65720" cy="10844530"/>
                    </a:xfrm>
                    <a:prstGeom prst="rect">
                      <a:avLst/>
                    </a:prstGeom>
                  </pic:spPr>
                </pic:pic>
              </a:graphicData>
            </a:graphic>
            <wp14:sizeRelH relativeFrom="margin">
              <wp14:pctWidth>0</wp14:pctWidth>
            </wp14:sizeRelH>
            <wp14:sizeRelV relativeFrom="margin">
              <wp14:pctHeight>0</wp14:pctHeight>
            </wp14:sizeRelV>
          </wp:anchor>
        </w:drawing>
      </w:r>
      <w:bookmarkEnd w:id="0"/>
    </w:p>
    <w:sdt>
      <w:sdtPr>
        <w:id w:val="-1571263057"/>
        <w:docPartObj>
          <w:docPartGallery w:val="Cover Pages"/>
          <w:docPartUnique/>
        </w:docPartObj>
      </w:sdtPr>
      <w:sdtEndPr>
        <w:rPr>
          <w:highlight w:val="yellow"/>
        </w:rPr>
      </w:sdtEndPr>
      <w:sdtContent>
        <w:p w14:paraId="58FC4CB6" w14:textId="77777777" w:rsidR="00F16596" w:rsidRPr="00331564" w:rsidRDefault="000D108F" w:rsidP="001E3D59">
          <w:pPr>
            <w:pStyle w:val="Frontpagesub-title"/>
            <w:rPr>
              <w:rStyle w:val="Frontpagesub-titleChar"/>
              <w:rFonts w:cs="Arial"/>
              <w:b/>
              <w:bCs/>
            </w:rPr>
          </w:pPr>
          <w:r w:rsidRPr="00331564">
            <w:rPr>
              <w:rStyle w:val="Frontpagesub-titleChar"/>
              <w:rFonts w:cs="Arial"/>
              <w:b/>
              <w:bCs/>
            </w:rPr>
            <w:t>GMCA</w:t>
          </w:r>
          <w:r w:rsidRPr="00331564">
            <w:rPr>
              <w:rStyle w:val="Frontpagesub-titleChar"/>
              <w:rFonts w:cs="Arial"/>
            </w:rPr>
            <w:t xml:space="preserve"> </w:t>
          </w:r>
          <w:r w:rsidRPr="00331564">
            <w:rPr>
              <w:rStyle w:val="Frontpagesub-titleChar"/>
              <w:rFonts w:cs="Arial"/>
              <w:b/>
              <w:bCs/>
            </w:rPr>
            <w:t>Research</w:t>
          </w:r>
        </w:p>
        <w:p w14:paraId="44DD08CE" w14:textId="6C4FFF9B" w:rsidR="00E873A0" w:rsidRPr="00331564" w:rsidRDefault="007B7F9F" w:rsidP="001E3D59">
          <w:pPr>
            <w:pStyle w:val="Frontpagesub-title"/>
          </w:pPr>
          <w:r>
            <w:rPr>
              <w:rStyle w:val="Frontpagesub-titleChar"/>
              <w:rFonts w:cs="Arial"/>
            </w:rPr>
            <w:t>January</w:t>
          </w:r>
          <w:r w:rsidR="00AF4117">
            <w:rPr>
              <w:rStyle w:val="Frontpagesub-titleChar"/>
              <w:rFonts w:cs="Arial"/>
            </w:rPr>
            <w:t xml:space="preserve"> 202</w:t>
          </w:r>
          <w:r>
            <w:rPr>
              <w:rStyle w:val="Frontpagesub-titleChar"/>
              <w:rFonts w:cs="Arial"/>
            </w:rPr>
            <w:t>4</w:t>
          </w:r>
        </w:p>
      </w:sdtContent>
    </w:sdt>
    <w:bookmarkEnd w:id="2" w:displacedByCustomXml="prev"/>
    <w:bookmarkEnd w:id="1" w:displacedByCustomXml="prev"/>
    <w:p w14:paraId="7D5DF27D" w14:textId="77777777" w:rsidR="00961DED" w:rsidRDefault="00961DED">
      <w:pPr>
        <w:spacing w:before="240" w:after="60" w:line="240" w:lineRule="auto"/>
        <w:rPr>
          <w:rFonts w:cs="Arial"/>
          <w:color w:val="FFFFFF" w:themeColor="background1"/>
          <w:sz w:val="36"/>
          <w:szCs w:val="36"/>
        </w:rPr>
      </w:pPr>
      <w:r>
        <w:rPr>
          <w:rFonts w:cs="Arial"/>
          <w:color w:val="FFFFFF" w:themeColor="background1"/>
          <w:sz w:val="36"/>
          <w:szCs w:val="36"/>
        </w:rPr>
        <w:br w:type="page"/>
      </w:r>
    </w:p>
    <w:p w14:paraId="6EA792A9" w14:textId="34341F7D" w:rsidR="000D108F" w:rsidRPr="00331564" w:rsidRDefault="000D108F" w:rsidP="000D108F">
      <w:pPr>
        <w:rPr>
          <w:rFonts w:cs="Arial"/>
          <w:color w:val="FFFFFF" w:themeColor="background1"/>
          <w:sz w:val="36"/>
          <w:szCs w:val="36"/>
        </w:rPr>
      </w:pPr>
      <w:r w:rsidRPr="00331564">
        <w:rPr>
          <w:rFonts w:cs="Arial"/>
          <w:noProof/>
        </w:rPr>
        <w:lastRenderedPageBreak/>
        <mc:AlternateContent>
          <mc:Choice Requires="wps">
            <w:drawing>
              <wp:inline distT="0" distB="0" distL="0" distR="0" wp14:anchorId="52849C59" wp14:editId="54319A12">
                <wp:extent cx="6096000" cy="3444240"/>
                <wp:effectExtent l="0" t="0" r="19050" b="2286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444240"/>
                        </a:xfrm>
                        <a:prstGeom prst="rect">
                          <a:avLst/>
                        </a:prstGeom>
                        <a:solidFill>
                          <a:schemeClr val="accent1"/>
                        </a:solidFill>
                        <a:ln w="19050">
                          <a:solidFill>
                            <a:schemeClr val="accent1"/>
                          </a:solidFill>
                          <a:miter lim="800000"/>
                          <a:headEnd/>
                          <a:tailEnd/>
                        </a:ln>
                      </wps:spPr>
                      <wps:txbx>
                        <w:txbxContent>
                          <w:p w14:paraId="46D0D2E8" w14:textId="4EFA7552" w:rsidR="000D108F" w:rsidRPr="00867261" w:rsidRDefault="000D108F" w:rsidP="008C6028">
                            <w:pPr>
                              <w:rPr>
                                <w:rFonts w:ascii="Arial" w:hAnsi="Arial" w:cs="Arial"/>
                                <w:color w:val="FFFFFF" w:themeColor="background1"/>
                                <w:szCs w:val="24"/>
                              </w:rPr>
                            </w:pPr>
                            <w:r w:rsidRPr="00867261">
                              <w:rPr>
                                <w:rFonts w:ascii="Arial" w:hAnsi="Arial" w:cs="Arial"/>
                                <w:b/>
                                <w:bCs/>
                                <w:color w:val="FFFFFF" w:themeColor="background1"/>
                                <w:szCs w:val="24"/>
                              </w:rPr>
                              <w:t>Dataset</w:t>
                            </w:r>
                            <w:r w:rsidRPr="00867261">
                              <w:rPr>
                                <w:rFonts w:ascii="Arial" w:hAnsi="Arial" w:cs="Arial"/>
                                <w:color w:val="FFFFFF" w:themeColor="background1"/>
                                <w:szCs w:val="24"/>
                              </w:rPr>
                              <w:t xml:space="preserve">: </w:t>
                            </w:r>
                            <w:r w:rsidR="00FF47E8" w:rsidRPr="00867261">
                              <w:rPr>
                                <w:rFonts w:ascii="Arial" w:hAnsi="Arial" w:cs="Arial"/>
                                <w:color w:val="FFFFFF" w:themeColor="background1"/>
                                <w:szCs w:val="24"/>
                              </w:rPr>
                              <w:t>Housing</w:t>
                            </w:r>
                            <w:r w:rsidR="00112298" w:rsidRPr="00867261">
                              <w:rPr>
                                <w:rFonts w:ascii="Arial" w:hAnsi="Arial" w:cs="Arial"/>
                                <w:color w:val="FFFFFF" w:themeColor="background1"/>
                                <w:szCs w:val="24"/>
                              </w:rPr>
                              <w:t xml:space="preserve"> -</w:t>
                            </w:r>
                            <w:r w:rsidR="00FF47E8" w:rsidRPr="00867261">
                              <w:rPr>
                                <w:rFonts w:ascii="Arial" w:hAnsi="Arial" w:cs="Arial"/>
                                <w:color w:val="FFFFFF" w:themeColor="background1"/>
                                <w:szCs w:val="24"/>
                              </w:rPr>
                              <w:t xml:space="preserve"> Number of cars or vans</w:t>
                            </w:r>
                          </w:p>
                          <w:p w14:paraId="5437E366" w14:textId="0B537686" w:rsidR="000D108F" w:rsidRPr="00867261" w:rsidRDefault="000D108F" w:rsidP="000D108F">
                            <w:pPr>
                              <w:rPr>
                                <w:rFonts w:ascii="Arial" w:hAnsi="Arial" w:cs="Arial"/>
                                <w:color w:val="FFFFFF" w:themeColor="background1"/>
                                <w:szCs w:val="24"/>
                              </w:rPr>
                            </w:pPr>
                            <w:r w:rsidRPr="00867261">
                              <w:rPr>
                                <w:rFonts w:ascii="Arial" w:hAnsi="Arial" w:cs="Arial"/>
                                <w:b/>
                                <w:bCs/>
                                <w:color w:val="FFFFFF" w:themeColor="background1"/>
                                <w:szCs w:val="24"/>
                              </w:rPr>
                              <w:t>Datalink</w:t>
                            </w:r>
                            <w:r w:rsidRPr="00867261">
                              <w:rPr>
                                <w:rFonts w:ascii="Arial" w:hAnsi="Arial" w:cs="Arial"/>
                                <w:color w:val="FFFFFF" w:themeColor="background1"/>
                                <w:szCs w:val="24"/>
                              </w:rPr>
                              <w:t>: The data used in this briefing can be found at</w:t>
                            </w:r>
                            <w:r w:rsidR="006F6E84" w:rsidRPr="00867261">
                              <w:rPr>
                                <w:rFonts w:ascii="Arial" w:hAnsi="Arial" w:cs="Arial"/>
                                <w:color w:val="FFFFFF" w:themeColor="background1"/>
                                <w:szCs w:val="24"/>
                              </w:rPr>
                              <w:t xml:space="preserve"> </w:t>
                            </w:r>
                            <w:hyperlink r:id="rId12" w:history="1">
                              <w:r w:rsidR="006F6E84" w:rsidRPr="00867261">
                                <w:rPr>
                                  <w:rStyle w:val="Hyperlink"/>
                                  <w:rFonts w:cs="Arial"/>
                                  <w:color w:val="FFFFFF" w:themeColor="background1"/>
                                  <w:szCs w:val="24"/>
                                </w:rPr>
                                <w:t>https://www.ons.gov.uk/datasets/TS045/editions/2021/versions/4</w:t>
                              </w:r>
                            </w:hyperlink>
                            <w:r w:rsidR="0052512D" w:rsidRPr="00867261">
                              <w:rPr>
                                <w:rFonts w:ascii="Arial" w:hAnsi="Arial" w:cs="Arial"/>
                                <w:color w:val="FFFFFF" w:themeColor="background1"/>
                                <w:szCs w:val="24"/>
                              </w:rPr>
                              <w:t xml:space="preserve">. </w:t>
                            </w:r>
                            <w:r w:rsidRPr="00867261">
                              <w:rPr>
                                <w:rFonts w:ascii="Arial" w:hAnsi="Arial" w:cs="Arial"/>
                                <w:color w:val="FFFFFF" w:themeColor="background1"/>
                                <w:szCs w:val="24"/>
                              </w:rPr>
                              <w:t xml:space="preserve">It can also be found at </w:t>
                            </w:r>
                            <w:hyperlink r:id="rId13" w:history="1">
                              <w:r w:rsidR="00C84BC4" w:rsidRPr="00867261">
                                <w:rPr>
                                  <w:rStyle w:val="Hyperlink"/>
                                  <w:rFonts w:cs="Arial"/>
                                  <w:color w:val="FFFFFF" w:themeColor="background1"/>
                                  <w:szCs w:val="24"/>
                                </w:rPr>
                                <w:t>https://www.nomisweb.co.uk/datasets/c2021ts045</w:t>
                              </w:r>
                            </w:hyperlink>
                          </w:p>
                          <w:p w14:paraId="7BA255C1" w14:textId="522B64DF" w:rsidR="00C76C6E" w:rsidRPr="00867261" w:rsidRDefault="000D108F" w:rsidP="000D108F">
                            <w:pPr>
                              <w:rPr>
                                <w:rFonts w:ascii="Arial" w:hAnsi="Arial" w:cs="Arial"/>
                                <w:color w:val="FFFFFF" w:themeColor="background1"/>
                                <w:szCs w:val="24"/>
                              </w:rPr>
                            </w:pPr>
                            <w:r w:rsidRPr="00867261">
                              <w:rPr>
                                <w:rFonts w:ascii="Arial" w:hAnsi="Arial" w:cs="Arial"/>
                                <w:b/>
                                <w:bCs/>
                                <w:color w:val="FFFFFF" w:themeColor="background1"/>
                                <w:szCs w:val="24"/>
                              </w:rPr>
                              <w:t>Definition</w:t>
                            </w:r>
                            <w:r w:rsidRPr="00867261">
                              <w:rPr>
                                <w:rFonts w:ascii="Arial" w:hAnsi="Arial" w:cs="Arial"/>
                                <w:color w:val="FFFFFF" w:themeColor="background1"/>
                                <w:szCs w:val="24"/>
                              </w:rPr>
                              <w:t xml:space="preserve">: </w:t>
                            </w:r>
                            <w:r w:rsidR="001E2413" w:rsidRPr="00867261">
                              <w:rPr>
                                <w:rFonts w:ascii="Arial" w:hAnsi="Arial" w:cs="Arial"/>
                                <w:color w:val="FFFFFF" w:themeColor="background1"/>
                                <w:szCs w:val="24"/>
                              </w:rPr>
                              <w:t>The number of cars or vans owned or available for use by household members.</w:t>
                            </w:r>
                            <w:r w:rsidR="008E6A00" w:rsidRPr="00867261">
                              <w:rPr>
                                <w:rFonts w:ascii="Arial" w:hAnsi="Arial" w:cs="Arial"/>
                                <w:color w:val="FFFFFF" w:themeColor="background1"/>
                                <w:szCs w:val="24"/>
                              </w:rPr>
                              <w:t xml:space="preserve"> </w:t>
                            </w:r>
                            <w:r w:rsidR="00FE6445" w:rsidRPr="00867261">
                              <w:rPr>
                                <w:rFonts w:ascii="Arial" w:hAnsi="Arial" w:cs="Arial"/>
                                <w:color w:val="FFFFFF" w:themeColor="background1"/>
                                <w:szCs w:val="24"/>
                              </w:rPr>
                              <w:t xml:space="preserve">Throughout this briefing, </w:t>
                            </w:r>
                            <w:r w:rsidR="00D94249" w:rsidRPr="00867261">
                              <w:rPr>
                                <w:rFonts w:ascii="Arial" w:hAnsi="Arial" w:cs="Arial"/>
                                <w:color w:val="FFFFFF" w:themeColor="background1"/>
                                <w:szCs w:val="24"/>
                              </w:rPr>
                              <w:t>“</w:t>
                            </w:r>
                            <w:r w:rsidR="00FE6445" w:rsidRPr="00867261">
                              <w:rPr>
                                <w:rFonts w:ascii="Arial" w:hAnsi="Arial" w:cs="Arial"/>
                                <w:color w:val="FFFFFF" w:themeColor="background1"/>
                                <w:szCs w:val="24"/>
                              </w:rPr>
                              <w:t>number of cars</w:t>
                            </w:r>
                            <w:r w:rsidR="00D94249" w:rsidRPr="00867261">
                              <w:rPr>
                                <w:rFonts w:ascii="Arial" w:hAnsi="Arial" w:cs="Arial"/>
                                <w:color w:val="FFFFFF" w:themeColor="background1"/>
                                <w:szCs w:val="24"/>
                              </w:rPr>
                              <w:t>”</w:t>
                            </w:r>
                            <w:r w:rsidR="00FE6445" w:rsidRPr="00867261">
                              <w:rPr>
                                <w:rFonts w:ascii="Arial" w:hAnsi="Arial" w:cs="Arial"/>
                                <w:color w:val="FFFFFF" w:themeColor="background1"/>
                                <w:szCs w:val="24"/>
                              </w:rPr>
                              <w:t xml:space="preserve"> is used as shorthand</w:t>
                            </w:r>
                            <w:r w:rsidR="00F4657F" w:rsidRPr="00867261">
                              <w:rPr>
                                <w:rFonts w:ascii="Arial" w:hAnsi="Arial" w:cs="Arial"/>
                                <w:color w:val="FFFFFF" w:themeColor="background1"/>
                                <w:szCs w:val="24"/>
                              </w:rPr>
                              <w:t xml:space="preserve"> for cars and vans. </w:t>
                            </w:r>
                            <w:r w:rsidR="009473B9" w:rsidRPr="00867261">
                              <w:rPr>
                                <w:rFonts w:ascii="Arial" w:hAnsi="Arial" w:cs="Arial"/>
                                <w:color w:val="FFFFFF" w:themeColor="background1"/>
                                <w:szCs w:val="24"/>
                              </w:rPr>
                              <w:t xml:space="preserve">Where possible, the focus is on number of </w:t>
                            </w:r>
                            <w:r w:rsidR="008C6028" w:rsidRPr="00867261">
                              <w:rPr>
                                <w:rFonts w:ascii="Arial" w:hAnsi="Arial" w:cs="Arial"/>
                                <w:color w:val="FFFFFF" w:themeColor="background1"/>
                                <w:szCs w:val="24"/>
                              </w:rPr>
                              <w:t>households</w:t>
                            </w:r>
                            <w:r w:rsidR="009473B9" w:rsidRPr="00867261">
                              <w:rPr>
                                <w:rFonts w:ascii="Arial" w:hAnsi="Arial" w:cs="Arial"/>
                                <w:color w:val="FFFFFF" w:themeColor="background1"/>
                                <w:szCs w:val="24"/>
                              </w:rPr>
                              <w:t xml:space="preserve"> with a car available</w:t>
                            </w:r>
                            <w:r w:rsidR="009A3410" w:rsidRPr="00867261">
                              <w:rPr>
                                <w:rFonts w:ascii="Arial" w:hAnsi="Arial" w:cs="Arial"/>
                                <w:color w:val="FFFFFF" w:themeColor="background1"/>
                                <w:szCs w:val="24"/>
                              </w:rPr>
                              <w:t>.</w:t>
                            </w:r>
                            <w:r w:rsidR="00794138" w:rsidRPr="00867261">
                              <w:rPr>
                                <w:rFonts w:ascii="Arial" w:hAnsi="Arial" w:cs="Arial"/>
                                <w:color w:val="FFFFFF" w:themeColor="background1"/>
                                <w:szCs w:val="24"/>
                              </w:rPr>
                              <w:t xml:space="preserve"> Where</w:t>
                            </w:r>
                            <w:r w:rsidR="009A3410" w:rsidRPr="00867261">
                              <w:rPr>
                                <w:rFonts w:ascii="Arial" w:hAnsi="Arial" w:cs="Arial"/>
                                <w:color w:val="FFFFFF" w:themeColor="background1"/>
                                <w:szCs w:val="24"/>
                              </w:rPr>
                              <w:t xml:space="preserve"> data was only available to compare with other groups </w:t>
                            </w:r>
                            <w:r w:rsidR="00DA0239" w:rsidRPr="00867261">
                              <w:rPr>
                                <w:rFonts w:ascii="Arial" w:hAnsi="Arial" w:cs="Arial"/>
                                <w:color w:val="FFFFFF" w:themeColor="background1"/>
                                <w:szCs w:val="24"/>
                              </w:rPr>
                              <w:t>in terms of number of residents instead</w:t>
                            </w:r>
                            <w:r w:rsidR="00846E52" w:rsidRPr="00867261">
                              <w:rPr>
                                <w:rFonts w:ascii="Arial" w:hAnsi="Arial" w:cs="Arial"/>
                                <w:color w:val="FFFFFF" w:themeColor="background1"/>
                                <w:szCs w:val="24"/>
                              </w:rPr>
                              <w:t xml:space="preserve"> (e.g. </w:t>
                            </w:r>
                            <w:r w:rsidR="002C6501" w:rsidRPr="00867261">
                              <w:rPr>
                                <w:rFonts w:ascii="Arial" w:hAnsi="Arial" w:cs="Arial"/>
                                <w:color w:val="FFFFFF" w:themeColor="background1"/>
                                <w:szCs w:val="24"/>
                              </w:rPr>
                              <w:t xml:space="preserve">disability, </w:t>
                            </w:r>
                            <w:r w:rsidR="00846E52" w:rsidRPr="00867261">
                              <w:rPr>
                                <w:rFonts w:ascii="Arial" w:hAnsi="Arial" w:cs="Arial"/>
                                <w:color w:val="FFFFFF" w:themeColor="background1"/>
                                <w:szCs w:val="24"/>
                              </w:rPr>
                              <w:t>age)</w:t>
                            </w:r>
                            <w:r w:rsidR="006A123A" w:rsidRPr="00867261">
                              <w:rPr>
                                <w:rFonts w:ascii="Arial" w:hAnsi="Arial" w:cs="Arial"/>
                                <w:color w:val="FFFFFF" w:themeColor="background1"/>
                                <w:szCs w:val="24"/>
                              </w:rPr>
                              <w:t>,</w:t>
                            </w:r>
                            <w:r w:rsidR="00794138" w:rsidRPr="00867261">
                              <w:rPr>
                                <w:rFonts w:ascii="Arial" w:hAnsi="Arial" w:cs="Arial"/>
                                <w:color w:val="FFFFFF" w:themeColor="background1"/>
                                <w:szCs w:val="24"/>
                              </w:rPr>
                              <w:t xml:space="preserve"> </w:t>
                            </w:r>
                            <w:r w:rsidR="006A123A" w:rsidRPr="00867261">
                              <w:rPr>
                                <w:rFonts w:ascii="Arial" w:hAnsi="Arial" w:cs="Arial"/>
                                <w:i/>
                                <w:iCs/>
                                <w:color w:val="FFFFFF" w:themeColor="background1"/>
                                <w:szCs w:val="24"/>
                              </w:rPr>
                              <w:t>residents</w:t>
                            </w:r>
                            <w:r w:rsidR="00794138" w:rsidRPr="00867261">
                              <w:rPr>
                                <w:rFonts w:ascii="Arial" w:hAnsi="Arial" w:cs="Arial"/>
                                <w:color w:val="FFFFFF" w:themeColor="background1"/>
                                <w:szCs w:val="24"/>
                              </w:rPr>
                              <w:t xml:space="preserve"> is clearly stated.</w:t>
                            </w:r>
                          </w:p>
                          <w:p w14:paraId="62E5A11A" w14:textId="07A90E9D" w:rsidR="000D108F" w:rsidRPr="00867261" w:rsidRDefault="000D108F" w:rsidP="000D108F">
                            <w:pPr>
                              <w:rPr>
                                <w:rFonts w:ascii="Arial" w:hAnsi="Arial" w:cs="Arial"/>
                                <w:color w:val="FFFFFF" w:themeColor="background1"/>
                                <w:szCs w:val="24"/>
                              </w:rPr>
                            </w:pPr>
                            <w:r w:rsidRPr="00867261">
                              <w:rPr>
                                <w:rFonts w:ascii="Arial" w:hAnsi="Arial" w:cs="Arial"/>
                                <w:b/>
                                <w:bCs/>
                                <w:color w:val="FFFFFF" w:themeColor="background1"/>
                                <w:szCs w:val="24"/>
                              </w:rPr>
                              <w:t>Census day</w:t>
                            </w:r>
                            <w:r w:rsidRPr="00867261">
                              <w:rPr>
                                <w:rFonts w:ascii="Arial" w:hAnsi="Arial" w:cs="Arial"/>
                                <w:color w:val="FFFFFF" w:themeColor="background1"/>
                                <w:szCs w:val="24"/>
                              </w:rPr>
                              <w:t xml:space="preserve">: </w:t>
                            </w:r>
                            <w:r w:rsidR="00183F03" w:rsidRPr="00867261">
                              <w:rPr>
                                <w:rFonts w:ascii="Arial" w:hAnsi="Arial" w:cs="Arial"/>
                                <w:color w:val="FFFFFF" w:themeColor="background1"/>
                                <w:szCs w:val="24"/>
                              </w:rPr>
                              <w:t>The 2021 census was held in England and Wales on 21 March 2021. Census 2021 was undertaken during the Covid-19 pandemic so may not show normal population and household patterns due to temporary changes in living circumstances during the pandemic for some households.</w:t>
                            </w:r>
                          </w:p>
                        </w:txbxContent>
                      </wps:txbx>
                      <wps:bodyPr rot="0" vert="horz" wrap="square" lIns="216000" tIns="216000" rIns="216000" bIns="216000" anchor="t" anchorCtr="0">
                        <a:noAutofit/>
                      </wps:bodyPr>
                    </wps:wsp>
                  </a:graphicData>
                </a:graphic>
              </wp:inline>
            </w:drawing>
          </mc:Choice>
          <mc:Fallback>
            <w:pict>
              <v:shapetype w14:anchorId="52849C59" id="_x0000_t202" coordsize="21600,21600" o:spt="202" path="m,l,21600r21600,l21600,xe">
                <v:stroke joinstyle="miter"/>
                <v:path gradientshapeok="t" o:connecttype="rect"/>
              </v:shapetype>
              <v:shape id="Text Box 19" o:spid="_x0000_s1026" type="#_x0000_t202" style="width:480pt;height:27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" fillcolor="#2c5060 [3204]" strokecolor="#2c5060 [3204]" strokeweight="1.5pt">
                <v:textbox inset="6mm,6mm,6mm,6mm">
                  <w:txbxContent>
                    <w:p w14:paraId="46D0D2E8" w14:textId="4EFA7552" w:rsidR="000D108F" w:rsidRPr="00867261" w:rsidRDefault="000D108F" w:rsidP="008C6028">
                      <w:pPr>
                        <w:rPr>
                          <w:rFonts w:ascii="Arial" w:hAnsi="Arial" w:cs="Arial"/>
                          <w:color w:val="FFFFFF" w:themeColor="background1"/>
                          <w:szCs w:val="24"/>
                        </w:rPr>
                      </w:pPr>
                      <w:r w:rsidRPr="00867261">
                        <w:rPr>
                          <w:rFonts w:ascii="Arial" w:hAnsi="Arial" w:cs="Arial"/>
                          <w:b/>
                          <w:bCs/>
                          <w:color w:val="FFFFFF" w:themeColor="background1"/>
                          <w:szCs w:val="24"/>
                        </w:rPr>
                        <w:t>Dataset</w:t>
                      </w:r>
                      <w:r w:rsidRPr="00867261">
                        <w:rPr>
                          <w:rFonts w:ascii="Arial" w:hAnsi="Arial" w:cs="Arial"/>
                          <w:color w:val="FFFFFF" w:themeColor="background1"/>
                          <w:szCs w:val="24"/>
                        </w:rPr>
                        <w:t xml:space="preserve">: </w:t>
                      </w:r>
                      <w:r w:rsidR="00FF47E8" w:rsidRPr="00867261">
                        <w:rPr>
                          <w:rFonts w:ascii="Arial" w:hAnsi="Arial" w:cs="Arial"/>
                          <w:color w:val="FFFFFF" w:themeColor="background1"/>
                          <w:szCs w:val="24"/>
                        </w:rPr>
                        <w:t>Housing</w:t>
                      </w:r>
                      <w:r w:rsidR="00112298" w:rsidRPr="00867261">
                        <w:rPr>
                          <w:rFonts w:ascii="Arial" w:hAnsi="Arial" w:cs="Arial"/>
                          <w:color w:val="FFFFFF" w:themeColor="background1"/>
                          <w:szCs w:val="24"/>
                        </w:rPr>
                        <w:t xml:space="preserve"> -</w:t>
                      </w:r>
                      <w:r w:rsidR="00FF47E8" w:rsidRPr="00867261">
                        <w:rPr>
                          <w:rFonts w:ascii="Arial" w:hAnsi="Arial" w:cs="Arial"/>
                          <w:color w:val="FFFFFF" w:themeColor="background1"/>
                          <w:szCs w:val="24"/>
                        </w:rPr>
                        <w:t xml:space="preserve"> Number of cars or vans</w:t>
                      </w:r>
                    </w:p>
                    <w:p w14:paraId="5437E366" w14:textId="0B537686" w:rsidR="000D108F" w:rsidRPr="00867261" w:rsidRDefault="000D108F" w:rsidP="000D108F">
                      <w:pPr>
                        <w:rPr>
                          <w:rFonts w:ascii="Arial" w:hAnsi="Arial" w:cs="Arial"/>
                          <w:color w:val="FFFFFF" w:themeColor="background1"/>
                          <w:szCs w:val="24"/>
                        </w:rPr>
                      </w:pPr>
                      <w:r w:rsidRPr="00867261">
                        <w:rPr>
                          <w:rFonts w:ascii="Arial" w:hAnsi="Arial" w:cs="Arial"/>
                          <w:b/>
                          <w:bCs/>
                          <w:color w:val="FFFFFF" w:themeColor="background1"/>
                          <w:szCs w:val="24"/>
                        </w:rPr>
                        <w:t>Datalink</w:t>
                      </w:r>
                      <w:r w:rsidRPr="00867261">
                        <w:rPr>
                          <w:rFonts w:ascii="Arial" w:hAnsi="Arial" w:cs="Arial"/>
                          <w:color w:val="FFFFFF" w:themeColor="background1"/>
                          <w:szCs w:val="24"/>
                        </w:rPr>
                        <w:t>: The data used in this briefing can be found at</w:t>
                      </w:r>
                      <w:r w:rsidR="006F6E84" w:rsidRPr="00867261">
                        <w:rPr>
                          <w:rFonts w:ascii="Arial" w:hAnsi="Arial" w:cs="Arial"/>
                          <w:color w:val="FFFFFF" w:themeColor="background1"/>
                          <w:szCs w:val="24"/>
                        </w:rPr>
                        <w:t xml:space="preserve"> </w:t>
                      </w:r>
                      <w:hyperlink r:id="rId14" w:history="1">
                        <w:r w:rsidR="006F6E84" w:rsidRPr="00867261">
                          <w:rPr>
                            <w:rStyle w:val="Hyperlink"/>
                            <w:rFonts w:cs="Arial"/>
                            <w:color w:val="FFFFFF" w:themeColor="background1"/>
                            <w:szCs w:val="24"/>
                          </w:rPr>
                          <w:t>https://www.ons.gov.uk/datasets/TS045/editions/2021/versions/4</w:t>
                        </w:r>
                      </w:hyperlink>
                      <w:r w:rsidR="0052512D" w:rsidRPr="00867261">
                        <w:rPr>
                          <w:rFonts w:ascii="Arial" w:hAnsi="Arial" w:cs="Arial"/>
                          <w:color w:val="FFFFFF" w:themeColor="background1"/>
                          <w:szCs w:val="24"/>
                        </w:rPr>
                        <w:t xml:space="preserve">. </w:t>
                      </w:r>
                      <w:r w:rsidRPr="00867261">
                        <w:rPr>
                          <w:rFonts w:ascii="Arial" w:hAnsi="Arial" w:cs="Arial"/>
                          <w:color w:val="FFFFFF" w:themeColor="background1"/>
                          <w:szCs w:val="24"/>
                        </w:rPr>
                        <w:t xml:space="preserve">It can also be found at </w:t>
                      </w:r>
                      <w:hyperlink r:id="rId15" w:history="1">
                        <w:r w:rsidR="00C84BC4" w:rsidRPr="00867261">
                          <w:rPr>
                            <w:rStyle w:val="Hyperlink"/>
                            <w:rFonts w:cs="Arial"/>
                            <w:color w:val="FFFFFF" w:themeColor="background1"/>
                            <w:szCs w:val="24"/>
                          </w:rPr>
                          <w:t>https://www.nomisweb.co.uk/datasets/c2021ts045</w:t>
                        </w:r>
                      </w:hyperlink>
                    </w:p>
                    <w:p w14:paraId="7BA255C1" w14:textId="522B64DF" w:rsidR="00C76C6E" w:rsidRPr="00867261" w:rsidRDefault="000D108F" w:rsidP="000D108F">
                      <w:pPr>
                        <w:rPr>
                          <w:rFonts w:ascii="Arial" w:hAnsi="Arial" w:cs="Arial"/>
                          <w:color w:val="FFFFFF" w:themeColor="background1"/>
                          <w:szCs w:val="24"/>
                        </w:rPr>
                      </w:pPr>
                      <w:r w:rsidRPr="00867261">
                        <w:rPr>
                          <w:rFonts w:ascii="Arial" w:hAnsi="Arial" w:cs="Arial"/>
                          <w:b/>
                          <w:bCs/>
                          <w:color w:val="FFFFFF" w:themeColor="background1"/>
                          <w:szCs w:val="24"/>
                        </w:rPr>
                        <w:t>Definition</w:t>
                      </w:r>
                      <w:r w:rsidRPr="00867261">
                        <w:rPr>
                          <w:rFonts w:ascii="Arial" w:hAnsi="Arial" w:cs="Arial"/>
                          <w:color w:val="FFFFFF" w:themeColor="background1"/>
                          <w:szCs w:val="24"/>
                        </w:rPr>
                        <w:t xml:space="preserve">: </w:t>
                      </w:r>
                      <w:r w:rsidR="001E2413" w:rsidRPr="00867261">
                        <w:rPr>
                          <w:rFonts w:ascii="Arial" w:hAnsi="Arial" w:cs="Arial"/>
                          <w:color w:val="FFFFFF" w:themeColor="background1"/>
                          <w:szCs w:val="24"/>
                        </w:rPr>
                        <w:t>The number of cars or vans owned or available for use by household members.</w:t>
                      </w:r>
                      <w:r w:rsidR="008E6A00" w:rsidRPr="00867261">
                        <w:rPr>
                          <w:rFonts w:ascii="Arial" w:hAnsi="Arial" w:cs="Arial"/>
                          <w:color w:val="FFFFFF" w:themeColor="background1"/>
                          <w:szCs w:val="24"/>
                        </w:rPr>
                        <w:t xml:space="preserve"> </w:t>
                      </w:r>
                      <w:r w:rsidR="00FE6445" w:rsidRPr="00867261">
                        <w:rPr>
                          <w:rFonts w:ascii="Arial" w:hAnsi="Arial" w:cs="Arial"/>
                          <w:color w:val="FFFFFF" w:themeColor="background1"/>
                          <w:szCs w:val="24"/>
                        </w:rPr>
                        <w:t xml:space="preserve">Throughout this briefing, </w:t>
                      </w:r>
                      <w:r w:rsidR="00D94249" w:rsidRPr="00867261">
                        <w:rPr>
                          <w:rFonts w:ascii="Arial" w:hAnsi="Arial" w:cs="Arial"/>
                          <w:color w:val="FFFFFF" w:themeColor="background1"/>
                          <w:szCs w:val="24"/>
                        </w:rPr>
                        <w:t>“</w:t>
                      </w:r>
                      <w:r w:rsidR="00FE6445" w:rsidRPr="00867261">
                        <w:rPr>
                          <w:rFonts w:ascii="Arial" w:hAnsi="Arial" w:cs="Arial"/>
                          <w:color w:val="FFFFFF" w:themeColor="background1"/>
                          <w:szCs w:val="24"/>
                        </w:rPr>
                        <w:t>number of cars</w:t>
                      </w:r>
                      <w:r w:rsidR="00D94249" w:rsidRPr="00867261">
                        <w:rPr>
                          <w:rFonts w:ascii="Arial" w:hAnsi="Arial" w:cs="Arial"/>
                          <w:color w:val="FFFFFF" w:themeColor="background1"/>
                          <w:szCs w:val="24"/>
                        </w:rPr>
                        <w:t>”</w:t>
                      </w:r>
                      <w:r w:rsidR="00FE6445" w:rsidRPr="00867261">
                        <w:rPr>
                          <w:rFonts w:ascii="Arial" w:hAnsi="Arial" w:cs="Arial"/>
                          <w:color w:val="FFFFFF" w:themeColor="background1"/>
                          <w:szCs w:val="24"/>
                        </w:rPr>
                        <w:t xml:space="preserve"> is used as shorthand</w:t>
                      </w:r>
                      <w:r w:rsidR="00F4657F" w:rsidRPr="00867261">
                        <w:rPr>
                          <w:rFonts w:ascii="Arial" w:hAnsi="Arial" w:cs="Arial"/>
                          <w:color w:val="FFFFFF" w:themeColor="background1"/>
                          <w:szCs w:val="24"/>
                        </w:rPr>
                        <w:t xml:space="preserve"> for cars and vans. </w:t>
                      </w:r>
                      <w:r w:rsidR="009473B9" w:rsidRPr="00867261">
                        <w:rPr>
                          <w:rFonts w:ascii="Arial" w:hAnsi="Arial" w:cs="Arial"/>
                          <w:color w:val="FFFFFF" w:themeColor="background1"/>
                          <w:szCs w:val="24"/>
                        </w:rPr>
                        <w:t xml:space="preserve">Where possible, the focus is on number of </w:t>
                      </w:r>
                      <w:r w:rsidR="008C6028" w:rsidRPr="00867261">
                        <w:rPr>
                          <w:rFonts w:ascii="Arial" w:hAnsi="Arial" w:cs="Arial"/>
                          <w:color w:val="FFFFFF" w:themeColor="background1"/>
                          <w:szCs w:val="24"/>
                        </w:rPr>
                        <w:t>households</w:t>
                      </w:r>
                      <w:r w:rsidR="009473B9" w:rsidRPr="00867261">
                        <w:rPr>
                          <w:rFonts w:ascii="Arial" w:hAnsi="Arial" w:cs="Arial"/>
                          <w:color w:val="FFFFFF" w:themeColor="background1"/>
                          <w:szCs w:val="24"/>
                        </w:rPr>
                        <w:t xml:space="preserve"> with a car available</w:t>
                      </w:r>
                      <w:r w:rsidR="009A3410" w:rsidRPr="00867261">
                        <w:rPr>
                          <w:rFonts w:ascii="Arial" w:hAnsi="Arial" w:cs="Arial"/>
                          <w:color w:val="FFFFFF" w:themeColor="background1"/>
                          <w:szCs w:val="24"/>
                        </w:rPr>
                        <w:t>.</w:t>
                      </w:r>
                      <w:r w:rsidR="00794138" w:rsidRPr="00867261">
                        <w:rPr>
                          <w:rFonts w:ascii="Arial" w:hAnsi="Arial" w:cs="Arial"/>
                          <w:color w:val="FFFFFF" w:themeColor="background1"/>
                          <w:szCs w:val="24"/>
                        </w:rPr>
                        <w:t xml:space="preserve"> Where</w:t>
                      </w:r>
                      <w:r w:rsidR="009A3410" w:rsidRPr="00867261">
                        <w:rPr>
                          <w:rFonts w:ascii="Arial" w:hAnsi="Arial" w:cs="Arial"/>
                          <w:color w:val="FFFFFF" w:themeColor="background1"/>
                          <w:szCs w:val="24"/>
                        </w:rPr>
                        <w:t xml:space="preserve"> data was only available to compare with other groups </w:t>
                      </w:r>
                      <w:r w:rsidR="00DA0239" w:rsidRPr="00867261">
                        <w:rPr>
                          <w:rFonts w:ascii="Arial" w:hAnsi="Arial" w:cs="Arial"/>
                          <w:color w:val="FFFFFF" w:themeColor="background1"/>
                          <w:szCs w:val="24"/>
                        </w:rPr>
                        <w:t>in terms of number of residents instead</w:t>
                      </w:r>
                      <w:r w:rsidR="00846E52" w:rsidRPr="00867261">
                        <w:rPr>
                          <w:rFonts w:ascii="Arial" w:hAnsi="Arial" w:cs="Arial"/>
                          <w:color w:val="FFFFFF" w:themeColor="background1"/>
                          <w:szCs w:val="24"/>
                        </w:rPr>
                        <w:t xml:space="preserve"> (e.g. </w:t>
                      </w:r>
                      <w:r w:rsidR="002C6501" w:rsidRPr="00867261">
                        <w:rPr>
                          <w:rFonts w:ascii="Arial" w:hAnsi="Arial" w:cs="Arial"/>
                          <w:color w:val="FFFFFF" w:themeColor="background1"/>
                          <w:szCs w:val="24"/>
                        </w:rPr>
                        <w:t xml:space="preserve">disability, </w:t>
                      </w:r>
                      <w:r w:rsidR="00846E52" w:rsidRPr="00867261">
                        <w:rPr>
                          <w:rFonts w:ascii="Arial" w:hAnsi="Arial" w:cs="Arial"/>
                          <w:color w:val="FFFFFF" w:themeColor="background1"/>
                          <w:szCs w:val="24"/>
                        </w:rPr>
                        <w:t>age)</w:t>
                      </w:r>
                      <w:r w:rsidR="006A123A" w:rsidRPr="00867261">
                        <w:rPr>
                          <w:rFonts w:ascii="Arial" w:hAnsi="Arial" w:cs="Arial"/>
                          <w:color w:val="FFFFFF" w:themeColor="background1"/>
                          <w:szCs w:val="24"/>
                        </w:rPr>
                        <w:t>,</w:t>
                      </w:r>
                      <w:r w:rsidR="00794138" w:rsidRPr="00867261">
                        <w:rPr>
                          <w:rFonts w:ascii="Arial" w:hAnsi="Arial" w:cs="Arial"/>
                          <w:color w:val="FFFFFF" w:themeColor="background1"/>
                          <w:szCs w:val="24"/>
                        </w:rPr>
                        <w:t xml:space="preserve"> </w:t>
                      </w:r>
                      <w:r w:rsidR="006A123A" w:rsidRPr="00867261">
                        <w:rPr>
                          <w:rFonts w:ascii="Arial" w:hAnsi="Arial" w:cs="Arial"/>
                          <w:i/>
                          <w:iCs/>
                          <w:color w:val="FFFFFF" w:themeColor="background1"/>
                          <w:szCs w:val="24"/>
                        </w:rPr>
                        <w:t>residents</w:t>
                      </w:r>
                      <w:r w:rsidR="00794138" w:rsidRPr="00867261">
                        <w:rPr>
                          <w:rFonts w:ascii="Arial" w:hAnsi="Arial" w:cs="Arial"/>
                          <w:color w:val="FFFFFF" w:themeColor="background1"/>
                          <w:szCs w:val="24"/>
                        </w:rPr>
                        <w:t xml:space="preserve"> is clearly stated.</w:t>
                      </w:r>
                    </w:p>
                    <w:p w14:paraId="62E5A11A" w14:textId="07A90E9D" w:rsidR="000D108F" w:rsidRPr="00867261" w:rsidRDefault="000D108F" w:rsidP="000D108F">
                      <w:pPr>
                        <w:rPr>
                          <w:rFonts w:ascii="Arial" w:hAnsi="Arial" w:cs="Arial"/>
                          <w:color w:val="FFFFFF" w:themeColor="background1"/>
                          <w:szCs w:val="24"/>
                        </w:rPr>
                      </w:pPr>
                      <w:r w:rsidRPr="00867261">
                        <w:rPr>
                          <w:rFonts w:ascii="Arial" w:hAnsi="Arial" w:cs="Arial"/>
                          <w:b/>
                          <w:bCs/>
                          <w:color w:val="FFFFFF" w:themeColor="background1"/>
                          <w:szCs w:val="24"/>
                        </w:rPr>
                        <w:t>Census day</w:t>
                      </w:r>
                      <w:r w:rsidRPr="00867261">
                        <w:rPr>
                          <w:rFonts w:ascii="Arial" w:hAnsi="Arial" w:cs="Arial"/>
                          <w:color w:val="FFFFFF" w:themeColor="background1"/>
                          <w:szCs w:val="24"/>
                        </w:rPr>
                        <w:t xml:space="preserve">: </w:t>
                      </w:r>
                      <w:r w:rsidR="00183F03" w:rsidRPr="00867261">
                        <w:rPr>
                          <w:rFonts w:ascii="Arial" w:hAnsi="Arial" w:cs="Arial"/>
                          <w:color w:val="FFFFFF" w:themeColor="background1"/>
                          <w:szCs w:val="24"/>
                        </w:rPr>
                        <w:t>The 2021 census was held in England and Wales on 21 March 2021. Census 2021 was undertaken during the Covid-19 pandemic so may not show normal population and household patterns due to temporary changes in living circumstances during the pandemic for some households.</w:t>
                      </w:r>
                    </w:p>
                  </w:txbxContent>
                </v:textbox>
                <w10:anchorlock/>
              </v:shape>
            </w:pict>
          </mc:Fallback>
        </mc:AlternateContent>
      </w:r>
    </w:p>
    <w:p w14:paraId="231A0338" w14:textId="77777777" w:rsidR="00C7027F" w:rsidRDefault="00C7027F" w:rsidP="0087315C">
      <w:pPr>
        <w:pStyle w:val="Heading2"/>
      </w:pPr>
    </w:p>
    <w:p w14:paraId="2DB5143A" w14:textId="57A2FEE9" w:rsidR="007518C4" w:rsidRPr="00331564" w:rsidRDefault="000D108F" w:rsidP="0087315C">
      <w:pPr>
        <w:pStyle w:val="Heading2"/>
      </w:pPr>
      <w:r w:rsidRPr="00331564">
        <w:t>Key points</w:t>
      </w:r>
    </w:p>
    <w:p w14:paraId="1D8B60CF" w14:textId="50C32C2B" w:rsidR="006531F6" w:rsidRPr="00867261" w:rsidRDefault="00FD1DF6" w:rsidP="00C76D6B">
      <w:pPr>
        <w:pStyle w:val="ListParagraph"/>
        <w:rPr>
          <w:rFonts w:ascii="Arial" w:hAnsi="Arial" w:cs="Arial"/>
        </w:rPr>
      </w:pPr>
      <w:bookmarkStart w:id="3" w:name="_Hlk144796977"/>
      <w:r w:rsidRPr="00867261">
        <w:rPr>
          <w:rFonts w:ascii="Arial" w:hAnsi="Arial" w:cs="Arial"/>
        </w:rPr>
        <w:t>Almost three-quarters</w:t>
      </w:r>
      <w:r w:rsidR="006531F6" w:rsidRPr="00867261">
        <w:rPr>
          <w:rFonts w:ascii="Arial" w:hAnsi="Arial" w:cs="Arial"/>
        </w:rPr>
        <w:t xml:space="preserve"> (73%)</w:t>
      </w:r>
      <w:r w:rsidRPr="00867261">
        <w:rPr>
          <w:rFonts w:ascii="Arial" w:hAnsi="Arial" w:cs="Arial"/>
        </w:rPr>
        <w:t xml:space="preserve"> of </w:t>
      </w:r>
      <w:r w:rsidR="006531F6" w:rsidRPr="00867261">
        <w:rPr>
          <w:rFonts w:ascii="Arial" w:hAnsi="Arial" w:cs="Arial"/>
        </w:rPr>
        <w:t xml:space="preserve">Greater Manchester </w:t>
      </w:r>
      <w:r w:rsidRPr="00867261">
        <w:rPr>
          <w:rFonts w:ascii="Arial" w:hAnsi="Arial" w:cs="Arial"/>
        </w:rPr>
        <w:t>households now have a car available to them</w:t>
      </w:r>
      <w:r w:rsidR="006531F6" w:rsidRPr="00867261">
        <w:rPr>
          <w:rFonts w:ascii="Arial" w:hAnsi="Arial" w:cs="Arial"/>
        </w:rPr>
        <w:t xml:space="preserve">, up 4 percentage points since 2011. This continues a long-standing trend of increasing car availability across </w:t>
      </w:r>
      <w:r w:rsidR="0039713E" w:rsidRPr="00867261">
        <w:rPr>
          <w:rFonts w:ascii="Arial" w:hAnsi="Arial" w:cs="Arial"/>
        </w:rPr>
        <w:t xml:space="preserve">both </w:t>
      </w:r>
      <w:r w:rsidR="0000483A" w:rsidRPr="00867261">
        <w:rPr>
          <w:rFonts w:ascii="Arial" w:hAnsi="Arial" w:cs="Arial"/>
        </w:rPr>
        <w:t>the city-region</w:t>
      </w:r>
      <w:r w:rsidR="006531F6" w:rsidRPr="00867261">
        <w:rPr>
          <w:rFonts w:ascii="Arial" w:hAnsi="Arial" w:cs="Arial"/>
        </w:rPr>
        <w:t xml:space="preserve"> and </w:t>
      </w:r>
      <w:r w:rsidR="0000483A" w:rsidRPr="00867261">
        <w:rPr>
          <w:rFonts w:ascii="Arial" w:hAnsi="Arial" w:cs="Arial"/>
        </w:rPr>
        <w:t xml:space="preserve">wider country. </w:t>
      </w:r>
      <w:r w:rsidR="006531F6" w:rsidRPr="00867261">
        <w:rPr>
          <w:rFonts w:ascii="Arial" w:hAnsi="Arial" w:cs="Arial"/>
        </w:rPr>
        <w:t xml:space="preserve"> </w:t>
      </w:r>
    </w:p>
    <w:p w14:paraId="1B8A79ED" w14:textId="23FCF350" w:rsidR="008D399E" w:rsidRPr="00867261" w:rsidRDefault="008D399E" w:rsidP="00C76D6B">
      <w:pPr>
        <w:pStyle w:val="ListParagraph"/>
        <w:rPr>
          <w:rFonts w:ascii="Arial" w:hAnsi="Arial" w:cs="Arial"/>
        </w:rPr>
      </w:pPr>
      <w:r w:rsidRPr="00867261">
        <w:rPr>
          <w:rFonts w:ascii="Arial" w:hAnsi="Arial" w:cs="Arial"/>
        </w:rPr>
        <w:t xml:space="preserve">More than 1 in 4 </w:t>
      </w:r>
      <w:r w:rsidR="0000483A" w:rsidRPr="00867261">
        <w:rPr>
          <w:rFonts w:ascii="Arial" w:hAnsi="Arial" w:cs="Arial"/>
        </w:rPr>
        <w:t>Greater Manchester</w:t>
      </w:r>
      <w:r w:rsidRPr="00867261">
        <w:rPr>
          <w:rFonts w:ascii="Arial" w:hAnsi="Arial" w:cs="Arial"/>
        </w:rPr>
        <w:t xml:space="preserve"> households do not have a car (27%, or 31</w:t>
      </w:r>
      <w:r w:rsidR="00780367" w:rsidRPr="00867261">
        <w:rPr>
          <w:rFonts w:ascii="Arial" w:hAnsi="Arial" w:cs="Arial"/>
        </w:rPr>
        <w:t>9</w:t>
      </w:r>
      <w:r w:rsidRPr="00867261">
        <w:rPr>
          <w:rFonts w:ascii="Arial" w:hAnsi="Arial" w:cs="Arial"/>
        </w:rPr>
        <w:t>,000 households, containing 57</w:t>
      </w:r>
      <w:r w:rsidR="001E3504" w:rsidRPr="00867261">
        <w:rPr>
          <w:rFonts w:ascii="Arial" w:hAnsi="Arial" w:cs="Arial"/>
        </w:rPr>
        <w:t>5</w:t>
      </w:r>
      <w:r w:rsidRPr="00867261">
        <w:rPr>
          <w:rFonts w:ascii="Arial" w:hAnsi="Arial" w:cs="Arial"/>
        </w:rPr>
        <w:t>,000 residents). This is slightly higher than the 24% average across England.</w:t>
      </w:r>
      <w:bookmarkStart w:id="4" w:name="_Hlk144797053"/>
      <w:r w:rsidRPr="00867261">
        <w:rPr>
          <w:rFonts w:ascii="Arial" w:hAnsi="Arial" w:cs="Arial"/>
        </w:rPr>
        <w:t xml:space="preserve"> </w:t>
      </w:r>
      <w:bookmarkEnd w:id="4"/>
    </w:p>
    <w:p w14:paraId="1DDA28C5" w14:textId="7BDE69C6" w:rsidR="00C7027F" w:rsidRPr="00867261" w:rsidRDefault="006531F6" w:rsidP="00C76D6B">
      <w:pPr>
        <w:pStyle w:val="ListParagraph"/>
        <w:rPr>
          <w:rFonts w:ascii="Arial" w:hAnsi="Arial" w:cs="Arial"/>
        </w:rPr>
      </w:pPr>
      <w:r w:rsidRPr="00867261">
        <w:rPr>
          <w:rFonts w:ascii="Arial" w:hAnsi="Arial" w:cs="Arial"/>
        </w:rPr>
        <w:t>The proportion of households with two or more cars</w:t>
      </w:r>
      <w:r w:rsidR="00C7027F" w:rsidRPr="00867261">
        <w:rPr>
          <w:rFonts w:ascii="Arial" w:hAnsi="Arial" w:cs="Arial"/>
        </w:rPr>
        <w:t xml:space="preserve"> available</w:t>
      </w:r>
      <w:r w:rsidRPr="00867261">
        <w:rPr>
          <w:rFonts w:ascii="Arial" w:hAnsi="Arial" w:cs="Arial"/>
        </w:rPr>
        <w:t xml:space="preserve"> has also increased</w:t>
      </w:r>
      <w:r w:rsidR="00C7027F" w:rsidRPr="00867261">
        <w:rPr>
          <w:rFonts w:ascii="Arial" w:hAnsi="Arial" w:cs="Arial"/>
        </w:rPr>
        <w:t xml:space="preserve"> to 30%, up from 27% in 2011. </w:t>
      </w:r>
      <w:r w:rsidR="008D399E" w:rsidRPr="00867261">
        <w:rPr>
          <w:rFonts w:ascii="Arial" w:hAnsi="Arial" w:cs="Arial"/>
        </w:rPr>
        <w:t>As a result, for the first time, more households in Greater Manchester now possess two or more cars than possess zero cars.</w:t>
      </w:r>
    </w:p>
    <w:p w14:paraId="62E77D2A" w14:textId="43D21391" w:rsidR="008C61B3" w:rsidRPr="00867261" w:rsidRDefault="00165EBF" w:rsidP="00C76D6B">
      <w:pPr>
        <w:pStyle w:val="ListParagraph"/>
        <w:rPr>
          <w:rFonts w:ascii="Arial" w:hAnsi="Arial" w:cs="Arial"/>
        </w:rPr>
      </w:pPr>
      <w:bookmarkStart w:id="5" w:name="_Hlk144797023"/>
      <w:bookmarkEnd w:id="3"/>
      <w:r w:rsidRPr="00867261">
        <w:rPr>
          <w:rFonts w:ascii="Arial" w:hAnsi="Arial" w:cs="Arial"/>
        </w:rPr>
        <w:t>Car availability varies significantly</w:t>
      </w:r>
      <w:r w:rsidR="00805AD4" w:rsidRPr="00867261">
        <w:rPr>
          <w:rFonts w:ascii="Arial" w:hAnsi="Arial" w:cs="Arial"/>
        </w:rPr>
        <w:t xml:space="preserve"> </w:t>
      </w:r>
      <w:r w:rsidR="00CC6FE2" w:rsidRPr="00867261">
        <w:rPr>
          <w:rFonts w:ascii="Arial" w:hAnsi="Arial" w:cs="Arial"/>
        </w:rPr>
        <w:t>across the city-region</w:t>
      </w:r>
      <w:r w:rsidR="00805AD4" w:rsidRPr="00867261">
        <w:rPr>
          <w:rFonts w:ascii="Arial" w:hAnsi="Arial" w:cs="Arial"/>
        </w:rPr>
        <w:t xml:space="preserve">. </w:t>
      </w:r>
      <w:r w:rsidR="00CC6FE2" w:rsidRPr="00867261">
        <w:rPr>
          <w:rFonts w:ascii="Arial" w:hAnsi="Arial" w:cs="Arial"/>
        </w:rPr>
        <w:t>I</w:t>
      </w:r>
      <w:r w:rsidR="0066743B" w:rsidRPr="00867261">
        <w:rPr>
          <w:rFonts w:ascii="Arial" w:hAnsi="Arial" w:cs="Arial"/>
        </w:rPr>
        <w:t>n Manchester, more than a third (</w:t>
      </w:r>
      <w:r w:rsidR="00805AD4" w:rsidRPr="00867261">
        <w:rPr>
          <w:rFonts w:ascii="Arial" w:hAnsi="Arial" w:cs="Arial"/>
        </w:rPr>
        <w:t>39%</w:t>
      </w:r>
      <w:r w:rsidR="0066743B" w:rsidRPr="00867261">
        <w:rPr>
          <w:rFonts w:ascii="Arial" w:hAnsi="Arial" w:cs="Arial"/>
        </w:rPr>
        <w:t>)</w:t>
      </w:r>
      <w:r w:rsidR="00805AD4" w:rsidRPr="00867261">
        <w:rPr>
          <w:rFonts w:ascii="Arial" w:hAnsi="Arial" w:cs="Arial"/>
        </w:rPr>
        <w:t xml:space="preserve"> of </w:t>
      </w:r>
      <w:r w:rsidR="00A146DF" w:rsidRPr="00867261">
        <w:rPr>
          <w:rFonts w:ascii="Arial" w:hAnsi="Arial" w:cs="Arial"/>
        </w:rPr>
        <w:t>households</w:t>
      </w:r>
      <w:r w:rsidR="00805AD4" w:rsidRPr="00867261">
        <w:rPr>
          <w:rFonts w:ascii="Arial" w:hAnsi="Arial" w:cs="Arial"/>
        </w:rPr>
        <w:t xml:space="preserve"> </w:t>
      </w:r>
      <w:r w:rsidR="00C9444F" w:rsidRPr="00867261">
        <w:rPr>
          <w:rFonts w:ascii="Arial" w:hAnsi="Arial" w:cs="Arial"/>
        </w:rPr>
        <w:t xml:space="preserve">do not have a car, </w:t>
      </w:r>
      <w:r w:rsidR="0066743B" w:rsidRPr="00867261">
        <w:rPr>
          <w:rFonts w:ascii="Arial" w:hAnsi="Arial" w:cs="Arial"/>
        </w:rPr>
        <w:t>whereas in Trafford, this figure drops to just</w:t>
      </w:r>
      <w:r w:rsidR="00C9444F" w:rsidRPr="00867261">
        <w:rPr>
          <w:rFonts w:ascii="Arial" w:hAnsi="Arial" w:cs="Arial"/>
        </w:rPr>
        <w:t xml:space="preserve"> 19% </w:t>
      </w:r>
      <w:r w:rsidR="0066743B" w:rsidRPr="00867261">
        <w:rPr>
          <w:rFonts w:ascii="Arial" w:hAnsi="Arial" w:cs="Arial"/>
        </w:rPr>
        <w:t>of households</w:t>
      </w:r>
      <w:r w:rsidR="00C9444F" w:rsidRPr="00867261">
        <w:rPr>
          <w:rFonts w:ascii="Arial" w:hAnsi="Arial" w:cs="Arial"/>
        </w:rPr>
        <w:t>.</w:t>
      </w:r>
      <w:r w:rsidR="00227163" w:rsidRPr="00867261">
        <w:rPr>
          <w:rFonts w:ascii="Arial" w:hAnsi="Arial" w:cs="Arial"/>
        </w:rPr>
        <w:t xml:space="preserve"> </w:t>
      </w:r>
      <w:r w:rsidR="008C61B3" w:rsidRPr="00867261">
        <w:rPr>
          <w:rFonts w:ascii="Arial" w:hAnsi="Arial" w:cs="Arial"/>
        </w:rPr>
        <w:t xml:space="preserve">In some central </w:t>
      </w:r>
      <w:r w:rsidR="006453AC" w:rsidRPr="00867261">
        <w:rPr>
          <w:rFonts w:ascii="Arial" w:hAnsi="Arial" w:cs="Arial"/>
        </w:rPr>
        <w:t xml:space="preserve">Manchester </w:t>
      </w:r>
      <w:r w:rsidR="00B40DBC" w:rsidRPr="00867261">
        <w:rPr>
          <w:rFonts w:ascii="Arial" w:hAnsi="Arial" w:cs="Arial"/>
        </w:rPr>
        <w:t>L</w:t>
      </w:r>
      <w:r w:rsidR="006453AC" w:rsidRPr="00867261">
        <w:rPr>
          <w:rFonts w:ascii="Arial" w:hAnsi="Arial" w:cs="Arial"/>
        </w:rPr>
        <w:t>SOAs,</w:t>
      </w:r>
      <w:r w:rsidR="008C61B3" w:rsidRPr="00867261">
        <w:rPr>
          <w:rFonts w:ascii="Arial" w:hAnsi="Arial" w:cs="Arial"/>
        </w:rPr>
        <w:t xml:space="preserve"> </w:t>
      </w:r>
      <w:r w:rsidR="006453AC" w:rsidRPr="00867261">
        <w:rPr>
          <w:rFonts w:ascii="Arial" w:hAnsi="Arial" w:cs="Arial"/>
        </w:rPr>
        <w:t xml:space="preserve">more than </w:t>
      </w:r>
      <w:r w:rsidR="00B40DBC" w:rsidRPr="00867261">
        <w:rPr>
          <w:rFonts w:ascii="Arial" w:hAnsi="Arial" w:cs="Arial"/>
        </w:rPr>
        <w:t>75</w:t>
      </w:r>
      <w:r w:rsidR="006453AC" w:rsidRPr="00867261">
        <w:rPr>
          <w:rFonts w:ascii="Arial" w:hAnsi="Arial" w:cs="Arial"/>
        </w:rPr>
        <w:t xml:space="preserve">% of households do not have a car. </w:t>
      </w:r>
    </w:p>
    <w:bookmarkEnd w:id="5"/>
    <w:p w14:paraId="2A7B4F6E" w14:textId="77777777" w:rsidR="00C7027F" w:rsidRPr="00867261" w:rsidRDefault="00C7027F">
      <w:pPr>
        <w:rPr>
          <w:rFonts w:ascii="Arial" w:eastAsiaTheme="majorEastAsia" w:hAnsi="Arial" w:cs="Arial"/>
          <w:b/>
          <w:color w:val="2C5060"/>
          <w:sz w:val="52"/>
          <w:szCs w:val="26"/>
        </w:rPr>
      </w:pPr>
      <w:r w:rsidRPr="00867261">
        <w:rPr>
          <w:rFonts w:ascii="Arial" w:hAnsi="Arial" w:cs="Arial"/>
        </w:rPr>
        <w:br w:type="page"/>
      </w:r>
    </w:p>
    <w:p w14:paraId="647B4A71" w14:textId="462C3F0A" w:rsidR="000D108F" w:rsidRPr="00867261" w:rsidRDefault="003148C2" w:rsidP="0087315C">
      <w:pPr>
        <w:pStyle w:val="Heading2"/>
        <w:rPr>
          <w:rFonts w:ascii="Arial" w:hAnsi="Arial" w:cs="Arial"/>
          <w:i/>
          <w:iCs/>
        </w:rPr>
      </w:pPr>
      <w:r w:rsidRPr="00867261">
        <w:rPr>
          <w:rFonts w:ascii="Arial" w:hAnsi="Arial" w:cs="Arial"/>
        </w:rPr>
        <w:lastRenderedPageBreak/>
        <w:t xml:space="preserve">Main </w:t>
      </w:r>
      <w:r w:rsidR="000D108F" w:rsidRPr="00867261">
        <w:rPr>
          <w:rFonts w:ascii="Arial" w:hAnsi="Arial" w:cs="Arial"/>
        </w:rPr>
        <w:t>Findings</w:t>
      </w:r>
    </w:p>
    <w:p w14:paraId="3D50F69A" w14:textId="1D239059" w:rsidR="00423616" w:rsidRPr="00867261" w:rsidRDefault="00423616" w:rsidP="00FF2D10">
      <w:pPr>
        <w:pStyle w:val="Heading3"/>
        <w:rPr>
          <w:rFonts w:ascii="Arial" w:hAnsi="Arial"/>
        </w:rPr>
      </w:pPr>
      <w:r w:rsidRPr="00867261">
        <w:rPr>
          <w:rFonts w:ascii="Arial" w:hAnsi="Arial"/>
        </w:rPr>
        <w:t>Increasing car availability</w:t>
      </w:r>
    </w:p>
    <w:p w14:paraId="034C8ECD" w14:textId="77777777" w:rsidR="00B15C29" w:rsidRPr="00867261" w:rsidRDefault="00423616" w:rsidP="000373CE">
      <w:pPr>
        <w:rPr>
          <w:rFonts w:ascii="Arial" w:hAnsi="Arial" w:cs="Arial"/>
        </w:rPr>
      </w:pPr>
      <w:r w:rsidRPr="00867261">
        <w:rPr>
          <w:rFonts w:ascii="Arial" w:hAnsi="Arial" w:cs="Arial"/>
        </w:rPr>
        <w:t xml:space="preserve">From 1991 to 2021, there has been a steady increase in the number of </w:t>
      </w:r>
      <w:r w:rsidR="00184ED0" w:rsidRPr="00867261">
        <w:rPr>
          <w:rFonts w:ascii="Arial" w:hAnsi="Arial" w:cs="Arial"/>
        </w:rPr>
        <w:t xml:space="preserve">Greater Manchester </w:t>
      </w:r>
      <w:r w:rsidRPr="00867261">
        <w:rPr>
          <w:rFonts w:ascii="Arial" w:hAnsi="Arial" w:cs="Arial"/>
        </w:rPr>
        <w:t xml:space="preserve">households with </w:t>
      </w:r>
      <w:r w:rsidR="008D399E" w:rsidRPr="00867261">
        <w:rPr>
          <w:rFonts w:ascii="Arial" w:hAnsi="Arial" w:cs="Arial"/>
        </w:rPr>
        <w:t>a</w:t>
      </w:r>
      <w:r w:rsidRPr="00867261">
        <w:rPr>
          <w:rFonts w:ascii="Arial" w:hAnsi="Arial" w:cs="Arial"/>
        </w:rPr>
        <w:t xml:space="preserve"> car available to them. 73% of homes (860,000) now have at least one car, compared to 59% in 1991 (593,000). </w:t>
      </w:r>
    </w:p>
    <w:p w14:paraId="0190F36E" w14:textId="29613C89" w:rsidR="00C1227E" w:rsidRPr="00867261" w:rsidRDefault="006A2D97" w:rsidP="00C1227E">
      <w:pPr>
        <w:rPr>
          <w:rFonts w:ascii="Arial" w:hAnsi="Arial" w:cs="Arial"/>
        </w:rPr>
      </w:pPr>
      <w:r w:rsidRPr="00867261">
        <w:rPr>
          <w:rFonts w:ascii="Arial" w:hAnsi="Arial" w:cs="Arial"/>
        </w:rPr>
        <w:t>Within</w:t>
      </w:r>
      <w:r w:rsidR="00423616" w:rsidRPr="00867261">
        <w:rPr>
          <w:rFonts w:ascii="Arial" w:hAnsi="Arial" w:cs="Arial"/>
        </w:rPr>
        <w:t xml:space="preserve"> this</w:t>
      </w:r>
      <w:r w:rsidRPr="00867261">
        <w:rPr>
          <w:rFonts w:ascii="Arial" w:hAnsi="Arial" w:cs="Arial"/>
        </w:rPr>
        <w:t xml:space="preserve"> steady increase</w:t>
      </w:r>
      <w:r w:rsidR="00423616" w:rsidRPr="00867261">
        <w:rPr>
          <w:rFonts w:ascii="Arial" w:hAnsi="Arial" w:cs="Arial"/>
        </w:rPr>
        <w:t xml:space="preserve">, the </w:t>
      </w:r>
      <w:r w:rsidR="00B15C29" w:rsidRPr="00867261">
        <w:rPr>
          <w:rFonts w:ascii="Arial" w:hAnsi="Arial" w:cs="Arial"/>
        </w:rPr>
        <w:t xml:space="preserve">proportion </w:t>
      </w:r>
      <w:r w:rsidR="00423616" w:rsidRPr="00867261">
        <w:rPr>
          <w:rFonts w:ascii="Arial" w:hAnsi="Arial" w:cs="Arial"/>
        </w:rPr>
        <w:t xml:space="preserve">of households with </w:t>
      </w:r>
      <w:r w:rsidR="008D399E" w:rsidRPr="00867261">
        <w:rPr>
          <w:rFonts w:ascii="Arial" w:hAnsi="Arial" w:cs="Arial"/>
        </w:rPr>
        <w:t>two</w:t>
      </w:r>
      <w:r w:rsidR="00423616" w:rsidRPr="00867261">
        <w:rPr>
          <w:rFonts w:ascii="Arial" w:hAnsi="Arial" w:cs="Arial"/>
        </w:rPr>
        <w:t xml:space="preserve"> or more cars available has risen quick</w:t>
      </w:r>
      <w:r w:rsidRPr="00867261">
        <w:rPr>
          <w:rFonts w:ascii="Arial" w:hAnsi="Arial" w:cs="Arial"/>
        </w:rPr>
        <w:t>est</w:t>
      </w:r>
      <w:r w:rsidR="00423616" w:rsidRPr="00867261">
        <w:rPr>
          <w:rFonts w:ascii="Arial" w:hAnsi="Arial" w:cs="Arial"/>
        </w:rPr>
        <w:t>.</w:t>
      </w:r>
      <w:r w:rsidR="008D399E" w:rsidRPr="00867261">
        <w:rPr>
          <w:rFonts w:ascii="Arial" w:hAnsi="Arial" w:cs="Arial"/>
        </w:rPr>
        <w:t xml:space="preserve"> </w:t>
      </w:r>
      <w:r w:rsidR="00695A78" w:rsidRPr="00867261">
        <w:rPr>
          <w:rFonts w:ascii="Arial" w:hAnsi="Arial" w:cs="Arial"/>
        </w:rPr>
        <w:t>30% of households in Greater Manchester have two or more cars, up from 27% in 2011</w:t>
      </w:r>
      <w:r w:rsidR="00C66045" w:rsidRPr="00867261">
        <w:rPr>
          <w:rFonts w:ascii="Arial" w:hAnsi="Arial" w:cs="Arial"/>
        </w:rPr>
        <w:t xml:space="preserve"> and 19% in 1991.</w:t>
      </w:r>
      <w:r w:rsidRPr="00867261">
        <w:rPr>
          <w:rFonts w:ascii="Arial" w:hAnsi="Arial" w:cs="Arial"/>
        </w:rPr>
        <w:t xml:space="preserve"> The number of households with a single car rose more steadily throughout this period, remaining relatively stable as a proportion of all households (43%</w:t>
      </w:r>
      <w:r w:rsidR="001B40FD" w:rsidRPr="00867261">
        <w:rPr>
          <w:rFonts w:ascii="Arial" w:hAnsi="Arial" w:cs="Arial"/>
        </w:rPr>
        <w:t xml:space="preserve"> by 2021</w:t>
      </w:r>
      <w:r w:rsidRPr="00867261">
        <w:rPr>
          <w:rFonts w:ascii="Arial" w:hAnsi="Arial" w:cs="Arial"/>
        </w:rPr>
        <w:t xml:space="preserve">, up from 41% in 1991). </w:t>
      </w:r>
    </w:p>
    <w:p w14:paraId="6A113669" w14:textId="2A2ECC50" w:rsidR="006A2D97" w:rsidRPr="00867261" w:rsidRDefault="00C1227E" w:rsidP="008D399E">
      <w:pPr>
        <w:rPr>
          <w:rFonts w:ascii="Arial" w:hAnsi="Arial" w:cs="Arial"/>
        </w:rPr>
      </w:pPr>
      <w:r w:rsidRPr="00867261">
        <w:rPr>
          <w:rFonts w:ascii="Arial" w:hAnsi="Arial" w:cs="Arial"/>
        </w:rPr>
        <w:t xml:space="preserve">This long-term trend of increasing car availability across Greater Manchester has </w:t>
      </w:r>
      <w:r w:rsidR="0045446A" w:rsidRPr="00867261">
        <w:rPr>
          <w:rFonts w:ascii="Arial" w:hAnsi="Arial" w:cs="Arial"/>
        </w:rPr>
        <w:t xml:space="preserve">placed increased pressure on the </w:t>
      </w:r>
      <w:r w:rsidR="00CE42F1" w:rsidRPr="00867261">
        <w:rPr>
          <w:rFonts w:ascii="Arial" w:hAnsi="Arial" w:cs="Arial"/>
        </w:rPr>
        <w:t>highway network</w:t>
      </w:r>
      <w:r w:rsidRPr="00867261">
        <w:rPr>
          <w:rFonts w:ascii="Arial" w:hAnsi="Arial" w:cs="Arial"/>
          <w:szCs w:val="24"/>
        </w:rPr>
        <w:t>. Since 1991, the number of households with a car in Greater Manchester has increased by 45%</w:t>
      </w:r>
      <w:r w:rsidR="00D91B92" w:rsidRPr="00867261">
        <w:rPr>
          <w:rFonts w:ascii="Arial" w:hAnsi="Arial" w:cs="Arial"/>
          <w:szCs w:val="24"/>
        </w:rPr>
        <w:t xml:space="preserve"> (against an </w:t>
      </w:r>
      <w:r w:rsidR="00110E44" w:rsidRPr="00867261">
        <w:rPr>
          <w:rFonts w:ascii="Arial" w:hAnsi="Arial" w:cs="Arial"/>
          <w:szCs w:val="24"/>
        </w:rPr>
        <w:t>18% increase in total households)</w:t>
      </w:r>
      <w:r w:rsidRPr="00867261">
        <w:rPr>
          <w:rFonts w:ascii="Arial" w:hAnsi="Arial" w:cs="Arial"/>
          <w:szCs w:val="24"/>
        </w:rPr>
        <w:t>, with 266,000 more households now having at least one car.</w:t>
      </w:r>
      <w:r w:rsidRPr="00867261">
        <w:rPr>
          <w:rFonts w:ascii="Arial" w:hAnsi="Arial" w:cs="Arial"/>
        </w:rPr>
        <w:t xml:space="preserve"> </w:t>
      </w:r>
    </w:p>
    <w:p w14:paraId="06D2C836" w14:textId="435F971C" w:rsidR="00926A08" w:rsidRPr="00867261" w:rsidRDefault="00926A08" w:rsidP="009A76E6">
      <w:pPr>
        <w:spacing w:after="0"/>
        <w:rPr>
          <w:rFonts w:ascii="Arial" w:hAnsi="Arial" w:cs="Arial"/>
          <w:b/>
          <w:bCs/>
        </w:rPr>
      </w:pPr>
      <w:r w:rsidRPr="00867261">
        <w:rPr>
          <w:rFonts w:ascii="Arial" w:hAnsi="Arial" w:cs="Arial"/>
          <w:b/>
          <w:bCs/>
        </w:rPr>
        <w:t>Number of cars available to households in Greater Manchester, 1991-2021</w:t>
      </w:r>
    </w:p>
    <w:p w14:paraId="5F577C88" w14:textId="77777777" w:rsidR="00926A08" w:rsidRPr="00867261" w:rsidRDefault="00926A08" w:rsidP="009A76E6">
      <w:pPr>
        <w:pStyle w:val="Picture"/>
        <w:rPr>
          <w:rFonts w:ascii="Arial" w:hAnsi="Arial" w:cs="Arial"/>
        </w:rPr>
      </w:pPr>
      <w:r w:rsidRPr="00867261">
        <w:rPr>
          <w:rFonts w:ascii="Arial" w:hAnsi="Arial" w:cs="Arial"/>
        </w:rPr>
        <w:drawing>
          <wp:inline distT="0" distB="0" distL="0" distR="0" wp14:anchorId="1831EDCA" wp14:editId="3B082150">
            <wp:extent cx="5731510" cy="3126105"/>
            <wp:effectExtent l="0" t="0" r="2540" b="0"/>
            <wp:docPr id="4" name="Chart 4" descr="Line chart showing 1991 to 2021 trend in number of cars available to Greater Manchester households. Households with no car has slowly declined since 1991, while households with two or more cars has quickly risen, and households with 1 car has risen more slowly. ">
              <a:extLst xmlns:a="http://schemas.openxmlformats.org/drawingml/2006/main">
                <a:ext uri="{FF2B5EF4-FFF2-40B4-BE49-F238E27FC236}">
                  <a16:creationId xmlns:a16="http://schemas.microsoft.com/office/drawing/2014/main" id="{827AB3B7-A45B-EB07-E531-5EB4F5DC7F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516119" w14:textId="19AC1119" w:rsidR="00926A08" w:rsidRPr="00867261" w:rsidRDefault="00926A08" w:rsidP="00C1227E">
      <w:pPr>
        <w:spacing w:before="120"/>
        <w:rPr>
          <w:rFonts w:ascii="Arial" w:hAnsi="Arial" w:cs="Arial"/>
          <w:sz w:val="16"/>
          <w:szCs w:val="16"/>
        </w:rPr>
      </w:pPr>
      <w:bookmarkStart w:id="6" w:name="_Hlk144806163"/>
      <w:r w:rsidRPr="00867261">
        <w:rPr>
          <w:rFonts w:ascii="Arial" w:hAnsi="Arial" w:cs="Arial"/>
          <w:i/>
          <w:iCs/>
          <w:sz w:val="16"/>
          <w:szCs w:val="16"/>
        </w:rPr>
        <w:t xml:space="preserve">Source: </w:t>
      </w:r>
      <w:r w:rsidR="00DD2530" w:rsidRPr="00867261">
        <w:rPr>
          <w:rFonts w:ascii="Arial" w:hAnsi="Arial" w:cs="Arial"/>
          <w:i/>
          <w:iCs/>
          <w:sz w:val="16"/>
          <w:szCs w:val="16"/>
        </w:rPr>
        <w:t xml:space="preserve">OPCS, Census 1991, </w:t>
      </w:r>
      <w:hyperlink r:id="rId17" w:history="1">
        <w:r w:rsidR="00DD2530" w:rsidRPr="00867261">
          <w:rPr>
            <w:rStyle w:val="Hyperlink"/>
            <w:rFonts w:cs="Arial"/>
            <w:i/>
            <w:iCs/>
            <w:sz w:val="16"/>
            <w:szCs w:val="16"/>
          </w:rPr>
          <w:t>L21 - Nomis</w:t>
        </w:r>
      </w:hyperlink>
      <w:r w:rsidR="00DD2530" w:rsidRPr="00867261">
        <w:rPr>
          <w:rFonts w:ascii="Arial" w:hAnsi="Arial" w:cs="Arial"/>
          <w:i/>
          <w:iCs/>
          <w:sz w:val="16"/>
          <w:szCs w:val="16"/>
        </w:rPr>
        <w:t xml:space="preserve">; ONS, Census 2001, </w:t>
      </w:r>
      <w:hyperlink r:id="rId18" w:history="1">
        <w:r w:rsidR="00DD2530" w:rsidRPr="00867261">
          <w:rPr>
            <w:rStyle w:val="Hyperlink"/>
            <w:rFonts w:cs="Arial"/>
            <w:i/>
            <w:iCs/>
            <w:sz w:val="16"/>
            <w:szCs w:val="16"/>
          </w:rPr>
          <w:t>KS017 - Nomis</w:t>
        </w:r>
      </w:hyperlink>
      <w:r w:rsidR="00DD2530" w:rsidRPr="00867261">
        <w:rPr>
          <w:rFonts w:ascii="Arial" w:hAnsi="Arial" w:cs="Arial"/>
          <w:i/>
          <w:iCs/>
          <w:sz w:val="16"/>
          <w:szCs w:val="16"/>
        </w:rPr>
        <w:t xml:space="preserve">; ONS, Census 2011, </w:t>
      </w:r>
      <w:hyperlink r:id="rId19" w:history="1">
        <w:r w:rsidR="00DD2530" w:rsidRPr="00867261">
          <w:rPr>
            <w:rStyle w:val="Hyperlink"/>
            <w:rFonts w:cs="Arial"/>
            <w:i/>
            <w:iCs/>
            <w:sz w:val="16"/>
            <w:szCs w:val="16"/>
          </w:rPr>
          <w:t>KS404 - Nomis</w:t>
        </w:r>
      </w:hyperlink>
      <w:r w:rsidR="00DD2530" w:rsidRPr="00867261">
        <w:rPr>
          <w:rFonts w:ascii="Arial" w:hAnsi="Arial" w:cs="Arial"/>
          <w:i/>
          <w:iCs/>
          <w:sz w:val="16"/>
          <w:szCs w:val="16"/>
        </w:rPr>
        <w:t xml:space="preserve">; </w:t>
      </w:r>
      <w:bookmarkStart w:id="7" w:name="_Hlk148697632"/>
      <w:r w:rsidR="00DD2530" w:rsidRPr="00867261">
        <w:rPr>
          <w:rFonts w:ascii="Arial" w:hAnsi="Arial" w:cs="Arial"/>
          <w:i/>
          <w:iCs/>
          <w:sz w:val="16"/>
          <w:szCs w:val="16"/>
        </w:rPr>
        <w:t xml:space="preserve">ONS, Census 2021, </w:t>
      </w:r>
      <w:hyperlink r:id="rId20" w:history="1">
        <w:r w:rsidR="00DD2530" w:rsidRPr="00867261">
          <w:rPr>
            <w:rStyle w:val="Hyperlink"/>
            <w:rFonts w:cs="Arial"/>
            <w:i/>
            <w:iCs/>
            <w:sz w:val="16"/>
            <w:szCs w:val="16"/>
          </w:rPr>
          <w:t>TS045 - Nomis</w:t>
        </w:r>
      </w:hyperlink>
      <w:bookmarkEnd w:id="7"/>
    </w:p>
    <w:bookmarkEnd w:id="6"/>
    <w:p w14:paraId="7E990DF1" w14:textId="65730108" w:rsidR="002C6501" w:rsidRPr="00867261" w:rsidRDefault="00C1227E" w:rsidP="008D399E">
      <w:pPr>
        <w:rPr>
          <w:rFonts w:ascii="Arial" w:hAnsi="Arial" w:cs="Arial"/>
        </w:rPr>
      </w:pPr>
      <w:r w:rsidRPr="00867261">
        <w:rPr>
          <w:rFonts w:ascii="Arial" w:hAnsi="Arial" w:cs="Arial"/>
        </w:rPr>
        <w:t xml:space="preserve">Greater Manchester’s trend is </w:t>
      </w:r>
      <w:proofErr w:type="gramStart"/>
      <w:r w:rsidRPr="00867261">
        <w:rPr>
          <w:rFonts w:ascii="Arial" w:hAnsi="Arial" w:cs="Arial"/>
        </w:rPr>
        <w:t>similar to</w:t>
      </w:r>
      <w:proofErr w:type="gramEnd"/>
      <w:r w:rsidRPr="00867261">
        <w:rPr>
          <w:rFonts w:ascii="Arial" w:hAnsi="Arial" w:cs="Arial"/>
        </w:rPr>
        <w:t xml:space="preserve"> that seen in other major city-regions, such as the West Midlands, where</w:t>
      </w:r>
      <w:r w:rsidR="009D715F" w:rsidRPr="00867261">
        <w:rPr>
          <w:rFonts w:ascii="Arial" w:hAnsi="Arial" w:cs="Arial"/>
        </w:rPr>
        <w:t xml:space="preserve"> two or more car households </w:t>
      </w:r>
      <w:r w:rsidRPr="00867261">
        <w:rPr>
          <w:rFonts w:ascii="Arial" w:hAnsi="Arial" w:cs="Arial"/>
        </w:rPr>
        <w:t xml:space="preserve">rose from 19% in 1991 to 31% in 2021, and across England, where </w:t>
      </w:r>
      <w:r w:rsidR="009D715F" w:rsidRPr="00867261">
        <w:rPr>
          <w:rFonts w:ascii="Arial" w:hAnsi="Arial" w:cs="Arial"/>
        </w:rPr>
        <w:t>two or more car households</w:t>
      </w:r>
      <w:r w:rsidRPr="00867261">
        <w:rPr>
          <w:rFonts w:ascii="Arial" w:hAnsi="Arial" w:cs="Arial"/>
        </w:rPr>
        <w:t xml:space="preserve"> rose by a similar amount from a higher starting point, from 24% to 35% over the same 30 years. However, London was a clear outlier to this trend, with </w:t>
      </w:r>
      <w:r w:rsidR="00E21EBA" w:rsidRPr="00867261">
        <w:rPr>
          <w:rFonts w:ascii="Arial" w:hAnsi="Arial" w:cs="Arial"/>
        </w:rPr>
        <w:t xml:space="preserve">two or more car households </w:t>
      </w:r>
      <w:r w:rsidRPr="00867261">
        <w:rPr>
          <w:rFonts w:ascii="Arial" w:hAnsi="Arial" w:cs="Arial"/>
        </w:rPr>
        <w:t xml:space="preserve">remaining static at 18% in both 1991 and 2021. Likewise, the number of households without any car available also remained steady in London, unlike in Greater Manchester, the West Midlands and across England. </w:t>
      </w:r>
    </w:p>
    <w:p w14:paraId="68E3B980" w14:textId="1CBDED9A" w:rsidR="003148C2" w:rsidRPr="00867261" w:rsidRDefault="007A0D73" w:rsidP="00FF2D10">
      <w:pPr>
        <w:pStyle w:val="Heading3"/>
        <w:rPr>
          <w:rFonts w:ascii="Arial" w:hAnsi="Arial"/>
        </w:rPr>
      </w:pPr>
      <w:r w:rsidRPr="00867261">
        <w:rPr>
          <w:rFonts w:ascii="Arial" w:hAnsi="Arial"/>
        </w:rPr>
        <w:t>Households with</w:t>
      </w:r>
      <w:r w:rsidR="00B517C8" w:rsidRPr="00867261">
        <w:rPr>
          <w:rFonts w:ascii="Arial" w:hAnsi="Arial"/>
        </w:rPr>
        <w:t>out cars</w:t>
      </w:r>
    </w:p>
    <w:p w14:paraId="78F09590" w14:textId="7634C59E" w:rsidR="00AB213C" w:rsidRPr="00867261" w:rsidRDefault="00AB213C" w:rsidP="000618E0">
      <w:pPr>
        <w:rPr>
          <w:rFonts w:ascii="Arial" w:hAnsi="Arial" w:cs="Arial"/>
        </w:rPr>
      </w:pPr>
      <w:r w:rsidRPr="00867261">
        <w:rPr>
          <w:rFonts w:ascii="Arial" w:hAnsi="Arial" w:cs="Arial"/>
        </w:rPr>
        <w:t>Across Greater Manchester, more than 1 in 4 households (27%, or 31</w:t>
      </w:r>
      <w:r w:rsidR="00780367" w:rsidRPr="00867261">
        <w:rPr>
          <w:rFonts w:ascii="Arial" w:hAnsi="Arial" w:cs="Arial"/>
        </w:rPr>
        <w:t>9</w:t>
      </w:r>
      <w:r w:rsidRPr="00867261">
        <w:rPr>
          <w:rFonts w:ascii="Arial" w:hAnsi="Arial" w:cs="Arial"/>
        </w:rPr>
        <w:t xml:space="preserve">,000 households) do not have a car. This </w:t>
      </w:r>
      <w:r w:rsidR="00165EBF" w:rsidRPr="00867261">
        <w:rPr>
          <w:rFonts w:ascii="Arial" w:hAnsi="Arial" w:cs="Arial"/>
        </w:rPr>
        <w:t>is slightly higher than the England average of</w:t>
      </w:r>
      <w:r w:rsidRPr="00867261">
        <w:rPr>
          <w:rFonts w:ascii="Arial" w:hAnsi="Arial" w:cs="Arial"/>
        </w:rPr>
        <w:t xml:space="preserve"> 24%.</w:t>
      </w:r>
      <w:r w:rsidR="00611214" w:rsidRPr="00867261">
        <w:rPr>
          <w:rFonts w:ascii="Arial" w:hAnsi="Arial" w:cs="Arial"/>
        </w:rPr>
        <w:t xml:space="preserve"> </w:t>
      </w:r>
      <w:r w:rsidR="003B74BA" w:rsidRPr="00867261">
        <w:rPr>
          <w:rFonts w:ascii="Arial" w:hAnsi="Arial" w:cs="Arial"/>
        </w:rPr>
        <w:t xml:space="preserve">If we consider this in </w:t>
      </w:r>
      <w:r w:rsidR="003B74BA" w:rsidRPr="00867261">
        <w:rPr>
          <w:rFonts w:ascii="Arial" w:hAnsi="Arial" w:cs="Arial"/>
        </w:rPr>
        <w:lastRenderedPageBreak/>
        <w:t xml:space="preserve">terms of residents, rather than households, </w:t>
      </w:r>
      <w:r w:rsidR="00E962F7" w:rsidRPr="00867261">
        <w:rPr>
          <w:rFonts w:ascii="Arial" w:hAnsi="Arial" w:cs="Arial"/>
        </w:rPr>
        <w:t>57</w:t>
      </w:r>
      <w:r w:rsidR="001E3504" w:rsidRPr="00867261">
        <w:rPr>
          <w:rFonts w:ascii="Arial" w:hAnsi="Arial" w:cs="Arial"/>
        </w:rPr>
        <w:t>5</w:t>
      </w:r>
      <w:r w:rsidR="003B74BA" w:rsidRPr="00867261">
        <w:rPr>
          <w:rFonts w:ascii="Arial" w:hAnsi="Arial" w:cs="Arial"/>
        </w:rPr>
        <w:t xml:space="preserve">,000 </w:t>
      </w:r>
      <w:r w:rsidR="00D2137F" w:rsidRPr="00867261">
        <w:rPr>
          <w:rFonts w:ascii="Arial" w:hAnsi="Arial" w:cs="Arial"/>
        </w:rPr>
        <w:t xml:space="preserve">Greater Manchester </w:t>
      </w:r>
      <w:r w:rsidR="003B74BA" w:rsidRPr="00867261">
        <w:rPr>
          <w:rFonts w:ascii="Arial" w:hAnsi="Arial" w:cs="Arial"/>
        </w:rPr>
        <w:t xml:space="preserve">residents are living in a household </w:t>
      </w:r>
      <w:r w:rsidR="00D2137F" w:rsidRPr="00867261">
        <w:rPr>
          <w:rFonts w:ascii="Arial" w:hAnsi="Arial" w:cs="Arial"/>
        </w:rPr>
        <w:t>which does not have</w:t>
      </w:r>
      <w:r w:rsidR="003B74BA" w:rsidRPr="00867261">
        <w:rPr>
          <w:rFonts w:ascii="Arial" w:hAnsi="Arial" w:cs="Arial"/>
        </w:rPr>
        <w:t xml:space="preserve"> a car</w:t>
      </w:r>
      <w:r w:rsidR="00D2137F" w:rsidRPr="00867261">
        <w:rPr>
          <w:rFonts w:ascii="Arial" w:hAnsi="Arial" w:cs="Arial"/>
        </w:rPr>
        <w:t xml:space="preserve"> available </w:t>
      </w:r>
      <w:r w:rsidR="005407FA" w:rsidRPr="00867261">
        <w:rPr>
          <w:rFonts w:ascii="Arial" w:hAnsi="Arial" w:cs="Arial"/>
        </w:rPr>
        <w:t xml:space="preserve">(20% of residents). </w:t>
      </w:r>
      <w:r w:rsidR="001E3504" w:rsidRPr="00867261">
        <w:rPr>
          <w:rFonts w:ascii="Arial" w:hAnsi="Arial" w:cs="Arial"/>
        </w:rPr>
        <w:t>110,000 of these residents are under 16 years old</w:t>
      </w:r>
      <w:r w:rsidR="00263488" w:rsidRPr="00867261">
        <w:rPr>
          <w:rFonts w:ascii="Arial" w:hAnsi="Arial" w:cs="Arial"/>
        </w:rPr>
        <w:t>, which is equivalent to 19% of all under-16-year-olds in the city-region</w:t>
      </w:r>
      <w:r w:rsidR="001E3504" w:rsidRPr="00867261">
        <w:rPr>
          <w:rFonts w:ascii="Arial" w:hAnsi="Arial" w:cs="Arial"/>
        </w:rPr>
        <w:t>.</w:t>
      </w:r>
    </w:p>
    <w:p w14:paraId="278A2716" w14:textId="6265A2C5" w:rsidR="00926A08" w:rsidRPr="00867261" w:rsidRDefault="00926A08" w:rsidP="00926A08">
      <w:pPr>
        <w:outlineLvl w:val="2"/>
        <w:rPr>
          <w:rFonts w:ascii="Arial" w:hAnsi="Arial" w:cs="Arial"/>
          <w:b/>
          <w:bCs/>
          <w:color w:val="595959" w:themeColor="text1" w:themeTint="A6"/>
          <w:sz w:val="28"/>
          <w:szCs w:val="28"/>
        </w:rPr>
      </w:pPr>
      <w:r w:rsidRPr="00867261">
        <w:rPr>
          <w:rFonts w:ascii="Arial" w:hAnsi="Arial" w:cs="Arial"/>
          <w:b/>
          <w:bCs/>
          <w:color w:val="595959" w:themeColor="text1" w:themeTint="A6"/>
          <w:sz w:val="28"/>
          <w:szCs w:val="28"/>
        </w:rPr>
        <w:t>Differences within Greater Manchester</w:t>
      </w:r>
    </w:p>
    <w:p w14:paraId="3C449C5D" w14:textId="77777777" w:rsidR="00926A08" w:rsidRPr="00867261" w:rsidRDefault="00926A08" w:rsidP="00926A08">
      <w:pPr>
        <w:rPr>
          <w:rFonts w:ascii="Arial" w:hAnsi="Arial" w:cs="Arial"/>
          <w:b/>
          <w:bCs/>
        </w:rPr>
      </w:pPr>
      <w:r w:rsidRPr="00867261">
        <w:rPr>
          <w:rFonts w:ascii="Arial" w:hAnsi="Arial" w:cs="Arial"/>
          <w:b/>
          <w:bCs/>
        </w:rPr>
        <w:t>Number of cars or vans available to households in Greater Manchester, 2021</w:t>
      </w:r>
    </w:p>
    <w:p w14:paraId="2F2F6B6F" w14:textId="77777777" w:rsidR="00926A08" w:rsidRPr="00867261" w:rsidRDefault="00926A08" w:rsidP="009A76E6">
      <w:pPr>
        <w:pStyle w:val="Picture"/>
        <w:rPr>
          <w:rFonts w:ascii="Arial" w:hAnsi="Arial" w:cs="Arial"/>
        </w:rPr>
      </w:pPr>
      <w:r w:rsidRPr="00867261">
        <w:rPr>
          <w:rFonts w:ascii="Arial" w:hAnsi="Arial" w:cs="Arial"/>
        </w:rPr>
        <w:drawing>
          <wp:inline distT="0" distB="0" distL="0" distR="0" wp14:anchorId="0854EC27" wp14:editId="3D31270D">
            <wp:extent cx="5731510" cy="4008120"/>
            <wp:effectExtent l="0" t="0" r="2540" b="0"/>
            <wp:docPr id="1968043065" name="Chart 1" descr="Stacked bar chart showing percentage of households with no cars, 1 car, 2 cars or 3+ cars in each of Greater Manchester's 10 districts, as well as for Greater Manchester as a whole and England. The percentage with no car is highest in Manchester and lowest in Trafford. ">
              <a:extLst xmlns:a="http://schemas.openxmlformats.org/drawingml/2006/main">
                <a:ext uri="{FF2B5EF4-FFF2-40B4-BE49-F238E27FC236}">
                  <a16:creationId xmlns:a16="http://schemas.microsoft.com/office/drawing/2014/main" id="{FFC11AEC-A85E-5561-1737-2F42BF9ED2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395E63" w14:textId="6B43BEB8" w:rsidR="00926A08" w:rsidRPr="00867261" w:rsidRDefault="00926A08" w:rsidP="00926A08">
      <w:pPr>
        <w:rPr>
          <w:rFonts w:ascii="Arial" w:hAnsi="Arial" w:cs="Arial"/>
          <w:sz w:val="16"/>
          <w:szCs w:val="16"/>
        </w:rPr>
      </w:pPr>
      <w:bookmarkStart w:id="8" w:name="_Hlk148697668"/>
      <w:r w:rsidRPr="00867261">
        <w:rPr>
          <w:rFonts w:ascii="Arial" w:hAnsi="Arial" w:cs="Arial"/>
          <w:i/>
          <w:iCs/>
          <w:sz w:val="16"/>
          <w:szCs w:val="16"/>
        </w:rPr>
        <w:t xml:space="preserve">Source: </w:t>
      </w:r>
      <w:r w:rsidR="00BA6683" w:rsidRPr="00867261">
        <w:rPr>
          <w:rFonts w:ascii="Arial" w:hAnsi="Arial" w:cs="Arial"/>
          <w:i/>
          <w:iCs/>
          <w:sz w:val="16"/>
          <w:szCs w:val="16"/>
        </w:rPr>
        <w:t xml:space="preserve">ONS, Census 2021, </w:t>
      </w:r>
      <w:hyperlink r:id="rId22" w:history="1">
        <w:r w:rsidR="00BA6683" w:rsidRPr="00867261">
          <w:rPr>
            <w:rStyle w:val="Hyperlink"/>
            <w:rFonts w:cs="Arial"/>
            <w:i/>
            <w:iCs/>
            <w:sz w:val="16"/>
            <w:szCs w:val="16"/>
          </w:rPr>
          <w:t>TS045 - Nomis</w:t>
        </w:r>
      </w:hyperlink>
    </w:p>
    <w:bookmarkEnd w:id="8"/>
    <w:p w14:paraId="39382B61" w14:textId="613F6028" w:rsidR="002B23A6" w:rsidRPr="00867261" w:rsidRDefault="00165EBF" w:rsidP="00AB213C">
      <w:pPr>
        <w:rPr>
          <w:rFonts w:ascii="Arial" w:hAnsi="Arial" w:cs="Arial"/>
          <w:szCs w:val="24"/>
        </w:rPr>
      </w:pPr>
      <w:r w:rsidRPr="00867261">
        <w:rPr>
          <w:rFonts w:ascii="Arial" w:hAnsi="Arial" w:cs="Arial"/>
          <w:szCs w:val="24"/>
        </w:rPr>
        <w:t>As might be expected, t</w:t>
      </w:r>
      <w:r w:rsidR="0009794F" w:rsidRPr="00867261">
        <w:rPr>
          <w:rFonts w:ascii="Arial" w:hAnsi="Arial" w:cs="Arial"/>
          <w:szCs w:val="24"/>
        </w:rPr>
        <w:t xml:space="preserve">here is significant variation </w:t>
      </w:r>
      <w:r w:rsidRPr="00867261">
        <w:rPr>
          <w:rFonts w:ascii="Arial" w:hAnsi="Arial" w:cs="Arial"/>
          <w:szCs w:val="24"/>
        </w:rPr>
        <w:t>within</w:t>
      </w:r>
      <w:r w:rsidR="0009794F" w:rsidRPr="00867261">
        <w:rPr>
          <w:rFonts w:ascii="Arial" w:hAnsi="Arial" w:cs="Arial"/>
          <w:szCs w:val="24"/>
        </w:rPr>
        <w:t xml:space="preserve"> the city-region. </w:t>
      </w:r>
      <w:r w:rsidR="00AB213C" w:rsidRPr="00867261">
        <w:rPr>
          <w:rFonts w:ascii="Arial" w:hAnsi="Arial" w:cs="Arial"/>
        </w:rPr>
        <w:t xml:space="preserve">In Manchester, </w:t>
      </w:r>
      <w:r w:rsidRPr="00867261">
        <w:rPr>
          <w:rFonts w:ascii="Arial" w:hAnsi="Arial" w:cs="Arial"/>
        </w:rPr>
        <w:t>over</w:t>
      </w:r>
      <w:r w:rsidR="00AB213C" w:rsidRPr="00867261">
        <w:rPr>
          <w:rFonts w:ascii="Arial" w:hAnsi="Arial" w:cs="Arial"/>
        </w:rPr>
        <w:t xml:space="preserve"> a third (39%) of households do not have a car, whereas in Trafford, this figure </w:t>
      </w:r>
      <w:r w:rsidRPr="00867261">
        <w:rPr>
          <w:rFonts w:ascii="Arial" w:hAnsi="Arial" w:cs="Arial"/>
        </w:rPr>
        <w:t>is</w:t>
      </w:r>
      <w:r w:rsidR="00AB213C" w:rsidRPr="00867261">
        <w:rPr>
          <w:rFonts w:ascii="Arial" w:hAnsi="Arial" w:cs="Arial"/>
        </w:rPr>
        <w:t xml:space="preserve"> just 19%. </w:t>
      </w:r>
      <w:r w:rsidR="006453AC" w:rsidRPr="00867261">
        <w:rPr>
          <w:rFonts w:ascii="Arial" w:hAnsi="Arial" w:cs="Arial"/>
          <w:szCs w:val="24"/>
        </w:rPr>
        <w:t xml:space="preserve">The differences are even starker at </w:t>
      </w:r>
      <w:r w:rsidR="00B40DBC" w:rsidRPr="00867261">
        <w:rPr>
          <w:rFonts w:ascii="Arial" w:hAnsi="Arial" w:cs="Arial"/>
          <w:szCs w:val="24"/>
        </w:rPr>
        <w:t>L</w:t>
      </w:r>
      <w:r w:rsidR="006453AC" w:rsidRPr="00867261">
        <w:rPr>
          <w:rFonts w:ascii="Arial" w:hAnsi="Arial" w:cs="Arial"/>
          <w:szCs w:val="24"/>
        </w:rPr>
        <w:t>SOA</w:t>
      </w:r>
      <w:r w:rsidR="005F0925" w:rsidRPr="00867261">
        <w:rPr>
          <w:rFonts w:ascii="Arial" w:hAnsi="Arial" w:cs="Arial"/>
          <w:szCs w:val="24"/>
        </w:rPr>
        <w:t>-</w:t>
      </w:r>
      <w:r w:rsidR="006453AC" w:rsidRPr="00867261">
        <w:rPr>
          <w:rFonts w:ascii="Arial" w:hAnsi="Arial" w:cs="Arial"/>
          <w:szCs w:val="24"/>
        </w:rPr>
        <w:t xml:space="preserve">level, with more than </w:t>
      </w:r>
      <w:r w:rsidR="00B40DBC" w:rsidRPr="00867261">
        <w:rPr>
          <w:rFonts w:ascii="Arial" w:hAnsi="Arial" w:cs="Arial"/>
          <w:szCs w:val="24"/>
        </w:rPr>
        <w:t>75</w:t>
      </w:r>
      <w:r w:rsidR="006453AC" w:rsidRPr="00867261">
        <w:rPr>
          <w:rFonts w:ascii="Arial" w:hAnsi="Arial" w:cs="Arial"/>
          <w:szCs w:val="24"/>
        </w:rPr>
        <w:t>% of households in several central Manchester neighbourhoods not having a car, compared to</w:t>
      </w:r>
      <w:r w:rsidR="00B40DBC" w:rsidRPr="00867261">
        <w:rPr>
          <w:rFonts w:ascii="Arial" w:hAnsi="Arial" w:cs="Arial"/>
          <w:szCs w:val="24"/>
        </w:rPr>
        <w:t xml:space="preserve"> less than</w:t>
      </w:r>
      <w:r w:rsidR="006453AC" w:rsidRPr="00867261">
        <w:rPr>
          <w:rFonts w:ascii="Arial" w:hAnsi="Arial" w:cs="Arial"/>
          <w:szCs w:val="24"/>
        </w:rPr>
        <w:t xml:space="preserve"> </w:t>
      </w:r>
      <w:r w:rsidR="00B40DBC" w:rsidRPr="00867261">
        <w:rPr>
          <w:rFonts w:ascii="Arial" w:hAnsi="Arial" w:cs="Arial"/>
          <w:szCs w:val="24"/>
        </w:rPr>
        <w:t>5</w:t>
      </w:r>
      <w:r w:rsidR="006453AC" w:rsidRPr="00867261">
        <w:rPr>
          <w:rFonts w:ascii="Arial" w:hAnsi="Arial" w:cs="Arial"/>
          <w:szCs w:val="24"/>
        </w:rPr>
        <w:t xml:space="preserve">% of households in </w:t>
      </w:r>
      <w:r w:rsidR="00B40DBC" w:rsidRPr="00867261">
        <w:rPr>
          <w:rFonts w:ascii="Arial" w:hAnsi="Arial" w:cs="Arial"/>
          <w:szCs w:val="24"/>
        </w:rPr>
        <w:t xml:space="preserve">areas of Stockport, Bury, Trafford, Wigan, </w:t>
      </w:r>
      <w:proofErr w:type="gramStart"/>
      <w:r w:rsidR="00B40DBC" w:rsidRPr="00867261">
        <w:rPr>
          <w:rFonts w:ascii="Arial" w:hAnsi="Arial" w:cs="Arial"/>
          <w:szCs w:val="24"/>
        </w:rPr>
        <w:t>Salford</w:t>
      </w:r>
      <w:proofErr w:type="gramEnd"/>
      <w:r w:rsidR="00B40DBC" w:rsidRPr="00867261">
        <w:rPr>
          <w:rFonts w:ascii="Arial" w:hAnsi="Arial" w:cs="Arial"/>
          <w:szCs w:val="24"/>
        </w:rPr>
        <w:t xml:space="preserve"> and Rochdale</w:t>
      </w:r>
      <w:r w:rsidR="006453AC" w:rsidRPr="00867261">
        <w:rPr>
          <w:rFonts w:ascii="Arial" w:hAnsi="Arial" w:cs="Arial"/>
          <w:szCs w:val="24"/>
        </w:rPr>
        <w:t xml:space="preserve">. </w:t>
      </w:r>
    </w:p>
    <w:p w14:paraId="208CB4D0" w14:textId="148A6BC9" w:rsidR="00695A78" w:rsidRPr="00867261" w:rsidRDefault="00695A78" w:rsidP="00AB213C">
      <w:pPr>
        <w:rPr>
          <w:rFonts w:ascii="Arial" w:hAnsi="Arial" w:cs="Arial"/>
          <w:szCs w:val="24"/>
        </w:rPr>
      </w:pPr>
      <w:r w:rsidRPr="00867261">
        <w:rPr>
          <w:rFonts w:ascii="Arial" w:hAnsi="Arial" w:cs="Arial"/>
          <w:szCs w:val="24"/>
        </w:rPr>
        <w:t>There is also significant variation in households with two or more cars within Greater Manchester, with 37% of Trafford and Stockport households having two or more cars, compared to just 24% in Salford and only 18% in Manchester.</w:t>
      </w:r>
      <w:r w:rsidR="00A67D8C" w:rsidRPr="00867261">
        <w:rPr>
          <w:rFonts w:ascii="Arial" w:hAnsi="Arial" w:cs="Arial"/>
          <w:szCs w:val="24"/>
        </w:rPr>
        <w:t xml:space="preserve"> In parts of Trafford, 72% of homes within an LSOA have two or more cars, compared to just 2% in some Manchester LSOAs. </w:t>
      </w:r>
    </w:p>
    <w:p w14:paraId="09F866E2" w14:textId="1FB3E3D2" w:rsidR="00B40DBC" w:rsidRPr="00867261" w:rsidRDefault="00B40DBC" w:rsidP="00D82E70">
      <w:pPr>
        <w:keepNext/>
        <w:spacing w:after="0"/>
        <w:rPr>
          <w:rFonts w:ascii="Arial" w:hAnsi="Arial" w:cs="Arial"/>
          <w:b/>
          <w:bCs/>
        </w:rPr>
      </w:pPr>
      <w:bookmarkStart w:id="9" w:name="_Hlk147850489"/>
      <w:r w:rsidRPr="00867261">
        <w:rPr>
          <w:rFonts w:ascii="Arial" w:hAnsi="Arial" w:cs="Arial"/>
          <w:b/>
          <w:bCs/>
        </w:rPr>
        <w:lastRenderedPageBreak/>
        <w:t>Percentage of households without a car in Greater Manchester by LSOA, 2021</w:t>
      </w:r>
    </w:p>
    <w:bookmarkEnd w:id="9"/>
    <w:p w14:paraId="7A030EC4" w14:textId="1B8146D7" w:rsidR="002522C2" w:rsidRPr="00867261" w:rsidRDefault="00197BFE" w:rsidP="009A76E6">
      <w:pPr>
        <w:pStyle w:val="Picture"/>
        <w:rPr>
          <w:rFonts w:ascii="Arial" w:hAnsi="Arial" w:cs="Arial"/>
        </w:rPr>
      </w:pPr>
      <w:r w:rsidRPr="00867261">
        <w:rPr>
          <w:rFonts w:ascii="Arial" w:hAnsi="Arial" w:cs="Arial"/>
        </w:rPr>
        <w:drawing>
          <wp:inline distT="0" distB="0" distL="0" distR="0" wp14:anchorId="498779BA" wp14:editId="3E24F3D3">
            <wp:extent cx="5731510" cy="4052570"/>
            <wp:effectExtent l="0" t="0" r="2540" b="5080"/>
            <wp:docPr id="937952004" name="Picture 937952004" descr="A map showing which areas in Greater Manchester have the highest percentage of households without a car. The biggest cluster surrounds central Manchester and Salford, with smaller clusters in all other districts except for Traff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52004" name="Picture 3" descr="A map showing which areas in Greater Manchester have the highest percentage of households without a car. The biggest cluster surrounds central Manchester and Salford, with smaller clusters in all other districts except for Trafford.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75116B3B" w14:textId="4A485501" w:rsidR="00BA6683" w:rsidRPr="00867261" w:rsidRDefault="006A1A7F" w:rsidP="007E1CAD">
      <w:pPr>
        <w:spacing w:after="0"/>
        <w:rPr>
          <w:rFonts w:ascii="Arial" w:hAnsi="Arial" w:cs="Arial"/>
          <w:i/>
          <w:iCs/>
          <w:sz w:val="20"/>
          <w:szCs w:val="20"/>
        </w:rPr>
      </w:pPr>
      <w:r w:rsidRPr="00867261">
        <w:rPr>
          <w:rFonts w:ascii="Arial" w:hAnsi="Arial" w:cs="Arial"/>
          <w:b/>
          <w:bCs/>
        </w:rPr>
        <w:t xml:space="preserve">Percentage of households with </w:t>
      </w:r>
      <w:r w:rsidR="00E21EBA" w:rsidRPr="00867261">
        <w:rPr>
          <w:rFonts w:ascii="Arial" w:hAnsi="Arial" w:cs="Arial"/>
          <w:b/>
          <w:bCs/>
        </w:rPr>
        <w:t>two or more</w:t>
      </w:r>
      <w:r w:rsidRPr="00867261">
        <w:rPr>
          <w:rFonts w:ascii="Arial" w:hAnsi="Arial" w:cs="Arial"/>
          <w:b/>
          <w:bCs/>
        </w:rPr>
        <w:t xml:space="preserve"> cars in Greater Manchester by LSOA, 2021</w:t>
      </w:r>
      <w:r w:rsidR="00BA6683" w:rsidRPr="00867261">
        <w:rPr>
          <w:rFonts w:ascii="Arial" w:hAnsi="Arial" w:cs="Arial"/>
          <w:i/>
          <w:iCs/>
          <w:sz w:val="20"/>
          <w:szCs w:val="20"/>
        </w:rPr>
        <w:t xml:space="preserve"> </w:t>
      </w:r>
    </w:p>
    <w:p w14:paraId="318FDC51" w14:textId="77777777" w:rsidR="007E1CAD" w:rsidRPr="00867261" w:rsidRDefault="006A1A7F" w:rsidP="009A76E6">
      <w:pPr>
        <w:pStyle w:val="Picture"/>
        <w:rPr>
          <w:rFonts w:ascii="Arial" w:hAnsi="Arial" w:cs="Arial"/>
        </w:rPr>
      </w:pPr>
      <w:r w:rsidRPr="00867261">
        <w:rPr>
          <w:rFonts w:ascii="Arial" w:hAnsi="Arial" w:cs="Arial"/>
        </w:rPr>
        <w:drawing>
          <wp:inline distT="0" distB="0" distL="0" distR="0" wp14:anchorId="2873C206" wp14:editId="0CF23111">
            <wp:extent cx="5731510" cy="4052570"/>
            <wp:effectExtent l="0" t="0" r="2540" b="5080"/>
            <wp:docPr id="1411479252" name="Picture 1411479252" descr="A map showing which areas in Greater Manchester have the highest percentage of households with two or more cars. The map shows the inverse trend to the previous map, with very low levels of multi-car ownership in the city centre, and much higher levels around the edges of Greater Manche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79252" name="Picture 4" descr="A map showing which areas in Greater Manchester have the highest percentage of households with two or more cars. The map shows the inverse trend to the previous map, with very low levels of multi-car ownership in the city centre, and much higher levels around the edges of Greater Manchester.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316C5D71" w14:textId="6A825ED6" w:rsidR="002F5741" w:rsidRPr="00867261" w:rsidRDefault="007E1CAD" w:rsidP="00E74942">
      <w:pPr>
        <w:spacing w:before="120" w:after="0"/>
        <w:rPr>
          <w:rFonts w:ascii="Arial" w:hAnsi="Arial" w:cs="Arial"/>
          <w:sz w:val="18"/>
          <w:szCs w:val="20"/>
        </w:rPr>
      </w:pPr>
      <w:r w:rsidRPr="00867261">
        <w:rPr>
          <w:rFonts w:ascii="Arial" w:hAnsi="Arial" w:cs="Arial"/>
          <w:i/>
          <w:iCs/>
          <w:sz w:val="16"/>
          <w:szCs w:val="16"/>
        </w:rPr>
        <w:t xml:space="preserve">Source: ONS, Census 2021, </w:t>
      </w:r>
      <w:hyperlink r:id="rId25" w:history="1">
        <w:r w:rsidRPr="00867261">
          <w:rPr>
            <w:rStyle w:val="Hyperlink"/>
            <w:rFonts w:cs="Arial"/>
            <w:i/>
            <w:iCs/>
            <w:sz w:val="16"/>
            <w:szCs w:val="16"/>
          </w:rPr>
          <w:t>Custom dataset - Car or van availability</w:t>
        </w:r>
      </w:hyperlink>
      <w:r w:rsidR="002F5741" w:rsidRPr="00867261">
        <w:rPr>
          <w:rFonts w:ascii="Arial" w:hAnsi="Arial" w:cs="Arial"/>
          <w:sz w:val="18"/>
          <w:szCs w:val="18"/>
        </w:rPr>
        <w:br w:type="page"/>
      </w:r>
    </w:p>
    <w:p w14:paraId="17E7C1E7" w14:textId="77396AA0" w:rsidR="00894CA9" w:rsidRPr="00867261" w:rsidRDefault="006148C3" w:rsidP="00FF2D10">
      <w:pPr>
        <w:pStyle w:val="Heading3"/>
        <w:rPr>
          <w:rFonts w:ascii="Arial" w:hAnsi="Arial"/>
        </w:rPr>
      </w:pPr>
      <w:r w:rsidRPr="00867261">
        <w:rPr>
          <w:rFonts w:ascii="Arial" w:hAnsi="Arial"/>
        </w:rPr>
        <w:lastRenderedPageBreak/>
        <w:t>Wh</w:t>
      </w:r>
      <w:r w:rsidR="00C76C6E" w:rsidRPr="00867261">
        <w:rPr>
          <w:rFonts w:ascii="Arial" w:hAnsi="Arial"/>
        </w:rPr>
        <w:t>ich groups are more</w:t>
      </w:r>
      <w:r w:rsidR="00B573EB" w:rsidRPr="00867261">
        <w:rPr>
          <w:rFonts w:ascii="Arial" w:hAnsi="Arial"/>
        </w:rPr>
        <w:t xml:space="preserve"> </w:t>
      </w:r>
      <w:r w:rsidR="00C76C6E" w:rsidRPr="00867261">
        <w:rPr>
          <w:rFonts w:ascii="Arial" w:hAnsi="Arial"/>
        </w:rPr>
        <w:t xml:space="preserve">likely to have a car? </w:t>
      </w:r>
    </w:p>
    <w:p w14:paraId="21D6E9DF" w14:textId="216D253F" w:rsidR="00BF4C9E" w:rsidRPr="00867261" w:rsidRDefault="00BF4C9E" w:rsidP="00C76D6B">
      <w:pPr>
        <w:pStyle w:val="ListParagraph"/>
        <w:rPr>
          <w:rFonts w:ascii="Arial" w:hAnsi="Arial" w:cs="Arial"/>
        </w:rPr>
      </w:pPr>
      <w:r w:rsidRPr="00867261">
        <w:rPr>
          <w:rFonts w:ascii="Arial" w:hAnsi="Arial" w:cs="Arial"/>
        </w:rPr>
        <w:t xml:space="preserve">Households living in flats are considerably less likely to have a car, with more than half not having a car available (55%). </w:t>
      </w:r>
      <w:r w:rsidR="0035085E" w:rsidRPr="00867261">
        <w:rPr>
          <w:rFonts w:ascii="Arial" w:hAnsi="Arial" w:cs="Arial"/>
        </w:rPr>
        <w:t>In contrast</w:t>
      </w:r>
      <w:r w:rsidRPr="00867261">
        <w:rPr>
          <w:rFonts w:ascii="Arial" w:hAnsi="Arial" w:cs="Arial"/>
        </w:rPr>
        <w:t>, just 10% of detached households go without a car</w:t>
      </w:r>
      <w:r w:rsidR="0035085E" w:rsidRPr="00867261">
        <w:rPr>
          <w:rFonts w:ascii="Arial" w:hAnsi="Arial" w:cs="Arial"/>
        </w:rPr>
        <w:t xml:space="preserve">. Detached households </w:t>
      </w:r>
      <w:r w:rsidRPr="00867261">
        <w:rPr>
          <w:rFonts w:ascii="Arial" w:hAnsi="Arial" w:cs="Arial"/>
        </w:rPr>
        <w:t>are also much more likely than other accommodation types to have two or more cars (56%</w:t>
      </w:r>
      <w:r w:rsidR="00156278" w:rsidRPr="00867261">
        <w:rPr>
          <w:rFonts w:ascii="Arial" w:hAnsi="Arial" w:cs="Arial"/>
        </w:rPr>
        <w:t xml:space="preserve">, compared to </w:t>
      </w:r>
      <w:r w:rsidR="00CE464E" w:rsidRPr="00867261">
        <w:rPr>
          <w:rFonts w:ascii="Arial" w:hAnsi="Arial" w:cs="Arial"/>
        </w:rPr>
        <w:t xml:space="preserve">7% in flats, 24% in terraces and 37% in semi-detached homes). </w:t>
      </w:r>
    </w:p>
    <w:p w14:paraId="1F3D6BBF" w14:textId="43E4EE8E" w:rsidR="001108A7" w:rsidRPr="00867261" w:rsidRDefault="00A44A36" w:rsidP="00C76D6B">
      <w:pPr>
        <w:pStyle w:val="ListParagraph"/>
        <w:rPr>
          <w:rFonts w:ascii="Arial" w:hAnsi="Arial" w:cs="Arial"/>
        </w:rPr>
      </w:pPr>
      <w:r w:rsidRPr="00867261">
        <w:rPr>
          <w:rFonts w:ascii="Arial" w:hAnsi="Arial" w:cs="Arial"/>
        </w:rPr>
        <w:t xml:space="preserve">Residents who reported a disability </w:t>
      </w:r>
      <w:r w:rsidR="001108A7" w:rsidRPr="00867261">
        <w:rPr>
          <w:rFonts w:ascii="Arial" w:hAnsi="Arial" w:cs="Arial"/>
        </w:rPr>
        <w:t xml:space="preserve">(those who assessed their day-to-day activities as limited by long-term physical or mental health conditions or illnesses) are much less likely to live in a household with access to a car. 34% of disabled residents do not live in a household with a car available (170,000 residents), compared to 17% of residents who </w:t>
      </w:r>
      <w:r w:rsidRPr="00867261">
        <w:rPr>
          <w:rFonts w:ascii="Arial" w:hAnsi="Arial" w:cs="Arial"/>
        </w:rPr>
        <w:t xml:space="preserve">did not report </w:t>
      </w:r>
      <w:r w:rsidR="001108A7" w:rsidRPr="00867261">
        <w:rPr>
          <w:rFonts w:ascii="Arial" w:hAnsi="Arial" w:cs="Arial"/>
        </w:rPr>
        <w:t>a disab</w:t>
      </w:r>
      <w:r w:rsidRPr="00867261">
        <w:rPr>
          <w:rFonts w:ascii="Arial" w:hAnsi="Arial" w:cs="Arial"/>
        </w:rPr>
        <w:t>ility</w:t>
      </w:r>
      <w:r w:rsidR="001108A7" w:rsidRPr="00867261">
        <w:rPr>
          <w:rFonts w:ascii="Arial" w:hAnsi="Arial" w:cs="Arial"/>
        </w:rPr>
        <w:t>.</w:t>
      </w:r>
    </w:p>
    <w:p w14:paraId="2070B771" w14:textId="77777777" w:rsidR="00C76C6E" w:rsidRPr="00867261" w:rsidRDefault="00C76C6E" w:rsidP="00C76D6B">
      <w:pPr>
        <w:pStyle w:val="ListParagraph"/>
        <w:rPr>
          <w:rFonts w:ascii="Arial" w:hAnsi="Arial" w:cs="Arial"/>
        </w:rPr>
      </w:pPr>
      <w:r w:rsidRPr="00867261">
        <w:rPr>
          <w:rFonts w:ascii="Arial" w:hAnsi="Arial" w:cs="Arial"/>
        </w:rPr>
        <w:t xml:space="preserve">Residents identified as social grade AB were much more likely to live in a household with at least one car (93%) than residents identified as DE (62%). </w:t>
      </w:r>
    </w:p>
    <w:p w14:paraId="2B1AA2E6" w14:textId="77777777" w:rsidR="0087613A" w:rsidRPr="00867261" w:rsidRDefault="00C76C6E" w:rsidP="00C76D6B">
      <w:pPr>
        <w:pStyle w:val="ListParagraph"/>
        <w:rPr>
          <w:rFonts w:ascii="Arial" w:hAnsi="Arial" w:cs="Arial"/>
        </w:rPr>
      </w:pPr>
      <w:r w:rsidRPr="00867261">
        <w:rPr>
          <w:rFonts w:ascii="Arial" w:hAnsi="Arial" w:cs="Arial"/>
        </w:rPr>
        <w:t xml:space="preserve">Households containing dependent children are much more likely to have at least one car, at 82%, compared to just 69% of households without dependent children. </w:t>
      </w:r>
    </w:p>
    <w:p w14:paraId="2A7406C0" w14:textId="41B0A3A3" w:rsidR="0087613A" w:rsidRPr="00867261" w:rsidRDefault="00B95EEC" w:rsidP="00C76D6B">
      <w:pPr>
        <w:pStyle w:val="ListParagraph"/>
        <w:rPr>
          <w:rFonts w:ascii="Arial" w:hAnsi="Arial" w:cs="Arial"/>
        </w:rPr>
      </w:pPr>
      <w:r w:rsidRPr="00867261">
        <w:rPr>
          <w:rFonts w:ascii="Arial" w:hAnsi="Arial" w:cs="Arial"/>
        </w:rPr>
        <w:t xml:space="preserve">Middle-aged residents (35-64 years old) are most likely to </w:t>
      </w:r>
      <w:r w:rsidR="0074507B" w:rsidRPr="00867261">
        <w:rPr>
          <w:rFonts w:ascii="Arial" w:hAnsi="Arial" w:cs="Arial"/>
        </w:rPr>
        <w:t>live in a household with a car (84%), with under-16s close behind (81%). Residents aged 65+ are least likely (73%), followed by younger adults, aged 16 to 34 (77%).</w:t>
      </w:r>
    </w:p>
    <w:p w14:paraId="65E7A81B" w14:textId="78307EBE" w:rsidR="00302442" w:rsidRPr="00867261" w:rsidRDefault="00F476A3" w:rsidP="00C76D6B">
      <w:pPr>
        <w:pStyle w:val="ListParagraph"/>
        <w:rPr>
          <w:rFonts w:ascii="Arial" w:hAnsi="Arial" w:cs="Arial"/>
        </w:rPr>
        <w:sectPr w:rsidR="00302442" w:rsidRPr="00867261" w:rsidSect="00DC0B20">
          <w:headerReference w:type="default" r:id="rId26"/>
          <w:footerReference w:type="default" r:id="rId27"/>
          <w:footerReference w:type="first" r:id="rId28"/>
          <w:pgSz w:w="11906" w:h="16838" w:code="9"/>
          <w:pgMar w:top="1440" w:right="1440" w:bottom="1440" w:left="1440" w:header="709" w:footer="541" w:gutter="0"/>
          <w:cols w:space="708"/>
          <w:titlePg/>
          <w:docGrid w:linePitch="360"/>
        </w:sectPr>
      </w:pPr>
      <w:r w:rsidRPr="00867261">
        <w:rPr>
          <w:rFonts w:ascii="Arial" w:hAnsi="Arial" w:cs="Arial"/>
        </w:rPr>
        <w:t xml:space="preserve">There is a significant divide between ethnic groups in likelihood to have a car. While </w:t>
      </w:r>
      <w:r w:rsidR="00CE5AE3" w:rsidRPr="00867261">
        <w:rPr>
          <w:rFonts w:ascii="Arial" w:hAnsi="Arial" w:cs="Arial"/>
        </w:rPr>
        <w:t xml:space="preserve">Asian residents are most likely to live in a household with a car (85%, followed by 80% of White residents), just 68% of Black residents live in a household which has a car available. </w:t>
      </w:r>
      <w:r w:rsidRPr="00867261">
        <w:rPr>
          <w:rFonts w:ascii="Arial" w:hAnsi="Arial" w:cs="Arial"/>
        </w:rPr>
        <w:t xml:space="preserve"> </w:t>
      </w:r>
    </w:p>
    <w:p w14:paraId="1A9B3B13" w14:textId="77777777" w:rsidR="000D108F" w:rsidRPr="00867261" w:rsidRDefault="000D108F" w:rsidP="00FF2D10">
      <w:pPr>
        <w:pStyle w:val="Heading3"/>
        <w:rPr>
          <w:rFonts w:ascii="Arial" w:hAnsi="Arial"/>
          <w:i/>
          <w:iCs/>
        </w:rPr>
      </w:pPr>
      <w:bookmarkStart w:id="10" w:name="_Hlk128643792"/>
      <w:r w:rsidRPr="00867261">
        <w:rPr>
          <w:rFonts w:ascii="Arial" w:hAnsi="Arial"/>
        </w:rPr>
        <w:lastRenderedPageBreak/>
        <w:t>Reflections</w:t>
      </w:r>
    </w:p>
    <w:p w14:paraId="69BFBC8B" w14:textId="5909F6E3" w:rsidR="00477FBE" w:rsidRPr="00867261" w:rsidRDefault="00180BD0" w:rsidP="00612284">
      <w:pPr>
        <w:tabs>
          <w:tab w:val="left" w:pos="7320"/>
        </w:tabs>
        <w:rPr>
          <w:rFonts w:ascii="Arial" w:hAnsi="Arial" w:cs="Arial"/>
          <w:szCs w:val="24"/>
        </w:rPr>
      </w:pPr>
      <w:r w:rsidRPr="00867261">
        <w:rPr>
          <w:rFonts w:ascii="Arial" w:hAnsi="Arial" w:cs="Arial"/>
          <w:szCs w:val="24"/>
        </w:rPr>
        <w:t xml:space="preserve">Household car availability </w:t>
      </w:r>
      <w:r w:rsidR="00283E0B" w:rsidRPr="00867261">
        <w:rPr>
          <w:rFonts w:ascii="Arial" w:hAnsi="Arial" w:cs="Arial"/>
          <w:szCs w:val="24"/>
        </w:rPr>
        <w:t>has been increasing in</w:t>
      </w:r>
      <w:r w:rsidR="00612284" w:rsidRPr="00867261">
        <w:rPr>
          <w:rFonts w:ascii="Arial" w:hAnsi="Arial" w:cs="Arial"/>
          <w:szCs w:val="24"/>
        </w:rPr>
        <w:t xml:space="preserve"> Greater Manchester since 1991</w:t>
      </w:r>
      <w:r w:rsidR="00934C41" w:rsidRPr="00867261">
        <w:rPr>
          <w:rFonts w:ascii="Arial" w:hAnsi="Arial" w:cs="Arial"/>
          <w:szCs w:val="24"/>
        </w:rPr>
        <w:t xml:space="preserve">, </w:t>
      </w:r>
      <w:r w:rsidR="0042439C" w:rsidRPr="00867261">
        <w:rPr>
          <w:rFonts w:ascii="Arial" w:hAnsi="Arial" w:cs="Arial"/>
          <w:szCs w:val="24"/>
        </w:rPr>
        <w:t>reflecting a similar trend</w:t>
      </w:r>
      <w:r w:rsidR="00934C41" w:rsidRPr="00867261">
        <w:rPr>
          <w:rFonts w:ascii="Arial" w:hAnsi="Arial" w:cs="Arial"/>
          <w:szCs w:val="24"/>
        </w:rPr>
        <w:t xml:space="preserve"> across the whole of England</w:t>
      </w:r>
      <w:r w:rsidR="00612284" w:rsidRPr="00867261">
        <w:rPr>
          <w:rFonts w:ascii="Arial" w:hAnsi="Arial" w:cs="Arial"/>
          <w:szCs w:val="24"/>
        </w:rPr>
        <w:t xml:space="preserve">. </w:t>
      </w:r>
    </w:p>
    <w:p w14:paraId="4C0D0FB6" w14:textId="1AE9D52D" w:rsidR="00280BA8" w:rsidRPr="00867261" w:rsidRDefault="003703E6" w:rsidP="00DD4C80">
      <w:pPr>
        <w:tabs>
          <w:tab w:val="left" w:pos="7320"/>
        </w:tabs>
        <w:rPr>
          <w:rFonts w:ascii="Arial" w:hAnsi="Arial" w:cs="Arial"/>
          <w:szCs w:val="24"/>
        </w:rPr>
      </w:pPr>
      <w:r w:rsidRPr="00867261">
        <w:rPr>
          <w:rFonts w:ascii="Arial" w:hAnsi="Arial" w:cs="Arial"/>
          <w:szCs w:val="24"/>
        </w:rPr>
        <w:t xml:space="preserve">Car </w:t>
      </w:r>
      <w:r w:rsidR="00B20829" w:rsidRPr="00867261">
        <w:rPr>
          <w:rFonts w:ascii="Arial" w:hAnsi="Arial" w:cs="Arial"/>
          <w:szCs w:val="24"/>
        </w:rPr>
        <w:t>availability</w:t>
      </w:r>
      <w:r w:rsidRPr="00867261">
        <w:rPr>
          <w:rFonts w:ascii="Arial" w:hAnsi="Arial" w:cs="Arial"/>
          <w:szCs w:val="24"/>
        </w:rPr>
        <w:t xml:space="preserve"> is traditionally associated with increased affluence</w:t>
      </w:r>
      <w:r w:rsidR="00CE6EB4" w:rsidRPr="00867261">
        <w:rPr>
          <w:rFonts w:ascii="Arial" w:hAnsi="Arial" w:cs="Arial"/>
          <w:szCs w:val="24"/>
        </w:rPr>
        <w:t xml:space="preserve">, so this trend could be interpreted as a sign of rising prosperity within the city region. However, </w:t>
      </w:r>
      <w:r w:rsidR="0071684A" w:rsidRPr="00867261">
        <w:rPr>
          <w:rFonts w:ascii="Arial" w:hAnsi="Arial" w:cs="Arial"/>
          <w:szCs w:val="24"/>
        </w:rPr>
        <w:t xml:space="preserve">Greater Manchester is home to some of the most deprived areas in the country, and </w:t>
      </w:r>
      <w:r w:rsidR="00CE6EB4" w:rsidRPr="00867261">
        <w:rPr>
          <w:rFonts w:ascii="Arial" w:hAnsi="Arial" w:cs="Arial"/>
          <w:szCs w:val="24"/>
        </w:rPr>
        <w:t xml:space="preserve">we know that </w:t>
      </w:r>
      <w:r w:rsidR="00F253DF" w:rsidRPr="00867261">
        <w:rPr>
          <w:rFonts w:ascii="Arial" w:hAnsi="Arial" w:cs="Arial"/>
          <w:szCs w:val="24"/>
        </w:rPr>
        <w:t xml:space="preserve">many people </w:t>
      </w:r>
      <w:r w:rsidR="0081070E" w:rsidRPr="00867261">
        <w:rPr>
          <w:rFonts w:ascii="Arial" w:hAnsi="Arial" w:cs="Arial"/>
          <w:szCs w:val="24"/>
        </w:rPr>
        <w:t>here</w:t>
      </w:r>
      <w:r w:rsidR="00114534" w:rsidRPr="00867261">
        <w:rPr>
          <w:rFonts w:ascii="Arial" w:hAnsi="Arial" w:cs="Arial"/>
          <w:szCs w:val="24"/>
        </w:rPr>
        <w:t xml:space="preserve"> </w:t>
      </w:r>
      <w:r w:rsidR="009F1E2A" w:rsidRPr="00867261">
        <w:rPr>
          <w:rFonts w:ascii="Arial" w:hAnsi="Arial" w:cs="Arial"/>
          <w:szCs w:val="24"/>
        </w:rPr>
        <w:t xml:space="preserve">have </w:t>
      </w:r>
      <w:r w:rsidR="00300364" w:rsidRPr="00867261">
        <w:rPr>
          <w:rFonts w:ascii="Arial" w:hAnsi="Arial" w:cs="Arial"/>
          <w:szCs w:val="24"/>
        </w:rPr>
        <w:t xml:space="preserve">historically had </w:t>
      </w:r>
      <w:r w:rsidR="009F1E2A" w:rsidRPr="00867261">
        <w:rPr>
          <w:rFonts w:ascii="Arial" w:hAnsi="Arial" w:cs="Arial"/>
          <w:szCs w:val="24"/>
        </w:rPr>
        <w:t xml:space="preserve">little option but to spend money on car-keeping </w:t>
      </w:r>
      <w:r w:rsidR="000C126A" w:rsidRPr="00867261">
        <w:rPr>
          <w:rFonts w:ascii="Arial" w:hAnsi="Arial" w:cs="Arial"/>
          <w:szCs w:val="24"/>
        </w:rPr>
        <w:t>to facilitate essential journeys</w:t>
      </w:r>
      <w:r w:rsidR="008974B2" w:rsidRPr="00867261">
        <w:rPr>
          <w:rFonts w:ascii="Arial" w:hAnsi="Arial" w:cs="Arial"/>
          <w:szCs w:val="24"/>
        </w:rPr>
        <w:t>.</w:t>
      </w:r>
    </w:p>
    <w:p w14:paraId="43FB27C8" w14:textId="39A9D2E9" w:rsidR="00DD4C80" w:rsidRPr="00867261" w:rsidRDefault="00DD4C80" w:rsidP="003C474E">
      <w:pPr>
        <w:tabs>
          <w:tab w:val="left" w:pos="7320"/>
        </w:tabs>
        <w:rPr>
          <w:rFonts w:ascii="Arial" w:hAnsi="Arial" w:cs="Arial"/>
          <w:szCs w:val="24"/>
        </w:rPr>
      </w:pPr>
      <w:r w:rsidRPr="00867261">
        <w:rPr>
          <w:rFonts w:ascii="Arial" w:hAnsi="Arial" w:cs="Arial"/>
          <w:szCs w:val="24"/>
        </w:rPr>
        <w:t xml:space="preserve">Greater Manchester has set out </w:t>
      </w:r>
      <w:r w:rsidR="006900D8" w:rsidRPr="00867261">
        <w:rPr>
          <w:rFonts w:ascii="Arial" w:hAnsi="Arial" w:cs="Arial"/>
          <w:szCs w:val="24"/>
        </w:rPr>
        <w:t>a vision</w:t>
      </w:r>
      <w:r w:rsidRPr="00867261">
        <w:rPr>
          <w:rFonts w:ascii="Arial" w:hAnsi="Arial" w:cs="Arial"/>
          <w:szCs w:val="24"/>
        </w:rPr>
        <w:t xml:space="preserve"> for 50%</w:t>
      </w:r>
      <w:r w:rsidR="005F01C8" w:rsidRPr="00867261">
        <w:rPr>
          <w:rFonts w:ascii="Arial" w:hAnsi="Arial" w:cs="Arial"/>
          <w:szCs w:val="24"/>
        </w:rPr>
        <w:t xml:space="preserve"> (currently around </w:t>
      </w:r>
      <w:r w:rsidR="00F12E1A" w:rsidRPr="00867261">
        <w:rPr>
          <w:rFonts w:ascii="Arial" w:hAnsi="Arial" w:cs="Arial"/>
          <w:szCs w:val="24"/>
        </w:rPr>
        <w:t>60</w:t>
      </w:r>
      <w:r w:rsidR="005F01C8" w:rsidRPr="00867261">
        <w:rPr>
          <w:rFonts w:ascii="Arial" w:hAnsi="Arial" w:cs="Arial"/>
          <w:szCs w:val="24"/>
        </w:rPr>
        <w:t>%)</w:t>
      </w:r>
      <w:r w:rsidRPr="00867261">
        <w:rPr>
          <w:rFonts w:ascii="Arial" w:hAnsi="Arial" w:cs="Arial"/>
          <w:szCs w:val="24"/>
        </w:rPr>
        <w:t xml:space="preserve"> of </w:t>
      </w:r>
      <w:r w:rsidR="00535144" w:rsidRPr="00867261">
        <w:rPr>
          <w:rFonts w:ascii="Arial" w:hAnsi="Arial" w:cs="Arial"/>
          <w:szCs w:val="24"/>
        </w:rPr>
        <w:t>the</w:t>
      </w:r>
      <w:r w:rsidRPr="00867261">
        <w:rPr>
          <w:rFonts w:ascii="Arial" w:hAnsi="Arial" w:cs="Arial"/>
          <w:szCs w:val="24"/>
        </w:rPr>
        <w:t xml:space="preserve"> city-region</w:t>
      </w:r>
      <w:r w:rsidR="00535144" w:rsidRPr="00867261">
        <w:rPr>
          <w:rFonts w:ascii="Arial" w:hAnsi="Arial" w:cs="Arial"/>
          <w:szCs w:val="24"/>
        </w:rPr>
        <w:t>’s journeys</w:t>
      </w:r>
      <w:r w:rsidRPr="00867261">
        <w:rPr>
          <w:rFonts w:ascii="Arial" w:hAnsi="Arial" w:cs="Arial"/>
          <w:szCs w:val="24"/>
        </w:rPr>
        <w:t xml:space="preserve"> to be made by walking, cycling and public transport</w:t>
      </w:r>
      <w:r w:rsidR="006A0603" w:rsidRPr="00867261">
        <w:rPr>
          <w:rFonts w:ascii="Arial" w:hAnsi="Arial" w:cs="Arial"/>
          <w:szCs w:val="24"/>
        </w:rPr>
        <w:t xml:space="preserve"> by 2040</w:t>
      </w:r>
      <w:r w:rsidRPr="00867261">
        <w:rPr>
          <w:rFonts w:ascii="Arial" w:hAnsi="Arial" w:cs="Arial"/>
          <w:szCs w:val="24"/>
        </w:rPr>
        <w:t xml:space="preserve">. This </w:t>
      </w:r>
      <w:r w:rsidR="007A4516" w:rsidRPr="00867261">
        <w:rPr>
          <w:rFonts w:ascii="Arial" w:hAnsi="Arial" w:cs="Arial"/>
          <w:szCs w:val="24"/>
        </w:rPr>
        <w:t>vision</w:t>
      </w:r>
      <w:r w:rsidR="0005241A" w:rsidRPr="00867261">
        <w:rPr>
          <w:rFonts w:ascii="Arial" w:hAnsi="Arial" w:cs="Arial"/>
          <w:szCs w:val="24"/>
        </w:rPr>
        <w:t xml:space="preserve"> </w:t>
      </w:r>
      <w:r w:rsidR="007A2AC3" w:rsidRPr="00867261">
        <w:rPr>
          <w:rFonts w:ascii="Arial" w:hAnsi="Arial" w:cs="Arial"/>
          <w:szCs w:val="24"/>
        </w:rPr>
        <w:t>will support economic growth in Greater Manchester without increasing</w:t>
      </w:r>
      <w:r w:rsidR="003C474E" w:rsidRPr="00867261">
        <w:rPr>
          <w:rFonts w:ascii="Arial" w:hAnsi="Arial" w:cs="Arial"/>
          <w:szCs w:val="24"/>
        </w:rPr>
        <w:t xml:space="preserve"> overall motor-vehicle traffic</w:t>
      </w:r>
      <w:r w:rsidR="005F01C8" w:rsidRPr="00867261">
        <w:rPr>
          <w:rFonts w:ascii="Arial" w:hAnsi="Arial" w:cs="Arial"/>
          <w:szCs w:val="24"/>
        </w:rPr>
        <w:t>.</w:t>
      </w:r>
      <w:r w:rsidRPr="00867261">
        <w:rPr>
          <w:rFonts w:ascii="Arial" w:hAnsi="Arial" w:cs="Arial"/>
        </w:rPr>
        <w:t xml:space="preserve"> </w:t>
      </w:r>
      <w:r w:rsidRPr="00867261">
        <w:rPr>
          <w:rFonts w:ascii="Arial" w:hAnsi="Arial" w:cs="Arial"/>
          <w:szCs w:val="24"/>
        </w:rPr>
        <w:t xml:space="preserve">The 1991 to 2021 trend of increasing car availability </w:t>
      </w:r>
      <w:r w:rsidR="00FB5BEB" w:rsidRPr="00867261">
        <w:rPr>
          <w:rFonts w:ascii="Arial" w:hAnsi="Arial" w:cs="Arial"/>
          <w:szCs w:val="24"/>
        </w:rPr>
        <w:t xml:space="preserve">represents a challenge to achieving </w:t>
      </w:r>
      <w:r w:rsidR="00E220E8" w:rsidRPr="00867261">
        <w:rPr>
          <w:rFonts w:ascii="Arial" w:hAnsi="Arial" w:cs="Arial"/>
          <w:szCs w:val="24"/>
        </w:rPr>
        <w:t>this target.</w:t>
      </w:r>
    </w:p>
    <w:p w14:paraId="166D79C7" w14:textId="03434CAD" w:rsidR="00CC2D5F" w:rsidRPr="00867261" w:rsidRDefault="00572BFE" w:rsidP="00CC2D5F">
      <w:pPr>
        <w:tabs>
          <w:tab w:val="left" w:pos="7320"/>
        </w:tabs>
        <w:rPr>
          <w:rFonts w:ascii="Arial" w:hAnsi="Arial" w:cs="Arial"/>
          <w:szCs w:val="24"/>
        </w:rPr>
      </w:pPr>
      <w:r w:rsidRPr="00867261">
        <w:rPr>
          <w:rFonts w:ascii="Arial" w:hAnsi="Arial" w:cs="Arial"/>
        </w:rPr>
        <w:t xml:space="preserve">To support this change, </w:t>
      </w:r>
      <w:r w:rsidR="00CC2D5F" w:rsidRPr="00867261">
        <w:rPr>
          <w:rFonts w:ascii="Arial" w:hAnsi="Arial" w:cs="Arial"/>
        </w:rPr>
        <w:t xml:space="preserve">Greater Manchester is now delivering the Bee Network - an integrated transport network which brings together walking, wheeling &amp; cycling, bus, </w:t>
      </w:r>
      <w:proofErr w:type="gramStart"/>
      <w:r w:rsidR="00CC2D5F" w:rsidRPr="00867261">
        <w:rPr>
          <w:rFonts w:ascii="Arial" w:hAnsi="Arial" w:cs="Arial"/>
        </w:rPr>
        <w:t>tram</w:t>
      </w:r>
      <w:proofErr w:type="gramEnd"/>
      <w:r w:rsidR="00CC2D5F" w:rsidRPr="00867261">
        <w:rPr>
          <w:rFonts w:ascii="Arial" w:hAnsi="Arial" w:cs="Arial"/>
        </w:rPr>
        <w:t xml:space="preserve"> and trains as one consolidated network</w:t>
      </w:r>
      <w:r w:rsidR="001A575A" w:rsidRPr="00867261">
        <w:rPr>
          <w:rFonts w:ascii="Arial" w:hAnsi="Arial" w:cs="Arial"/>
        </w:rPr>
        <w:t xml:space="preserve">, with high quality services and affordable fares. </w:t>
      </w:r>
      <w:r w:rsidR="00CC2D5F" w:rsidRPr="00867261">
        <w:rPr>
          <w:rFonts w:ascii="Arial" w:hAnsi="Arial" w:cs="Arial"/>
        </w:rPr>
        <w:t>This is an important step in making the use of sustainable modes more attractive, but with car availability already high</w:t>
      </w:r>
      <w:r w:rsidR="00D67E34" w:rsidRPr="00867261">
        <w:rPr>
          <w:rFonts w:ascii="Arial" w:hAnsi="Arial" w:cs="Arial"/>
        </w:rPr>
        <w:t>,</w:t>
      </w:r>
      <w:r w:rsidR="00CC2D5F" w:rsidRPr="00867261">
        <w:rPr>
          <w:rFonts w:ascii="Arial" w:hAnsi="Arial" w:cs="Arial"/>
        </w:rPr>
        <w:t xml:space="preserve"> other policies </w:t>
      </w:r>
      <w:r w:rsidR="00B166AB" w:rsidRPr="00867261">
        <w:rPr>
          <w:rFonts w:ascii="Arial" w:hAnsi="Arial" w:cs="Arial"/>
        </w:rPr>
        <w:t xml:space="preserve">may </w:t>
      </w:r>
      <w:r w:rsidR="00D3467C" w:rsidRPr="00867261">
        <w:rPr>
          <w:rFonts w:ascii="Arial" w:hAnsi="Arial" w:cs="Arial"/>
        </w:rPr>
        <w:t>be</w:t>
      </w:r>
      <w:r w:rsidR="00CC2D5F" w:rsidRPr="00867261">
        <w:rPr>
          <w:rFonts w:ascii="Arial" w:hAnsi="Arial" w:cs="Arial"/>
        </w:rPr>
        <w:t xml:space="preserve"> required for the Bee Network to achieve its full potential.</w:t>
      </w:r>
    </w:p>
    <w:p w14:paraId="097DAFEC" w14:textId="77777777" w:rsidR="00856995" w:rsidRPr="00867261" w:rsidRDefault="005B3B07" w:rsidP="005B3B07">
      <w:pPr>
        <w:tabs>
          <w:tab w:val="left" w:pos="7320"/>
        </w:tabs>
        <w:rPr>
          <w:rFonts w:ascii="Arial" w:hAnsi="Arial" w:cs="Arial"/>
        </w:rPr>
      </w:pPr>
      <w:r w:rsidRPr="00867261">
        <w:rPr>
          <w:rFonts w:ascii="Arial" w:hAnsi="Arial" w:cs="Arial"/>
        </w:rPr>
        <w:t xml:space="preserve">The car will continue to play an important role in supporting economic growth and </w:t>
      </w:r>
      <w:proofErr w:type="gramStart"/>
      <w:r w:rsidRPr="00867261">
        <w:rPr>
          <w:rFonts w:ascii="Arial" w:hAnsi="Arial" w:cs="Arial"/>
        </w:rPr>
        <w:t>opening up</w:t>
      </w:r>
      <w:proofErr w:type="gramEnd"/>
      <w:r w:rsidRPr="00867261">
        <w:rPr>
          <w:rFonts w:ascii="Arial" w:hAnsi="Arial" w:cs="Arial"/>
        </w:rPr>
        <w:t xml:space="preserve"> opportunities for people to improve their quality of life. However, many of the negative impacts of transport, such as congestion, high emissions, </w:t>
      </w:r>
      <w:proofErr w:type="gramStart"/>
      <w:r w:rsidRPr="00867261">
        <w:rPr>
          <w:rFonts w:ascii="Arial" w:hAnsi="Arial" w:cs="Arial"/>
        </w:rPr>
        <w:t>noise</w:t>
      </w:r>
      <w:proofErr w:type="gramEnd"/>
      <w:r w:rsidR="00C07955" w:rsidRPr="00867261">
        <w:rPr>
          <w:rFonts w:ascii="Arial" w:hAnsi="Arial" w:cs="Arial"/>
        </w:rPr>
        <w:t xml:space="preserve"> and</w:t>
      </w:r>
      <w:r w:rsidRPr="00867261">
        <w:rPr>
          <w:rFonts w:ascii="Arial" w:hAnsi="Arial" w:cs="Arial"/>
        </w:rPr>
        <w:t xml:space="preserve"> road traffic casualties, are a consequence of our over-reliance on cars, and the planning decisions that made car use the most convenient, or only choice for some journeys.</w:t>
      </w:r>
      <w:r w:rsidR="0009669B" w:rsidRPr="00867261">
        <w:rPr>
          <w:rFonts w:ascii="Arial" w:hAnsi="Arial" w:cs="Arial"/>
        </w:rPr>
        <w:t xml:space="preserve"> </w:t>
      </w:r>
    </w:p>
    <w:p w14:paraId="36F6DA00" w14:textId="420E5985" w:rsidR="005B3B07" w:rsidRPr="00867261" w:rsidRDefault="0009669B" w:rsidP="005B3B07">
      <w:pPr>
        <w:tabs>
          <w:tab w:val="left" w:pos="7320"/>
        </w:tabs>
        <w:rPr>
          <w:rFonts w:ascii="Arial" w:hAnsi="Arial" w:cs="Arial"/>
        </w:rPr>
      </w:pPr>
      <w:r w:rsidRPr="00867261">
        <w:rPr>
          <w:rFonts w:ascii="Arial" w:hAnsi="Arial" w:cs="Arial"/>
        </w:rPr>
        <w:t xml:space="preserve">An over-reliance on cars also has </w:t>
      </w:r>
      <w:r w:rsidR="00201C2B" w:rsidRPr="00867261">
        <w:rPr>
          <w:rFonts w:ascii="Arial" w:hAnsi="Arial" w:cs="Arial"/>
        </w:rPr>
        <w:t>significant health impacts</w:t>
      </w:r>
      <w:r w:rsidR="00856995" w:rsidRPr="00867261">
        <w:rPr>
          <w:rFonts w:ascii="Arial" w:hAnsi="Arial" w:cs="Arial"/>
        </w:rPr>
        <w:t xml:space="preserve">. </w:t>
      </w:r>
      <w:r w:rsidR="005409BC" w:rsidRPr="00867261">
        <w:rPr>
          <w:rFonts w:ascii="Arial" w:hAnsi="Arial" w:cs="Arial"/>
        </w:rPr>
        <w:t>The</w:t>
      </w:r>
      <w:r w:rsidR="009117ED" w:rsidRPr="00867261">
        <w:rPr>
          <w:rFonts w:ascii="Arial" w:hAnsi="Arial" w:cs="Arial"/>
        </w:rPr>
        <w:t xml:space="preserve">y </w:t>
      </w:r>
      <w:r w:rsidR="009C4927" w:rsidRPr="00867261">
        <w:rPr>
          <w:rFonts w:ascii="Arial" w:hAnsi="Arial" w:cs="Arial"/>
        </w:rPr>
        <w:t>contribute to poor air quality</w:t>
      </w:r>
      <w:r w:rsidR="00AC79FD" w:rsidRPr="00867261">
        <w:rPr>
          <w:rFonts w:ascii="Arial" w:hAnsi="Arial" w:cs="Arial"/>
        </w:rPr>
        <w:t xml:space="preserve"> and </w:t>
      </w:r>
      <w:r w:rsidR="009117ED" w:rsidRPr="00867261">
        <w:rPr>
          <w:rFonts w:ascii="Arial" w:hAnsi="Arial" w:cs="Arial"/>
        </w:rPr>
        <w:t>facilitate unhealthy, sedentary lifestyles</w:t>
      </w:r>
      <w:r w:rsidR="00B25F6D" w:rsidRPr="00867261">
        <w:rPr>
          <w:rFonts w:ascii="Arial" w:hAnsi="Arial" w:cs="Arial"/>
        </w:rPr>
        <w:t>.</w:t>
      </w:r>
      <w:r w:rsidR="00737DE0" w:rsidRPr="00867261">
        <w:rPr>
          <w:rFonts w:ascii="Arial" w:hAnsi="Arial" w:cs="Arial"/>
        </w:rPr>
        <w:t xml:space="preserve"> Whilst </w:t>
      </w:r>
      <w:r w:rsidR="00861E42" w:rsidRPr="00867261">
        <w:rPr>
          <w:rFonts w:ascii="Arial" w:hAnsi="Arial" w:cs="Arial"/>
        </w:rPr>
        <w:t xml:space="preserve">the growing number of electric vehicles in Greater </w:t>
      </w:r>
      <w:r w:rsidR="00953C9D" w:rsidRPr="00867261">
        <w:rPr>
          <w:rFonts w:ascii="Arial" w:hAnsi="Arial" w:cs="Arial"/>
        </w:rPr>
        <w:t xml:space="preserve">Manchester have a smaller carbon impact </w:t>
      </w:r>
      <w:r w:rsidR="00C14A14" w:rsidRPr="00867261">
        <w:rPr>
          <w:rFonts w:ascii="Arial" w:hAnsi="Arial" w:cs="Arial"/>
        </w:rPr>
        <w:t>than fossil-fuelled alternatives</w:t>
      </w:r>
      <w:r w:rsidR="00055EB6" w:rsidRPr="00867261">
        <w:rPr>
          <w:rFonts w:ascii="Arial" w:hAnsi="Arial" w:cs="Arial"/>
        </w:rPr>
        <w:t xml:space="preserve">, they share </w:t>
      </w:r>
      <w:proofErr w:type="gramStart"/>
      <w:r w:rsidR="00055EB6" w:rsidRPr="00867261">
        <w:rPr>
          <w:rFonts w:ascii="Arial" w:hAnsi="Arial" w:cs="Arial"/>
        </w:rPr>
        <w:t>the majority of</w:t>
      </w:r>
      <w:proofErr w:type="gramEnd"/>
      <w:r w:rsidR="00055EB6" w:rsidRPr="00867261">
        <w:rPr>
          <w:rFonts w:ascii="Arial" w:hAnsi="Arial" w:cs="Arial"/>
        </w:rPr>
        <w:t xml:space="preserve"> these negative impacts</w:t>
      </w:r>
      <w:r w:rsidR="00013AE0" w:rsidRPr="00867261">
        <w:rPr>
          <w:rFonts w:ascii="Arial" w:hAnsi="Arial" w:cs="Arial"/>
        </w:rPr>
        <w:t>.</w:t>
      </w:r>
    </w:p>
    <w:p w14:paraId="5D238A13" w14:textId="23EBFCCB" w:rsidR="00E3272F" w:rsidRPr="00867261" w:rsidRDefault="00E3272F" w:rsidP="005B3B07">
      <w:pPr>
        <w:tabs>
          <w:tab w:val="left" w:pos="7320"/>
        </w:tabs>
        <w:rPr>
          <w:rFonts w:ascii="Arial" w:hAnsi="Arial" w:cs="Arial"/>
        </w:rPr>
      </w:pPr>
      <w:r w:rsidRPr="00867261">
        <w:rPr>
          <w:rFonts w:ascii="Arial" w:hAnsi="Arial" w:cs="Arial"/>
        </w:rPr>
        <w:t>Car-keeping can also be expensive</w:t>
      </w:r>
      <w:r w:rsidR="005A275E" w:rsidRPr="00867261">
        <w:rPr>
          <w:rFonts w:ascii="Arial" w:hAnsi="Arial" w:cs="Arial"/>
        </w:rPr>
        <w:t>: t</w:t>
      </w:r>
      <w:r w:rsidR="00FD32AB" w:rsidRPr="00867261">
        <w:rPr>
          <w:rFonts w:ascii="Arial" w:hAnsi="Arial" w:cs="Arial"/>
        </w:rPr>
        <w:t>he c</w:t>
      </w:r>
      <w:r w:rsidR="00D22C7E" w:rsidRPr="00867261">
        <w:rPr>
          <w:rFonts w:ascii="Arial" w:hAnsi="Arial" w:cs="Arial"/>
        </w:rPr>
        <w:t xml:space="preserve">ombined costs of insurance, fuel, </w:t>
      </w:r>
      <w:proofErr w:type="gramStart"/>
      <w:r w:rsidR="00C155A5" w:rsidRPr="00867261">
        <w:rPr>
          <w:rFonts w:ascii="Arial" w:hAnsi="Arial" w:cs="Arial"/>
        </w:rPr>
        <w:t>maintenance</w:t>
      </w:r>
      <w:proofErr w:type="gramEnd"/>
      <w:r w:rsidR="00C155A5" w:rsidRPr="00867261">
        <w:rPr>
          <w:rFonts w:ascii="Arial" w:hAnsi="Arial" w:cs="Arial"/>
        </w:rPr>
        <w:t xml:space="preserve"> and </w:t>
      </w:r>
      <w:r w:rsidR="00857319" w:rsidRPr="00867261">
        <w:rPr>
          <w:rFonts w:ascii="Arial" w:hAnsi="Arial" w:cs="Arial"/>
        </w:rPr>
        <w:t xml:space="preserve">leasing </w:t>
      </w:r>
      <w:r w:rsidR="00414FD9" w:rsidRPr="00867261">
        <w:rPr>
          <w:rFonts w:ascii="Arial" w:hAnsi="Arial" w:cs="Arial"/>
        </w:rPr>
        <w:t xml:space="preserve">can </w:t>
      </w:r>
      <w:r w:rsidR="00284E7C" w:rsidRPr="00867261">
        <w:rPr>
          <w:rFonts w:ascii="Arial" w:hAnsi="Arial" w:cs="Arial"/>
        </w:rPr>
        <w:t xml:space="preserve">form a substantial proportion of household budgets. </w:t>
      </w:r>
      <w:r w:rsidR="00194F5A" w:rsidRPr="00867261">
        <w:rPr>
          <w:rFonts w:ascii="Arial" w:hAnsi="Arial" w:cs="Arial"/>
        </w:rPr>
        <w:t>Public transport and active travel can offer an affordable – or free – alternative.</w:t>
      </w:r>
    </w:p>
    <w:p w14:paraId="0165E86B" w14:textId="64787A92" w:rsidR="00184996" w:rsidRPr="00867261" w:rsidRDefault="006E0606" w:rsidP="00C107B5">
      <w:pPr>
        <w:tabs>
          <w:tab w:val="left" w:pos="7320"/>
        </w:tabs>
        <w:rPr>
          <w:rFonts w:ascii="Arial" w:hAnsi="Arial" w:cs="Arial"/>
          <w:szCs w:val="24"/>
        </w:rPr>
      </w:pPr>
      <w:r w:rsidRPr="00867261">
        <w:rPr>
          <w:rFonts w:ascii="Arial" w:hAnsi="Arial" w:cs="Arial"/>
          <w:szCs w:val="24"/>
        </w:rPr>
        <w:t>There are a</w:t>
      </w:r>
      <w:r w:rsidR="00F7158A" w:rsidRPr="00867261">
        <w:rPr>
          <w:rFonts w:ascii="Arial" w:hAnsi="Arial" w:cs="Arial"/>
          <w:szCs w:val="24"/>
        </w:rPr>
        <w:t xml:space="preserve"> significant minority of Greater Manchester households and residents who do not have a car available to them</w:t>
      </w:r>
      <w:r w:rsidR="006A7B12" w:rsidRPr="00867261">
        <w:rPr>
          <w:rFonts w:ascii="Arial" w:hAnsi="Arial" w:cs="Arial"/>
          <w:szCs w:val="24"/>
        </w:rPr>
        <w:t xml:space="preserve">. </w:t>
      </w:r>
      <w:r w:rsidR="000A33CF" w:rsidRPr="00867261">
        <w:rPr>
          <w:rFonts w:ascii="Arial" w:hAnsi="Arial" w:cs="Arial"/>
          <w:szCs w:val="24"/>
        </w:rPr>
        <w:t xml:space="preserve">In some </w:t>
      </w:r>
      <w:r w:rsidR="00C107B5" w:rsidRPr="00867261">
        <w:rPr>
          <w:rFonts w:ascii="Arial" w:hAnsi="Arial" w:cs="Arial"/>
          <w:szCs w:val="24"/>
        </w:rPr>
        <w:t>neighbourhoods</w:t>
      </w:r>
      <w:r w:rsidR="006A7B12" w:rsidRPr="00867261">
        <w:rPr>
          <w:rFonts w:ascii="Arial" w:hAnsi="Arial" w:cs="Arial"/>
          <w:szCs w:val="24"/>
        </w:rPr>
        <w:t xml:space="preserve">, often in central Manchester or Salford, </w:t>
      </w:r>
      <w:r w:rsidR="000A33CF" w:rsidRPr="00867261">
        <w:rPr>
          <w:rFonts w:ascii="Arial" w:hAnsi="Arial" w:cs="Arial"/>
          <w:szCs w:val="24"/>
        </w:rPr>
        <w:t xml:space="preserve">those without a car even make up </w:t>
      </w:r>
      <w:proofErr w:type="gramStart"/>
      <w:r w:rsidR="000A33CF" w:rsidRPr="00867261">
        <w:rPr>
          <w:rFonts w:ascii="Arial" w:hAnsi="Arial" w:cs="Arial"/>
          <w:szCs w:val="24"/>
        </w:rPr>
        <w:t>a majority of</w:t>
      </w:r>
      <w:proofErr w:type="gramEnd"/>
      <w:r w:rsidR="000A33CF" w:rsidRPr="00867261">
        <w:rPr>
          <w:rFonts w:ascii="Arial" w:hAnsi="Arial" w:cs="Arial"/>
          <w:szCs w:val="24"/>
        </w:rPr>
        <w:t xml:space="preserve"> households. T</w:t>
      </w:r>
      <w:r w:rsidR="00FD4DB0" w:rsidRPr="00867261">
        <w:rPr>
          <w:rFonts w:ascii="Arial" w:hAnsi="Arial" w:cs="Arial"/>
          <w:szCs w:val="24"/>
        </w:rPr>
        <w:t xml:space="preserve">he </w:t>
      </w:r>
      <w:r w:rsidR="000A33CF" w:rsidRPr="00867261">
        <w:rPr>
          <w:rFonts w:ascii="Arial" w:hAnsi="Arial" w:cs="Arial"/>
          <w:szCs w:val="24"/>
        </w:rPr>
        <w:t xml:space="preserve">sizable </w:t>
      </w:r>
      <w:r w:rsidR="00FD4DB0" w:rsidRPr="00867261">
        <w:rPr>
          <w:rFonts w:ascii="Arial" w:hAnsi="Arial" w:cs="Arial"/>
          <w:szCs w:val="24"/>
        </w:rPr>
        <w:t xml:space="preserve">proportion of </w:t>
      </w:r>
      <w:r w:rsidR="00C107B5" w:rsidRPr="00867261">
        <w:rPr>
          <w:rFonts w:ascii="Arial" w:hAnsi="Arial" w:cs="Arial"/>
          <w:szCs w:val="24"/>
        </w:rPr>
        <w:t xml:space="preserve">disabled residents who do not have a car available </w:t>
      </w:r>
      <w:r w:rsidR="000A33CF" w:rsidRPr="00867261">
        <w:rPr>
          <w:rFonts w:ascii="Arial" w:hAnsi="Arial" w:cs="Arial"/>
          <w:szCs w:val="24"/>
        </w:rPr>
        <w:t xml:space="preserve">to them </w:t>
      </w:r>
      <w:r w:rsidR="00FD4DB0" w:rsidRPr="00867261">
        <w:rPr>
          <w:rFonts w:ascii="Arial" w:hAnsi="Arial" w:cs="Arial"/>
          <w:szCs w:val="24"/>
        </w:rPr>
        <w:t xml:space="preserve">means </w:t>
      </w:r>
      <w:r w:rsidR="00AF4AA1" w:rsidRPr="00867261">
        <w:rPr>
          <w:rFonts w:ascii="Arial" w:hAnsi="Arial" w:cs="Arial"/>
          <w:szCs w:val="24"/>
        </w:rPr>
        <w:t xml:space="preserve">considering accessibility while </w:t>
      </w:r>
      <w:r w:rsidR="008B4215" w:rsidRPr="00867261">
        <w:rPr>
          <w:rFonts w:ascii="Arial" w:hAnsi="Arial" w:cs="Arial"/>
          <w:szCs w:val="24"/>
        </w:rPr>
        <w:t>designing the public realm is crucial</w:t>
      </w:r>
      <w:r w:rsidR="00477FBE" w:rsidRPr="00867261">
        <w:rPr>
          <w:rFonts w:ascii="Arial" w:hAnsi="Arial" w:cs="Arial"/>
          <w:szCs w:val="24"/>
        </w:rPr>
        <w:t xml:space="preserve"> (whether public transport, active travel infrastructure, or private taxis)</w:t>
      </w:r>
      <w:r w:rsidR="008B4215" w:rsidRPr="00867261">
        <w:rPr>
          <w:rFonts w:ascii="Arial" w:hAnsi="Arial" w:cs="Arial"/>
          <w:szCs w:val="24"/>
        </w:rPr>
        <w:t>.</w:t>
      </w:r>
      <w:bookmarkEnd w:id="10"/>
    </w:p>
    <w:p w14:paraId="1DE77CE1" w14:textId="77777777" w:rsidR="006E0606" w:rsidRPr="00867261" w:rsidRDefault="006E0606" w:rsidP="00C107B5">
      <w:pPr>
        <w:tabs>
          <w:tab w:val="left" w:pos="7320"/>
        </w:tabs>
        <w:rPr>
          <w:rFonts w:ascii="Arial" w:hAnsi="Arial" w:cs="Arial"/>
          <w:szCs w:val="24"/>
        </w:rPr>
      </w:pPr>
    </w:p>
    <w:sectPr w:rsidR="006E0606" w:rsidRPr="00867261" w:rsidSect="00DC0B20">
      <w:pgSz w:w="11906" w:h="16838" w:code="9"/>
      <w:pgMar w:top="1440" w:right="1440" w:bottom="1440" w:left="1440" w:header="709" w:footer="9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698AA" w14:textId="77777777" w:rsidR="00DC0B20" w:rsidRDefault="00DC0B20">
      <w:pPr>
        <w:spacing w:after="0"/>
      </w:pPr>
      <w:r>
        <w:separator/>
      </w:r>
    </w:p>
  </w:endnote>
  <w:endnote w:type="continuationSeparator" w:id="0">
    <w:p w14:paraId="5791B653" w14:textId="77777777" w:rsidR="00DC0B20" w:rsidRDefault="00DC0B20">
      <w:pPr>
        <w:spacing w:after="0"/>
      </w:pPr>
      <w:r>
        <w:continuationSeparator/>
      </w:r>
    </w:p>
  </w:endnote>
  <w:endnote w:type="continuationNotice" w:id="1">
    <w:p w14:paraId="53D02381" w14:textId="77777777" w:rsidR="00DC0B20" w:rsidRDefault="00DC0B2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GAZL W+ Colfax">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117909"/>
      <w:docPartObj>
        <w:docPartGallery w:val="Page Numbers (Bottom of Page)"/>
        <w:docPartUnique/>
      </w:docPartObj>
    </w:sdtPr>
    <w:sdtEndPr/>
    <w:sdtContent>
      <w:p w14:paraId="5D5BCE77" w14:textId="77777777" w:rsidR="00A410FB" w:rsidRPr="00D31BB7" w:rsidRDefault="002F4BA4">
        <w:pPr>
          <w:pStyle w:val="PageNumber1"/>
        </w:pPr>
        <w:r w:rsidRPr="00783EF6">
          <w:fldChar w:fldCharType="begin"/>
        </w:r>
        <w:r w:rsidRPr="00783EF6">
          <w:instrText xml:space="preserve"> PAGE   \* MERGEFORMAT </w:instrText>
        </w:r>
        <w:r w:rsidRPr="00783EF6">
          <w:fldChar w:fldCharType="separate"/>
        </w:r>
        <w:r w:rsidRPr="00783EF6">
          <w:t>2</w:t>
        </w:r>
        <w:r w:rsidRPr="00783EF6">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737260"/>
      <w:docPartObj>
        <w:docPartGallery w:val="Page Numbers (Bottom of Page)"/>
        <w:docPartUnique/>
      </w:docPartObj>
    </w:sdtPr>
    <w:sdtEndPr>
      <w:rPr>
        <w:rStyle w:val="PagenumberChar"/>
        <w:rFonts w:ascii="Arial" w:hAnsi="Arial"/>
        <w:b/>
        <w:color w:val="2C5060" w:themeColor="accent1"/>
        <w:sz w:val="28"/>
        <w:szCs w:val="24"/>
      </w:rPr>
    </w:sdtEndPr>
    <w:sdtContent>
      <w:p w14:paraId="494B75DB" w14:textId="77777777" w:rsidR="00B7462D" w:rsidRPr="00B7462D" w:rsidRDefault="00B7462D">
        <w:pPr>
          <w:pStyle w:val="Footer"/>
          <w:jc w:val="right"/>
          <w:rPr>
            <w:rStyle w:val="PagenumberChar"/>
          </w:rPr>
        </w:pPr>
        <w:r w:rsidRPr="00B7462D">
          <w:rPr>
            <w:rStyle w:val="PagenumberChar"/>
          </w:rPr>
          <w:fldChar w:fldCharType="begin"/>
        </w:r>
        <w:r w:rsidRPr="00B7462D">
          <w:rPr>
            <w:rStyle w:val="PagenumberChar"/>
          </w:rPr>
          <w:instrText xml:space="preserve"> PAGE   \* MERGEFORMAT </w:instrText>
        </w:r>
        <w:r w:rsidRPr="00B7462D">
          <w:rPr>
            <w:rStyle w:val="PagenumberChar"/>
          </w:rPr>
          <w:fldChar w:fldCharType="separate"/>
        </w:r>
        <w:r w:rsidRPr="00B7462D">
          <w:rPr>
            <w:rStyle w:val="PagenumberChar"/>
          </w:rPr>
          <w:t>2</w:t>
        </w:r>
        <w:r w:rsidRPr="00B7462D">
          <w:rPr>
            <w:rStyle w:val="PagenumberChar"/>
          </w:rPr>
          <w:fldChar w:fldCharType="end"/>
        </w:r>
      </w:p>
    </w:sdtContent>
  </w:sdt>
  <w:p w14:paraId="6EF5408D" w14:textId="77777777" w:rsidR="00B7462D" w:rsidRDefault="00B74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7E936" w14:textId="77777777" w:rsidR="00DC0B20" w:rsidRDefault="00DC0B20">
      <w:pPr>
        <w:spacing w:after="0"/>
      </w:pPr>
      <w:r>
        <w:separator/>
      </w:r>
    </w:p>
  </w:footnote>
  <w:footnote w:type="continuationSeparator" w:id="0">
    <w:p w14:paraId="4B61189F" w14:textId="77777777" w:rsidR="00DC0B20" w:rsidRDefault="00DC0B20">
      <w:pPr>
        <w:spacing w:after="0"/>
      </w:pPr>
      <w:r>
        <w:continuationSeparator/>
      </w:r>
    </w:p>
  </w:footnote>
  <w:footnote w:type="continuationNotice" w:id="1">
    <w:p w14:paraId="30ED218A" w14:textId="77777777" w:rsidR="00DC0B20" w:rsidRDefault="00DC0B2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08BFD" w14:textId="77777777" w:rsidR="00A410FB" w:rsidRDefault="00A410FB" w:rsidP="00380C6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07721"/>
    <w:multiLevelType w:val="hybridMultilevel"/>
    <w:tmpl w:val="C9CE6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F729E7"/>
    <w:multiLevelType w:val="hybridMultilevel"/>
    <w:tmpl w:val="72CEB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7109A6"/>
    <w:multiLevelType w:val="hybridMultilevel"/>
    <w:tmpl w:val="D56085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EB1617"/>
    <w:multiLevelType w:val="hybridMultilevel"/>
    <w:tmpl w:val="12361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20384A"/>
    <w:multiLevelType w:val="multilevel"/>
    <w:tmpl w:val="A1D6F89C"/>
    <w:lvl w:ilvl="0">
      <w:start w:val="4"/>
      <w:numFmt w:val="decimal"/>
      <w:lvlText w:val="%1"/>
      <w:lvlJc w:val="left"/>
      <w:pPr>
        <w:ind w:left="1530" w:hanging="851"/>
      </w:pPr>
      <w:rPr>
        <w:rFonts w:hint="default"/>
        <w:lang w:val="en-US" w:eastAsia="en-US" w:bidi="ar-SA"/>
      </w:rPr>
    </w:lvl>
    <w:lvl w:ilvl="1">
      <w:start w:val="1"/>
      <w:numFmt w:val="decimal"/>
      <w:lvlText w:val="%1.%2"/>
      <w:lvlJc w:val="left"/>
      <w:pPr>
        <w:ind w:left="1530" w:hanging="851"/>
        <w:jc w:val="right"/>
      </w:pPr>
      <w:rPr>
        <w:rFonts w:ascii="Arial" w:eastAsia="Arial" w:hAnsi="Arial" w:cs="Arial" w:hint="default"/>
        <w:b/>
        <w:bCs/>
        <w:color w:val="565555"/>
        <w:spacing w:val="-1"/>
        <w:w w:val="100"/>
        <w:sz w:val="24"/>
        <w:szCs w:val="24"/>
        <w:lang w:val="en-US" w:eastAsia="en-US" w:bidi="ar-SA"/>
      </w:rPr>
    </w:lvl>
    <w:lvl w:ilvl="2">
      <w:start w:val="1"/>
      <w:numFmt w:val="upperLetter"/>
      <w:lvlText w:val="%3."/>
      <w:lvlJc w:val="left"/>
      <w:pPr>
        <w:ind w:left="1387" w:hanging="480"/>
      </w:pPr>
      <w:rPr>
        <w:rFonts w:ascii="Arial" w:eastAsia="Arial" w:hAnsi="Arial" w:cs="Arial" w:hint="default"/>
        <w:w w:val="100"/>
        <w:sz w:val="24"/>
        <w:szCs w:val="24"/>
        <w:lang w:val="en-US" w:eastAsia="en-US" w:bidi="ar-SA"/>
      </w:rPr>
    </w:lvl>
    <w:lvl w:ilvl="3">
      <w:start w:val="1"/>
      <w:numFmt w:val="decimal"/>
      <w:lvlText w:val="%4."/>
      <w:lvlJc w:val="left"/>
      <w:pPr>
        <w:ind w:left="1387" w:hanging="480"/>
      </w:pPr>
      <w:rPr>
        <w:rFonts w:ascii="Arial" w:eastAsia="Arial" w:hAnsi="Arial" w:cs="Arial" w:hint="default"/>
        <w:spacing w:val="-1"/>
        <w:w w:val="100"/>
        <w:sz w:val="24"/>
        <w:szCs w:val="24"/>
        <w:lang w:val="en-US" w:eastAsia="en-US" w:bidi="ar-SA"/>
      </w:rPr>
    </w:lvl>
    <w:lvl w:ilvl="4">
      <w:numFmt w:val="bullet"/>
      <w:lvlText w:val="•"/>
      <w:lvlJc w:val="left"/>
      <w:pPr>
        <w:ind w:left="4768" w:hanging="480"/>
      </w:pPr>
      <w:rPr>
        <w:rFonts w:hint="default"/>
        <w:lang w:val="en-US" w:eastAsia="en-US" w:bidi="ar-SA"/>
      </w:rPr>
    </w:lvl>
    <w:lvl w:ilvl="5">
      <w:numFmt w:val="bullet"/>
      <w:lvlText w:val="•"/>
      <w:lvlJc w:val="left"/>
      <w:pPr>
        <w:ind w:left="5844" w:hanging="480"/>
      </w:pPr>
      <w:rPr>
        <w:rFonts w:hint="default"/>
        <w:lang w:val="en-US" w:eastAsia="en-US" w:bidi="ar-SA"/>
      </w:rPr>
    </w:lvl>
    <w:lvl w:ilvl="6">
      <w:numFmt w:val="bullet"/>
      <w:lvlText w:val="•"/>
      <w:lvlJc w:val="left"/>
      <w:pPr>
        <w:ind w:left="6920" w:hanging="480"/>
      </w:pPr>
      <w:rPr>
        <w:rFonts w:hint="default"/>
        <w:lang w:val="en-US" w:eastAsia="en-US" w:bidi="ar-SA"/>
      </w:rPr>
    </w:lvl>
    <w:lvl w:ilvl="7">
      <w:numFmt w:val="bullet"/>
      <w:lvlText w:val="•"/>
      <w:lvlJc w:val="left"/>
      <w:pPr>
        <w:ind w:left="7997" w:hanging="480"/>
      </w:pPr>
      <w:rPr>
        <w:rFonts w:hint="default"/>
        <w:lang w:val="en-US" w:eastAsia="en-US" w:bidi="ar-SA"/>
      </w:rPr>
    </w:lvl>
    <w:lvl w:ilvl="8">
      <w:numFmt w:val="bullet"/>
      <w:lvlText w:val="•"/>
      <w:lvlJc w:val="left"/>
      <w:pPr>
        <w:ind w:left="9073" w:hanging="480"/>
      </w:pPr>
      <w:rPr>
        <w:rFonts w:hint="default"/>
        <w:lang w:val="en-US" w:eastAsia="en-US" w:bidi="ar-SA"/>
      </w:rPr>
    </w:lvl>
  </w:abstractNum>
  <w:abstractNum w:abstractNumId="5" w15:restartNumberingAfterBreak="0">
    <w:nsid w:val="3D9B2B84"/>
    <w:multiLevelType w:val="hybridMultilevel"/>
    <w:tmpl w:val="995A9C6C"/>
    <w:lvl w:ilvl="0" w:tplc="345C37A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7D12D7"/>
    <w:multiLevelType w:val="hybridMultilevel"/>
    <w:tmpl w:val="DE4C9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5A3F38"/>
    <w:multiLevelType w:val="hybridMultilevel"/>
    <w:tmpl w:val="ADA2AFD6"/>
    <w:lvl w:ilvl="0" w:tplc="4294BA2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5B4633"/>
    <w:multiLevelType w:val="hybridMultilevel"/>
    <w:tmpl w:val="8EFE2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FE5656"/>
    <w:multiLevelType w:val="hybridMultilevel"/>
    <w:tmpl w:val="D56085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21F0070"/>
    <w:multiLevelType w:val="hybridMultilevel"/>
    <w:tmpl w:val="008EC902"/>
    <w:lvl w:ilvl="0" w:tplc="C52498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E800FA"/>
    <w:multiLevelType w:val="hybridMultilevel"/>
    <w:tmpl w:val="BDF28BE8"/>
    <w:lvl w:ilvl="0" w:tplc="E8744B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935831"/>
    <w:multiLevelType w:val="hybridMultilevel"/>
    <w:tmpl w:val="9476FEDC"/>
    <w:lvl w:ilvl="0" w:tplc="E1029B66">
      <w:start w:val="1"/>
      <w:numFmt w:val="decimal"/>
      <w:pStyle w:val="NormalWeb"/>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482603D"/>
    <w:multiLevelType w:val="hybridMultilevel"/>
    <w:tmpl w:val="C9CE68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86B02D9"/>
    <w:multiLevelType w:val="multilevel"/>
    <w:tmpl w:val="C8F607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65302846">
    <w:abstractNumId w:val="11"/>
  </w:num>
  <w:num w:numId="2" w16cid:durableId="181867866">
    <w:abstractNumId w:val="8"/>
  </w:num>
  <w:num w:numId="3" w16cid:durableId="1455128242">
    <w:abstractNumId w:val="1"/>
  </w:num>
  <w:num w:numId="4" w16cid:durableId="1173253089">
    <w:abstractNumId w:val="10"/>
  </w:num>
  <w:num w:numId="5" w16cid:durableId="349530051">
    <w:abstractNumId w:val="0"/>
  </w:num>
  <w:num w:numId="6" w16cid:durableId="1827822742">
    <w:abstractNumId w:val="10"/>
  </w:num>
  <w:num w:numId="7" w16cid:durableId="1105419359">
    <w:abstractNumId w:val="13"/>
  </w:num>
  <w:num w:numId="8" w16cid:durableId="188371055">
    <w:abstractNumId w:val="2"/>
  </w:num>
  <w:num w:numId="9" w16cid:durableId="1150514636">
    <w:abstractNumId w:val="10"/>
  </w:num>
  <w:num w:numId="10" w16cid:durableId="1445811392">
    <w:abstractNumId w:val="10"/>
  </w:num>
  <w:num w:numId="11" w16cid:durableId="2079933146">
    <w:abstractNumId w:val="10"/>
  </w:num>
  <w:num w:numId="12" w16cid:durableId="1609311781">
    <w:abstractNumId w:val="9"/>
  </w:num>
  <w:num w:numId="13" w16cid:durableId="768698567">
    <w:abstractNumId w:val="10"/>
  </w:num>
  <w:num w:numId="14" w16cid:durableId="226310108">
    <w:abstractNumId w:val="10"/>
  </w:num>
  <w:num w:numId="15" w16cid:durableId="2010253138">
    <w:abstractNumId w:val="3"/>
  </w:num>
  <w:num w:numId="16" w16cid:durableId="488135360">
    <w:abstractNumId w:val="10"/>
  </w:num>
  <w:num w:numId="17" w16cid:durableId="2040425884">
    <w:abstractNumId w:val="10"/>
  </w:num>
  <w:num w:numId="18" w16cid:durableId="1144783836">
    <w:abstractNumId w:val="10"/>
  </w:num>
  <w:num w:numId="19" w16cid:durableId="746268739">
    <w:abstractNumId w:val="10"/>
  </w:num>
  <w:num w:numId="20" w16cid:durableId="1200343">
    <w:abstractNumId w:val="4"/>
  </w:num>
  <w:num w:numId="21" w16cid:durableId="532772013">
    <w:abstractNumId w:val="5"/>
  </w:num>
  <w:num w:numId="22" w16cid:durableId="1549301583">
    <w:abstractNumId w:val="12"/>
  </w:num>
  <w:num w:numId="23" w16cid:durableId="1910068747">
    <w:abstractNumId w:val="14"/>
  </w:num>
  <w:num w:numId="24" w16cid:durableId="1965844683">
    <w:abstractNumId w:val="5"/>
  </w:num>
  <w:num w:numId="25" w16cid:durableId="812794020">
    <w:abstractNumId w:val="5"/>
  </w:num>
  <w:num w:numId="26" w16cid:durableId="1135099095">
    <w:abstractNumId w:val="6"/>
  </w:num>
  <w:num w:numId="27" w16cid:durableId="3745451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CE1"/>
    <w:rsid w:val="00001D0D"/>
    <w:rsid w:val="0000483A"/>
    <w:rsid w:val="00004ADB"/>
    <w:rsid w:val="00013AE0"/>
    <w:rsid w:val="0001768D"/>
    <w:rsid w:val="00026718"/>
    <w:rsid w:val="000373CE"/>
    <w:rsid w:val="00040469"/>
    <w:rsid w:val="000404D4"/>
    <w:rsid w:val="00043426"/>
    <w:rsid w:val="000447C9"/>
    <w:rsid w:val="0005241A"/>
    <w:rsid w:val="000537B3"/>
    <w:rsid w:val="00053A62"/>
    <w:rsid w:val="00054FAA"/>
    <w:rsid w:val="00055195"/>
    <w:rsid w:val="00055EB6"/>
    <w:rsid w:val="00056D2F"/>
    <w:rsid w:val="00056F0E"/>
    <w:rsid w:val="000618E0"/>
    <w:rsid w:val="00070095"/>
    <w:rsid w:val="000729BA"/>
    <w:rsid w:val="00073A0B"/>
    <w:rsid w:val="00081107"/>
    <w:rsid w:val="00085E3F"/>
    <w:rsid w:val="00091E40"/>
    <w:rsid w:val="00095D00"/>
    <w:rsid w:val="0009669B"/>
    <w:rsid w:val="00096ABA"/>
    <w:rsid w:val="0009794F"/>
    <w:rsid w:val="000A33CF"/>
    <w:rsid w:val="000A5F95"/>
    <w:rsid w:val="000A7C30"/>
    <w:rsid w:val="000B0DA5"/>
    <w:rsid w:val="000C126A"/>
    <w:rsid w:val="000C4E69"/>
    <w:rsid w:val="000D108F"/>
    <w:rsid w:val="000D1587"/>
    <w:rsid w:val="000E1CD4"/>
    <w:rsid w:val="000F2F4C"/>
    <w:rsid w:val="000F4084"/>
    <w:rsid w:val="00103C35"/>
    <w:rsid w:val="00106250"/>
    <w:rsid w:val="00106E8A"/>
    <w:rsid w:val="001078FF"/>
    <w:rsid w:val="001108A7"/>
    <w:rsid w:val="001109DD"/>
    <w:rsid w:val="00110E44"/>
    <w:rsid w:val="00112298"/>
    <w:rsid w:val="00114534"/>
    <w:rsid w:val="001149B6"/>
    <w:rsid w:val="00117AD9"/>
    <w:rsid w:val="00122AC0"/>
    <w:rsid w:val="00123197"/>
    <w:rsid w:val="0013099F"/>
    <w:rsid w:val="00130FFD"/>
    <w:rsid w:val="001352B3"/>
    <w:rsid w:val="00136029"/>
    <w:rsid w:val="00150086"/>
    <w:rsid w:val="00153C30"/>
    <w:rsid w:val="00156278"/>
    <w:rsid w:val="00161C97"/>
    <w:rsid w:val="001620CA"/>
    <w:rsid w:val="00164414"/>
    <w:rsid w:val="00165EBF"/>
    <w:rsid w:val="001668D8"/>
    <w:rsid w:val="0017229D"/>
    <w:rsid w:val="001745A4"/>
    <w:rsid w:val="00175458"/>
    <w:rsid w:val="00180BD0"/>
    <w:rsid w:val="00183F03"/>
    <w:rsid w:val="00184996"/>
    <w:rsid w:val="00184ED0"/>
    <w:rsid w:val="00185C24"/>
    <w:rsid w:val="00186690"/>
    <w:rsid w:val="00190495"/>
    <w:rsid w:val="00193D41"/>
    <w:rsid w:val="00194CA1"/>
    <w:rsid w:val="00194F5A"/>
    <w:rsid w:val="00197BFE"/>
    <w:rsid w:val="001A575A"/>
    <w:rsid w:val="001A6F41"/>
    <w:rsid w:val="001B1865"/>
    <w:rsid w:val="001B40FD"/>
    <w:rsid w:val="001B50A8"/>
    <w:rsid w:val="001B605F"/>
    <w:rsid w:val="001B673C"/>
    <w:rsid w:val="001B71E1"/>
    <w:rsid w:val="001D5079"/>
    <w:rsid w:val="001E0232"/>
    <w:rsid w:val="001E11D9"/>
    <w:rsid w:val="001E2413"/>
    <w:rsid w:val="001E3504"/>
    <w:rsid w:val="001E3D59"/>
    <w:rsid w:val="001E4980"/>
    <w:rsid w:val="001E4C88"/>
    <w:rsid w:val="001E5252"/>
    <w:rsid w:val="001E6056"/>
    <w:rsid w:val="001E6F19"/>
    <w:rsid w:val="001F530C"/>
    <w:rsid w:val="001F57C3"/>
    <w:rsid w:val="001F59BF"/>
    <w:rsid w:val="001F7E42"/>
    <w:rsid w:val="0020109E"/>
    <w:rsid w:val="00201C2B"/>
    <w:rsid w:val="00202C95"/>
    <w:rsid w:val="00207897"/>
    <w:rsid w:val="002079B1"/>
    <w:rsid w:val="00211EF7"/>
    <w:rsid w:val="00212057"/>
    <w:rsid w:val="00223C73"/>
    <w:rsid w:val="00224535"/>
    <w:rsid w:val="0022498C"/>
    <w:rsid w:val="00227163"/>
    <w:rsid w:val="002276E1"/>
    <w:rsid w:val="00234051"/>
    <w:rsid w:val="0024080B"/>
    <w:rsid w:val="00243554"/>
    <w:rsid w:val="002439FD"/>
    <w:rsid w:val="002462ED"/>
    <w:rsid w:val="00247387"/>
    <w:rsid w:val="00247711"/>
    <w:rsid w:val="002522C2"/>
    <w:rsid w:val="00257ABC"/>
    <w:rsid w:val="00263488"/>
    <w:rsid w:val="002660A1"/>
    <w:rsid w:val="00266100"/>
    <w:rsid w:val="00270C22"/>
    <w:rsid w:val="002710F9"/>
    <w:rsid w:val="00272830"/>
    <w:rsid w:val="00280BA8"/>
    <w:rsid w:val="00280C36"/>
    <w:rsid w:val="002820D4"/>
    <w:rsid w:val="00283082"/>
    <w:rsid w:val="00283E0B"/>
    <w:rsid w:val="00284E7C"/>
    <w:rsid w:val="00292091"/>
    <w:rsid w:val="00295A90"/>
    <w:rsid w:val="002A0CDC"/>
    <w:rsid w:val="002A1E83"/>
    <w:rsid w:val="002A2491"/>
    <w:rsid w:val="002B23A6"/>
    <w:rsid w:val="002B43CD"/>
    <w:rsid w:val="002B55F2"/>
    <w:rsid w:val="002C0071"/>
    <w:rsid w:val="002C3F6E"/>
    <w:rsid w:val="002C4EE4"/>
    <w:rsid w:val="002C52ED"/>
    <w:rsid w:val="002C5CC3"/>
    <w:rsid w:val="002C61A1"/>
    <w:rsid w:val="002C6281"/>
    <w:rsid w:val="002C6501"/>
    <w:rsid w:val="002C6B7E"/>
    <w:rsid w:val="002C78F4"/>
    <w:rsid w:val="002D5361"/>
    <w:rsid w:val="002D6D5E"/>
    <w:rsid w:val="002F28F2"/>
    <w:rsid w:val="002F4BA4"/>
    <w:rsid w:val="002F5741"/>
    <w:rsid w:val="002F7F9B"/>
    <w:rsid w:val="00300364"/>
    <w:rsid w:val="00302442"/>
    <w:rsid w:val="00302580"/>
    <w:rsid w:val="00310E02"/>
    <w:rsid w:val="003148C2"/>
    <w:rsid w:val="00316B7E"/>
    <w:rsid w:val="00316C7A"/>
    <w:rsid w:val="003202B8"/>
    <w:rsid w:val="00320BDD"/>
    <w:rsid w:val="00325C96"/>
    <w:rsid w:val="0032633A"/>
    <w:rsid w:val="00331564"/>
    <w:rsid w:val="00331753"/>
    <w:rsid w:val="00331D34"/>
    <w:rsid w:val="003323AE"/>
    <w:rsid w:val="003369DB"/>
    <w:rsid w:val="00345E94"/>
    <w:rsid w:val="0035085E"/>
    <w:rsid w:val="0035195C"/>
    <w:rsid w:val="0036002A"/>
    <w:rsid w:val="00360349"/>
    <w:rsid w:val="00363CA9"/>
    <w:rsid w:val="0036569F"/>
    <w:rsid w:val="003658FB"/>
    <w:rsid w:val="003703E6"/>
    <w:rsid w:val="00380A3D"/>
    <w:rsid w:val="00380C64"/>
    <w:rsid w:val="0039713E"/>
    <w:rsid w:val="003A713B"/>
    <w:rsid w:val="003B51F7"/>
    <w:rsid w:val="003B74BA"/>
    <w:rsid w:val="003C02C8"/>
    <w:rsid w:val="003C1564"/>
    <w:rsid w:val="003C1A1C"/>
    <w:rsid w:val="003C1AC9"/>
    <w:rsid w:val="003C2FFC"/>
    <w:rsid w:val="003C474E"/>
    <w:rsid w:val="003D75A1"/>
    <w:rsid w:val="003E0C25"/>
    <w:rsid w:val="003E1F5E"/>
    <w:rsid w:val="003E2B93"/>
    <w:rsid w:val="003E4876"/>
    <w:rsid w:val="003E737F"/>
    <w:rsid w:val="003F0F2B"/>
    <w:rsid w:val="004012C3"/>
    <w:rsid w:val="00407693"/>
    <w:rsid w:val="0041454A"/>
    <w:rsid w:val="00414FD6"/>
    <w:rsid w:val="00414FD9"/>
    <w:rsid w:val="00420CE5"/>
    <w:rsid w:val="00423616"/>
    <w:rsid w:val="0042439C"/>
    <w:rsid w:val="00424BC3"/>
    <w:rsid w:val="004263D8"/>
    <w:rsid w:val="00431FBC"/>
    <w:rsid w:val="0043238C"/>
    <w:rsid w:val="00432BDD"/>
    <w:rsid w:val="0043797B"/>
    <w:rsid w:val="00444338"/>
    <w:rsid w:val="00444D39"/>
    <w:rsid w:val="00452CE3"/>
    <w:rsid w:val="00453DE7"/>
    <w:rsid w:val="0045446A"/>
    <w:rsid w:val="004607B6"/>
    <w:rsid w:val="00462FC5"/>
    <w:rsid w:val="00465F56"/>
    <w:rsid w:val="0047558D"/>
    <w:rsid w:val="00476456"/>
    <w:rsid w:val="00477FBE"/>
    <w:rsid w:val="00481543"/>
    <w:rsid w:val="0048474E"/>
    <w:rsid w:val="00485936"/>
    <w:rsid w:val="004861EB"/>
    <w:rsid w:val="004943E9"/>
    <w:rsid w:val="004A5631"/>
    <w:rsid w:val="004A5D69"/>
    <w:rsid w:val="004A6BA5"/>
    <w:rsid w:val="004A773E"/>
    <w:rsid w:val="004B18A5"/>
    <w:rsid w:val="004B6998"/>
    <w:rsid w:val="004B7704"/>
    <w:rsid w:val="004C2A3F"/>
    <w:rsid w:val="004C2FF5"/>
    <w:rsid w:val="004C43D4"/>
    <w:rsid w:val="004C4C82"/>
    <w:rsid w:val="004C5B76"/>
    <w:rsid w:val="004C5DA8"/>
    <w:rsid w:val="004C5FE1"/>
    <w:rsid w:val="004D24A8"/>
    <w:rsid w:val="004D3DA4"/>
    <w:rsid w:val="004D5466"/>
    <w:rsid w:val="004D5B94"/>
    <w:rsid w:val="004E1834"/>
    <w:rsid w:val="004E2D6B"/>
    <w:rsid w:val="004E4A76"/>
    <w:rsid w:val="004F121A"/>
    <w:rsid w:val="004F1584"/>
    <w:rsid w:val="0050670C"/>
    <w:rsid w:val="00507D81"/>
    <w:rsid w:val="00512F3B"/>
    <w:rsid w:val="00514668"/>
    <w:rsid w:val="00516AB3"/>
    <w:rsid w:val="00521B1F"/>
    <w:rsid w:val="00524285"/>
    <w:rsid w:val="0052512D"/>
    <w:rsid w:val="00530E81"/>
    <w:rsid w:val="00535144"/>
    <w:rsid w:val="005407FA"/>
    <w:rsid w:val="005409BC"/>
    <w:rsid w:val="00547A01"/>
    <w:rsid w:val="00551207"/>
    <w:rsid w:val="00556312"/>
    <w:rsid w:val="00571672"/>
    <w:rsid w:val="00572BFE"/>
    <w:rsid w:val="00582B52"/>
    <w:rsid w:val="00584ED9"/>
    <w:rsid w:val="005A275E"/>
    <w:rsid w:val="005B3B07"/>
    <w:rsid w:val="005B4E8E"/>
    <w:rsid w:val="005C1907"/>
    <w:rsid w:val="005C5033"/>
    <w:rsid w:val="005C56D2"/>
    <w:rsid w:val="005D5EC3"/>
    <w:rsid w:val="005D7227"/>
    <w:rsid w:val="005E2B5C"/>
    <w:rsid w:val="005E5356"/>
    <w:rsid w:val="005F01C8"/>
    <w:rsid w:val="005F0925"/>
    <w:rsid w:val="005F10E7"/>
    <w:rsid w:val="005F305C"/>
    <w:rsid w:val="005F45EC"/>
    <w:rsid w:val="005F7272"/>
    <w:rsid w:val="006023C5"/>
    <w:rsid w:val="00603A4D"/>
    <w:rsid w:val="00605083"/>
    <w:rsid w:val="00610068"/>
    <w:rsid w:val="00610D1B"/>
    <w:rsid w:val="00611214"/>
    <w:rsid w:val="00612284"/>
    <w:rsid w:val="006148C3"/>
    <w:rsid w:val="0062520F"/>
    <w:rsid w:val="00632A46"/>
    <w:rsid w:val="0064152D"/>
    <w:rsid w:val="006419A2"/>
    <w:rsid w:val="006453AC"/>
    <w:rsid w:val="00650DCA"/>
    <w:rsid w:val="0065115F"/>
    <w:rsid w:val="00651355"/>
    <w:rsid w:val="006531F6"/>
    <w:rsid w:val="0066083E"/>
    <w:rsid w:val="00661083"/>
    <w:rsid w:val="00663192"/>
    <w:rsid w:val="0066743B"/>
    <w:rsid w:val="00674617"/>
    <w:rsid w:val="00674B65"/>
    <w:rsid w:val="006856CD"/>
    <w:rsid w:val="00686A38"/>
    <w:rsid w:val="00687DE3"/>
    <w:rsid w:val="006900D8"/>
    <w:rsid w:val="00690EDD"/>
    <w:rsid w:val="00695A78"/>
    <w:rsid w:val="006A0603"/>
    <w:rsid w:val="006A123A"/>
    <w:rsid w:val="006A1A7F"/>
    <w:rsid w:val="006A2D97"/>
    <w:rsid w:val="006A2FAF"/>
    <w:rsid w:val="006A5FF1"/>
    <w:rsid w:val="006A7B12"/>
    <w:rsid w:val="006A7B83"/>
    <w:rsid w:val="006B1298"/>
    <w:rsid w:val="006B191D"/>
    <w:rsid w:val="006B5AFE"/>
    <w:rsid w:val="006B72DE"/>
    <w:rsid w:val="006C1624"/>
    <w:rsid w:val="006C5BFA"/>
    <w:rsid w:val="006C6EB9"/>
    <w:rsid w:val="006D1594"/>
    <w:rsid w:val="006D2F18"/>
    <w:rsid w:val="006D2F82"/>
    <w:rsid w:val="006E0606"/>
    <w:rsid w:val="006E2769"/>
    <w:rsid w:val="006E2DF9"/>
    <w:rsid w:val="006E69FC"/>
    <w:rsid w:val="006E72F2"/>
    <w:rsid w:val="006F077C"/>
    <w:rsid w:val="006F437D"/>
    <w:rsid w:val="006F6E84"/>
    <w:rsid w:val="0070665D"/>
    <w:rsid w:val="00713690"/>
    <w:rsid w:val="007145C3"/>
    <w:rsid w:val="007164C1"/>
    <w:rsid w:val="0071684A"/>
    <w:rsid w:val="007219D8"/>
    <w:rsid w:val="00722FA8"/>
    <w:rsid w:val="0073256D"/>
    <w:rsid w:val="00735548"/>
    <w:rsid w:val="00736426"/>
    <w:rsid w:val="007365BA"/>
    <w:rsid w:val="00737DE0"/>
    <w:rsid w:val="0074222F"/>
    <w:rsid w:val="0074507B"/>
    <w:rsid w:val="0074754C"/>
    <w:rsid w:val="00747627"/>
    <w:rsid w:val="007518C4"/>
    <w:rsid w:val="0075712F"/>
    <w:rsid w:val="0075754D"/>
    <w:rsid w:val="0076034D"/>
    <w:rsid w:val="0077185F"/>
    <w:rsid w:val="00780367"/>
    <w:rsid w:val="00786AE3"/>
    <w:rsid w:val="007876A9"/>
    <w:rsid w:val="00790F53"/>
    <w:rsid w:val="00794138"/>
    <w:rsid w:val="00795DDA"/>
    <w:rsid w:val="00796432"/>
    <w:rsid w:val="007A0D73"/>
    <w:rsid w:val="007A18CA"/>
    <w:rsid w:val="007A1E4F"/>
    <w:rsid w:val="007A2AC3"/>
    <w:rsid w:val="007A4516"/>
    <w:rsid w:val="007B4D41"/>
    <w:rsid w:val="007B7F9F"/>
    <w:rsid w:val="007C1D3D"/>
    <w:rsid w:val="007C49A5"/>
    <w:rsid w:val="007D03F0"/>
    <w:rsid w:val="007D31EB"/>
    <w:rsid w:val="007D76B5"/>
    <w:rsid w:val="007E1CAD"/>
    <w:rsid w:val="007E1DDA"/>
    <w:rsid w:val="007E2B3C"/>
    <w:rsid w:val="007F4999"/>
    <w:rsid w:val="00805AD4"/>
    <w:rsid w:val="00807517"/>
    <w:rsid w:val="0081070E"/>
    <w:rsid w:val="00811A57"/>
    <w:rsid w:val="008146D0"/>
    <w:rsid w:val="00823C97"/>
    <w:rsid w:val="008247A7"/>
    <w:rsid w:val="00826AF4"/>
    <w:rsid w:val="00832C59"/>
    <w:rsid w:val="00833AEE"/>
    <w:rsid w:val="00843F05"/>
    <w:rsid w:val="00844EA1"/>
    <w:rsid w:val="00846E52"/>
    <w:rsid w:val="008509C4"/>
    <w:rsid w:val="00850F9A"/>
    <w:rsid w:val="00851297"/>
    <w:rsid w:val="00852446"/>
    <w:rsid w:val="00854F96"/>
    <w:rsid w:val="008550C4"/>
    <w:rsid w:val="00856995"/>
    <w:rsid w:val="00857319"/>
    <w:rsid w:val="0086060D"/>
    <w:rsid w:val="00861E42"/>
    <w:rsid w:val="00864044"/>
    <w:rsid w:val="008641F4"/>
    <w:rsid w:val="00867261"/>
    <w:rsid w:val="008724AF"/>
    <w:rsid w:val="0087315C"/>
    <w:rsid w:val="008744F2"/>
    <w:rsid w:val="00876136"/>
    <w:rsid w:val="0087613A"/>
    <w:rsid w:val="00881BB7"/>
    <w:rsid w:val="008871E9"/>
    <w:rsid w:val="00891EAA"/>
    <w:rsid w:val="008937C8"/>
    <w:rsid w:val="00894CA9"/>
    <w:rsid w:val="00896D3C"/>
    <w:rsid w:val="008974B2"/>
    <w:rsid w:val="008A49E0"/>
    <w:rsid w:val="008A6A46"/>
    <w:rsid w:val="008B2519"/>
    <w:rsid w:val="008B365A"/>
    <w:rsid w:val="008B4215"/>
    <w:rsid w:val="008B68FC"/>
    <w:rsid w:val="008C4411"/>
    <w:rsid w:val="008C6028"/>
    <w:rsid w:val="008C61B3"/>
    <w:rsid w:val="008D399E"/>
    <w:rsid w:val="008E222A"/>
    <w:rsid w:val="008E650C"/>
    <w:rsid w:val="008E6A00"/>
    <w:rsid w:val="008E7325"/>
    <w:rsid w:val="008F0C38"/>
    <w:rsid w:val="008F6134"/>
    <w:rsid w:val="008F650F"/>
    <w:rsid w:val="00904A5D"/>
    <w:rsid w:val="00906392"/>
    <w:rsid w:val="009117ED"/>
    <w:rsid w:val="00914C33"/>
    <w:rsid w:val="00915093"/>
    <w:rsid w:val="00920E83"/>
    <w:rsid w:val="00922720"/>
    <w:rsid w:val="009237B2"/>
    <w:rsid w:val="00925C54"/>
    <w:rsid w:val="00926A08"/>
    <w:rsid w:val="00926A13"/>
    <w:rsid w:val="00932E19"/>
    <w:rsid w:val="0093420C"/>
    <w:rsid w:val="00934C41"/>
    <w:rsid w:val="009449C3"/>
    <w:rsid w:val="009473B9"/>
    <w:rsid w:val="009511FB"/>
    <w:rsid w:val="00953C9D"/>
    <w:rsid w:val="009613E0"/>
    <w:rsid w:val="00961DED"/>
    <w:rsid w:val="009700E7"/>
    <w:rsid w:val="00970C0D"/>
    <w:rsid w:val="0097260E"/>
    <w:rsid w:val="00972AAD"/>
    <w:rsid w:val="00980A14"/>
    <w:rsid w:val="009815A7"/>
    <w:rsid w:val="00983EB3"/>
    <w:rsid w:val="00990ABC"/>
    <w:rsid w:val="00992149"/>
    <w:rsid w:val="009949C8"/>
    <w:rsid w:val="00995930"/>
    <w:rsid w:val="009A070E"/>
    <w:rsid w:val="009A2DB3"/>
    <w:rsid w:val="009A3410"/>
    <w:rsid w:val="009A358A"/>
    <w:rsid w:val="009A563D"/>
    <w:rsid w:val="009A76E6"/>
    <w:rsid w:val="009B4308"/>
    <w:rsid w:val="009B48E2"/>
    <w:rsid w:val="009C31E5"/>
    <w:rsid w:val="009C4927"/>
    <w:rsid w:val="009C566C"/>
    <w:rsid w:val="009D715F"/>
    <w:rsid w:val="009E4C40"/>
    <w:rsid w:val="009F1E2A"/>
    <w:rsid w:val="00A01101"/>
    <w:rsid w:val="00A03357"/>
    <w:rsid w:val="00A0617B"/>
    <w:rsid w:val="00A13781"/>
    <w:rsid w:val="00A146DF"/>
    <w:rsid w:val="00A16485"/>
    <w:rsid w:val="00A21071"/>
    <w:rsid w:val="00A22C01"/>
    <w:rsid w:val="00A31CA8"/>
    <w:rsid w:val="00A40FA8"/>
    <w:rsid w:val="00A410FB"/>
    <w:rsid w:val="00A44A36"/>
    <w:rsid w:val="00A46CB9"/>
    <w:rsid w:val="00A519D7"/>
    <w:rsid w:val="00A536BE"/>
    <w:rsid w:val="00A624BB"/>
    <w:rsid w:val="00A637E1"/>
    <w:rsid w:val="00A63BB6"/>
    <w:rsid w:val="00A6438C"/>
    <w:rsid w:val="00A65281"/>
    <w:rsid w:val="00A65DAD"/>
    <w:rsid w:val="00A66930"/>
    <w:rsid w:val="00A67D8C"/>
    <w:rsid w:val="00A71E8B"/>
    <w:rsid w:val="00A733C4"/>
    <w:rsid w:val="00A73A05"/>
    <w:rsid w:val="00A741BB"/>
    <w:rsid w:val="00A75CB6"/>
    <w:rsid w:val="00A77306"/>
    <w:rsid w:val="00A9145E"/>
    <w:rsid w:val="00AA25A6"/>
    <w:rsid w:val="00AA3649"/>
    <w:rsid w:val="00AA3DCE"/>
    <w:rsid w:val="00AA7D0E"/>
    <w:rsid w:val="00AB213C"/>
    <w:rsid w:val="00AB3FD1"/>
    <w:rsid w:val="00AB7EFB"/>
    <w:rsid w:val="00AC2216"/>
    <w:rsid w:val="00AC79FD"/>
    <w:rsid w:val="00AD3FAE"/>
    <w:rsid w:val="00AD7E3E"/>
    <w:rsid w:val="00AF4117"/>
    <w:rsid w:val="00AF4AA1"/>
    <w:rsid w:val="00AF5891"/>
    <w:rsid w:val="00B039E9"/>
    <w:rsid w:val="00B05759"/>
    <w:rsid w:val="00B05966"/>
    <w:rsid w:val="00B1054F"/>
    <w:rsid w:val="00B14111"/>
    <w:rsid w:val="00B15C29"/>
    <w:rsid w:val="00B166AB"/>
    <w:rsid w:val="00B17200"/>
    <w:rsid w:val="00B20829"/>
    <w:rsid w:val="00B25F6D"/>
    <w:rsid w:val="00B26107"/>
    <w:rsid w:val="00B311C8"/>
    <w:rsid w:val="00B351E1"/>
    <w:rsid w:val="00B35BC2"/>
    <w:rsid w:val="00B40DBC"/>
    <w:rsid w:val="00B42BDE"/>
    <w:rsid w:val="00B457AC"/>
    <w:rsid w:val="00B50ADC"/>
    <w:rsid w:val="00B517C8"/>
    <w:rsid w:val="00B53F15"/>
    <w:rsid w:val="00B56043"/>
    <w:rsid w:val="00B573EB"/>
    <w:rsid w:val="00B65ED5"/>
    <w:rsid w:val="00B73CE4"/>
    <w:rsid w:val="00B7462D"/>
    <w:rsid w:val="00B82962"/>
    <w:rsid w:val="00B95EEC"/>
    <w:rsid w:val="00B96D94"/>
    <w:rsid w:val="00BA412A"/>
    <w:rsid w:val="00BA531A"/>
    <w:rsid w:val="00BA6683"/>
    <w:rsid w:val="00BA7202"/>
    <w:rsid w:val="00BC62EB"/>
    <w:rsid w:val="00BC76EE"/>
    <w:rsid w:val="00BD0498"/>
    <w:rsid w:val="00BD3B6A"/>
    <w:rsid w:val="00BE2A44"/>
    <w:rsid w:val="00BE38A3"/>
    <w:rsid w:val="00BF4C9E"/>
    <w:rsid w:val="00BF53C2"/>
    <w:rsid w:val="00BF5BE4"/>
    <w:rsid w:val="00C00CA6"/>
    <w:rsid w:val="00C07955"/>
    <w:rsid w:val="00C107B5"/>
    <w:rsid w:val="00C1227E"/>
    <w:rsid w:val="00C139E6"/>
    <w:rsid w:val="00C13E26"/>
    <w:rsid w:val="00C14A14"/>
    <w:rsid w:val="00C155A5"/>
    <w:rsid w:val="00C15EDB"/>
    <w:rsid w:val="00C25C12"/>
    <w:rsid w:val="00C2625A"/>
    <w:rsid w:val="00C3283A"/>
    <w:rsid w:val="00C33AFC"/>
    <w:rsid w:val="00C4552B"/>
    <w:rsid w:val="00C46C0E"/>
    <w:rsid w:val="00C46FED"/>
    <w:rsid w:val="00C545A8"/>
    <w:rsid w:val="00C55269"/>
    <w:rsid w:val="00C561A8"/>
    <w:rsid w:val="00C56C28"/>
    <w:rsid w:val="00C66045"/>
    <w:rsid w:val="00C7027F"/>
    <w:rsid w:val="00C76C6E"/>
    <w:rsid w:val="00C76D6B"/>
    <w:rsid w:val="00C76ECE"/>
    <w:rsid w:val="00C84BC4"/>
    <w:rsid w:val="00C854D2"/>
    <w:rsid w:val="00C90359"/>
    <w:rsid w:val="00C90F2D"/>
    <w:rsid w:val="00C93121"/>
    <w:rsid w:val="00C9444F"/>
    <w:rsid w:val="00C9750C"/>
    <w:rsid w:val="00CA0993"/>
    <w:rsid w:val="00CA2D10"/>
    <w:rsid w:val="00CA7208"/>
    <w:rsid w:val="00CB7B3C"/>
    <w:rsid w:val="00CC2D5F"/>
    <w:rsid w:val="00CC5BD4"/>
    <w:rsid w:val="00CC6FE2"/>
    <w:rsid w:val="00CD1BAC"/>
    <w:rsid w:val="00CD4F7C"/>
    <w:rsid w:val="00CD5B52"/>
    <w:rsid w:val="00CD790F"/>
    <w:rsid w:val="00CD7BDE"/>
    <w:rsid w:val="00CE1B62"/>
    <w:rsid w:val="00CE1EE4"/>
    <w:rsid w:val="00CE42F1"/>
    <w:rsid w:val="00CE464E"/>
    <w:rsid w:val="00CE4EE8"/>
    <w:rsid w:val="00CE536B"/>
    <w:rsid w:val="00CE5AE3"/>
    <w:rsid w:val="00CE6EB4"/>
    <w:rsid w:val="00CF190B"/>
    <w:rsid w:val="00CF4A8F"/>
    <w:rsid w:val="00CF72C1"/>
    <w:rsid w:val="00D05209"/>
    <w:rsid w:val="00D0695A"/>
    <w:rsid w:val="00D06E83"/>
    <w:rsid w:val="00D10431"/>
    <w:rsid w:val="00D10A04"/>
    <w:rsid w:val="00D135B2"/>
    <w:rsid w:val="00D136B4"/>
    <w:rsid w:val="00D13F52"/>
    <w:rsid w:val="00D144DF"/>
    <w:rsid w:val="00D15475"/>
    <w:rsid w:val="00D2137F"/>
    <w:rsid w:val="00D22C7E"/>
    <w:rsid w:val="00D2344A"/>
    <w:rsid w:val="00D26395"/>
    <w:rsid w:val="00D31065"/>
    <w:rsid w:val="00D3467C"/>
    <w:rsid w:val="00D34878"/>
    <w:rsid w:val="00D349DF"/>
    <w:rsid w:val="00D36E3B"/>
    <w:rsid w:val="00D4053F"/>
    <w:rsid w:val="00D409C5"/>
    <w:rsid w:val="00D43CC0"/>
    <w:rsid w:val="00D473D4"/>
    <w:rsid w:val="00D47A88"/>
    <w:rsid w:val="00D50EFE"/>
    <w:rsid w:val="00D50FA5"/>
    <w:rsid w:val="00D558B7"/>
    <w:rsid w:val="00D5728C"/>
    <w:rsid w:val="00D60C43"/>
    <w:rsid w:val="00D65FFC"/>
    <w:rsid w:val="00D67E34"/>
    <w:rsid w:val="00D72191"/>
    <w:rsid w:val="00D777A5"/>
    <w:rsid w:val="00D81761"/>
    <w:rsid w:val="00D82E70"/>
    <w:rsid w:val="00D87B99"/>
    <w:rsid w:val="00D87E8B"/>
    <w:rsid w:val="00D91B92"/>
    <w:rsid w:val="00D94249"/>
    <w:rsid w:val="00D950BF"/>
    <w:rsid w:val="00D95A22"/>
    <w:rsid w:val="00D97131"/>
    <w:rsid w:val="00DA0239"/>
    <w:rsid w:val="00DA1A93"/>
    <w:rsid w:val="00DA5359"/>
    <w:rsid w:val="00DA6CEA"/>
    <w:rsid w:val="00DB4FA3"/>
    <w:rsid w:val="00DC0B20"/>
    <w:rsid w:val="00DC4CE1"/>
    <w:rsid w:val="00DD0673"/>
    <w:rsid w:val="00DD11BA"/>
    <w:rsid w:val="00DD1A32"/>
    <w:rsid w:val="00DD2530"/>
    <w:rsid w:val="00DD4C80"/>
    <w:rsid w:val="00DE1F03"/>
    <w:rsid w:val="00DE36BE"/>
    <w:rsid w:val="00DE3E44"/>
    <w:rsid w:val="00DF5974"/>
    <w:rsid w:val="00E01F71"/>
    <w:rsid w:val="00E04B12"/>
    <w:rsid w:val="00E21EBA"/>
    <w:rsid w:val="00E220E8"/>
    <w:rsid w:val="00E25FEE"/>
    <w:rsid w:val="00E316C3"/>
    <w:rsid w:val="00E3272F"/>
    <w:rsid w:val="00E32A1C"/>
    <w:rsid w:val="00E4296E"/>
    <w:rsid w:val="00E5279A"/>
    <w:rsid w:val="00E57DB9"/>
    <w:rsid w:val="00E60DF9"/>
    <w:rsid w:val="00E65E0E"/>
    <w:rsid w:val="00E726D2"/>
    <w:rsid w:val="00E74942"/>
    <w:rsid w:val="00E76A31"/>
    <w:rsid w:val="00E82BDE"/>
    <w:rsid w:val="00E873A0"/>
    <w:rsid w:val="00E962F7"/>
    <w:rsid w:val="00E97A2D"/>
    <w:rsid w:val="00EA4199"/>
    <w:rsid w:val="00EA53F3"/>
    <w:rsid w:val="00EA5541"/>
    <w:rsid w:val="00EA55F9"/>
    <w:rsid w:val="00EA787A"/>
    <w:rsid w:val="00EB02E5"/>
    <w:rsid w:val="00EB071E"/>
    <w:rsid w:val="00EB0D5C"/>
    <w:rsid w:val="00EB3DAA"/>
    <w:rsid w:val="00EB5154"/>
    <w:rsid w:val="00EC3C95"/>
    <w:rsid w:val="00EC440E"/>
    <w:rsid w:val="00EC4A84"/>
    <w:rsid w:val="00EC6B19"/>
    <w:rsid w:val="00EC7336"/>
    <w:rsid w:val="00ED1307"/>
    <w:rsid w:val="00ED4BAD"/>
    <w:rsid w:val="00ED4BED"/>
    <w:rsid w:val="00ED6C12"/>
    <w:rsid w:val="00EE52FE"/>
    <w:rsid w:val="00EE5508"/>
    <w:rsid w:val="00EF0998"/>
    <w:rsid w:val="00EF244D"/>
    <w:rsid w:val="00EF371E"/>
    <w:rsid w:val="00F0441A"/>
    <w:rsid w:val="00F11772"/>
    <w:rsid w:val="00F12E1A"/>
    <w:rsid w:val="00F16596"/>
    <w:rsid w:val="00F22D79"/>
    <w:rsid w:val="00F253DF"/>
    <w:rsid w:val="00F3030D"/>
    <w:rsid w:val="00F3330A"/>
    <w:rsid w:val="00F343B5"/>
    <w:rsid w:val="00F34DDA"/>
    <w:rsid w:val="00F4657F"/>
    <w:rsid w:val="00F476A3"/>
    <w:rsid w:val="00F47DA3"/>
    <w:rsid w:val="00F54516"/>
    <w:rsid w:val="00F55087"/>
    <w:rsid w:val="00F605E1"/>
    <w:rsid w:val="00F61DF8"/>
    <w:rsid w:val="00F652A3"/>
    <w:rsid w:val="00F7158A"/>
    <w:rsid w:val="00F72B6C"/>
    <w:rsid w:val="00F75283"/>
    <w:rsid w:val="00F76BDC"/>
    <w:rsid w:val="00F81F7B"/>
    <w:rsid w:val="00F83BCD"/>
    <w:rsid w:val="00F960A0"/>
    <w:rsid w:val="00FA2317"/>
    <w:rsid w:val="00FA4A24"/>
    <w:rsid w:val="00FB3E0D"/>
    <w:rsid w:val="00FB5BEB"/>
    <w:rsid w:val="00FB5DE6"/>
    <w:rsid w:val="00FB618C"/>
    <w:rsid w:val="00FC05D4"/>
    <w:rsid w:val="00FC6F32"/>
    <w:rsid w:val="00FC7AFF"/>
    <w:rsid w:val="00FC7F90"/>
    <w:rsid w:val="00FD0F83"/>
    <w:rsid w:val="00FD1DF6"/>
    <w:rsid w:val="00FD32AB"/>
    <w:rsid w:val="00FD4DB0"/>
    <w:rsid w:val="00FE29CA"/>
    <w:rsid w:val="00FE6110"/>
    <w:rsid w:val="00FE6445"/>
    <w:rsid w:val="00FF2D10"/>
    <w:rsid w:val="00FF47E8"/>
    <w:rsid w:val="00FF7F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A39F2"/>
  <w15:chartTrackingRefBased/>
  <w15:docId w15:val="{C0018388-185D-4C6A-AEC1-7757DDB28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240" w:after="6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261"/>
    <w:pPr>
      <w:spacing w:before="0" w:after="160" w:line="259" w:lineRule="auto"/>
    </w:pPr>
    <w:rPr>
      <w:kern w:val="2"/>
      <w14:ligatures w14:val="standardContextual"/>
    </w:rPr>
  </w:style>
  <w:style w:type="paragraph" w:styleId="Heading1">
    <w:name w:val="heading 1"/>
    <w:aliases w:val="Section,Section Heading,Lev 1,Numbered - 1,CBC Heading 1,h1,Heading,H1,H11,H12,H111,H13,H112,H14,H113,H15,H114,H16,H115,H17,H116,H18,H117,H19,H118,H110,H119,H120,H1110,H121,H1111,H131,H1121,H141,H1131,H151,H1141,H161,H1151,R1,Main Heading"/>
    <w:basedOn w:val="Normal"/>
    <w:next w:val="Normal"/>
    <w:link w:val="Heading1Char"/>
    <w:autoRedefine/>
    <w:qFormat/>
    <w:rsid w:val="004A6BA5"/>
    <w:pPr>
      <w:keepNext/>
      <w:outlineLvl w:val="0"/>
    </w:pPr>
    <w:rPr>
      <w:rFonts w:eastAsia="Times New Roman" w:cs="Arial"/>
      <w:b/>
      <w:bCs/>
      <w:color w:val="FFFFFF" w:themeColor="background1"/>
      <w:kern w:val="32"/>
      <w:sz w:val="72"/>
      <w:szCs w:val="32"/>
    </w:rPr>
  </w:style>
  <w:style w:type="paragraph" w:styleId="Heading2">
    <w:name w:val="heading 2"/>
    <w:basedOn w:val="Normal"/>
    <w:next w:val="Normal"/>
    <w:link w:val="Heading2Char"/>
    <w:autoRedefine/>
    <w:uiPriority w:val="9"/>
    <w:unhideWhenUsed/>
    <w:qFormat/>
    <w:rsid w:val="004A6BA5"/>
    <w:pPr>
      <w:keepNext/>
      <w:keepLines/>
      <w:spacing w:before="40" w:after="0"/>
      <w:outlineLvl w:val="1"/>
    </w:pPr>
    <w:rPr>
      <w:rFonts w:eastAsiaTheme="majorEastAsia" w:cstheme="majorBidi"/>
      <w:b/>
      <w:color w:val="2C5060"/>
      <w:sz w:val="52"/>
      <w:szCs w:val="26"/>
    </w:rPr>
  </w:style>
  <w:style w:type="paragraph" w:styleId="Heading3">
    <w:name w:val="heading 3"/>
    <w:basedOn w:val="Normal"/>
    <w:next w:val="Normal"/>
    <w:link w:val="Heading3Char"/>
    <w:autoRedefine/>
    <w:uiPriority w:val="9"/>
    <w:unhideWhenUsed/>
    <w:qFormat/>
    <w:rsid w:val="00FF2D10"/>
    <w:pPr>
      <w:keepNext/>
      <w:outlineLvl w:val="2"/>
    </w:pPr>
    <w:rPr>
      <w:rFonts w:cs="Arial"/>
      <w:b/>
      <w:bCs/>
      <w:color w:val="595959" w:themeColor="text1" w:themeTint="A6"/>
      <w:sz w:val="28"/>
      <w:szCs w:val="28"/>
    </w:rPr>
  </w:style>
  <w:style w:type="paragraph" w:styleId="Heading4">
    <w:name w:val="heading 4"/>
    <w:basedOn w:val="Normal"/>
    <w:next w:val="Normal"/>
    <w:link w:val="Heading4Char"/>
    <w:autoRedefine/>
    <w:uiPriority w:val="9"/>
    <w:unhideWhenUsed/>
    <w:qFormat/>
    <w:rsid w:val="009A070E"/>
    <w:pPr>
      <w:spacing w:after="240"/>
      <w:outlineLvl w:val="3"/>
    </w:pPr>
    <w:rPr>
      <w:rFonts w:cstheme="minorHAnsi"/>
      <w:b/>
      <w:color w:val="5C5B5A"/>
      <w:sz w:val="28"/>
    </w:rPr>
  </w:style>
  <w:style w:type="paragraph" w:styleId="Heading5">
    <w:name w:val="heading 5"/>
    <w:basedOn w:val="Normal"/>
    <w:next w:val="Normal"/>
    <w:link w:val="Heading5Char"/>
    <w:autoRedefine/>
    <w:uiPriority w:val="9"/>
    <w:unhideWhenUsed/>
    <w:qFormat/>
    <w:rsid w:val="009A070E"/>
    <w:pPr>
      <w:outlineLvl w:val="4"/>
    </w:pPr>
    <w:rPr>
      <w:rFonts w:cs="Arial"/>
      <w:b/>
      <w:bCs/>
      <w:color w:val="5C5B5A"/>
    </w:rPr>
  </w:style>
  <w:style w:type="character" w:default="1" w:styleId="DefaultParagraphFont">
    <w:name w:val="Default Paragraph Font"/>
    <w:uiPriority w:val="1"/>
    <w:semiHidden/>
    <w:unhideWhenUsed/>
    <w:rsid w:val="0086726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67261"/>
  </w:style>
  <w:style w:type="character" w:customStyle="1" w:styleId="Heading1Char">
    <w:name w:val="Heading 1 Char"/>
    <w:aliases w:val="Section Char,Section Heading Char,Lev 1 Char,Numbered - 1 Char,CBC Heading 1 Char,h1 Char,Heading Char,H1 Char,H11 Char,H12 Char,H111 Char,H13 Char,H112 Char,H14 Char,H113 Char,H15 Char,H114 Char,H16 Char,H115 Char,H17 Char,H116 Char"/>
    <w:basedOn w:val="DefaultParagraphFont"/>
    <w:link w:val="Heading1"/>
    <w:rsid w:val="004A6BA5"/>
    <w:rPr>
      <w:rFonts w:ascii="Arial" w:eastAsia="Times New Roman" w:hAnsi="Arial" w:cs="Arial"/>
      <w:b/>
      <w:bCs/>
      <w:color w:val="FFFFFF" w:themeColor="background1"/>
      <w:kern w:val="32"/>
      <w:sz w:val="72"/>
      <w:szCs w:val="32"/>
      <w14:ligatures w14:val="standardContextual"/>
    </w:rPr>
  </w:style>
  <w:style w:type="table" w:styleId="TableGrid">
    <w:name w:val="Table Grid"/>
    <w:aliases w:val="Kate table"/>
    <w:basedOn w:val="TableNormal"/>
    <w:uiPriority w:val="39"/>
    <w:rsid w:val="009A070E"/>
    <w:pPr>
      <w:spacing w:after="0"/>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List Paragraph11,OBC Bullet,List Paragrap,Colorful List - Accent 12,Bullet Styl,Bullet,No Spacing11,L,Párrafo de lista,Recommendation,Recommendati,Recommendatio,List Paragraph3,List Paragra,Maire,Dot pt,2"/>
    <w:basedOn w:val="Normal"/>
    <w:link w:val="ListParagraphChar"/>
    <w:autoRedefine/>
    <w:uiPriority w:val="34"/>
    <w:rsid w:val="00C76D6B"/>
    <w:pPr>
      <w:numPr>
        <w:numId w:val="27"/>
      </w:numPr>
      <w:tabs>
        <w:tab w:val="left" w:pos="7320"/>
      </w:tabs>
    </w:pPr>
  </w:style>
  <w:style w:type="character" w:customStyle="1" w:styleId="ListParagraphChar">
    <w:name w:val="List Paragraph Char"/>
    <w:aliases w:val="F5 List Paragraph Char,List Paragraph1 Char,List Paragraph11 Char,OBC Bullet Char,List Paragrap Char,Colorful List - Accent 12 Char,Bullet Styl Char,Bullet Char,No Spacing11 Char,L Char,Párrafo de lista Char,Recommendation Char"/>
    <w:basedOn w:val="DefaultParagraphFont"/>
    <w:link w:val="ListParagraph"/>
    <w:uiPriority w:val="34"/>
    <w:qFormat/>
    <w:locked/>
    <w:rsid w:val="00C76D6B"/>
    <w:rPr>
      <w:kern w:val="2"/>
      <w14:ligatures w14:val="standardContextual"/>
    </w:rPr>
  </w:style>
  <w:style w:type="character" w:styleId="CommentReference">
    <w:name w:val="annotation reference"/>
    <w:basedOn w:val="DefaultParagraphFont"/>
    <w:uiPriority w:val="99"/>
    <w:semiHidden/>
    <w:unhideWhenUsed/>
    <w:rsid w:val="009A070E"/>
    <w:rPr>
      <w:sz w:val="16"/>
      <w:szCs w:val="16"/>
    </w:rPr>
  </w:style>
  <w:style w:type="paragraph" w:styleId="CommentText">
    <w:name w:val="annotation text"/>
    <w:basedOn w:val="Normal"/>
    <w:link w:val="CommentTextChar"/>
    <w:uiPriority w:val="99"/>
    <w:unhideWhenUsed/>
    <w:rsid w:val="009A070E"/>
    <w:rPr>
      <w:sz w:val="20"/>
      <w:szCs w:val="20"/>
    </w:rPr>
  </w:style>
  <w:style w:type="character" w:customStyle="1" w:styleId="CommentTextChar">
    <w:name w:val="Comment Text Char"/>
    <w:basedOn w:val="DefaultParagraphFont"/>
    <w:link w:val="CommentText"/>
    <w:uiPriority w:val="99"/>
    <w:rsid w:val="009A070E"/>
    <w:rPr>
      <w:rFonts w:ascii="Arial" w:hAnsi="Arial"/>
      <w:sz w:val="20"/>
      <w:szCs w:val="20"/>
    </w:rPr>
  </w:style>
  <w:style w:type="paragraph" w:styleId="Header">
    <w:name w:val="header"/>
    <w:basedOn w:val="Normal"/>
    <w:link w:val="HeaderChar"/>
    <w:uiPriority w:val="99"/>
    <w:unhideWhenUsed/>
    <w:rsid w:val="009A070E"/>
    <w:pPr>
      <w:tabs>
        <w:tab w:val="center" w:pos="4513"/>
        <w:tab w:val="right" w:pos="9026"/>
      </w:tabs>
      <w:spacing w:after="0"/>
    </w:pPr>
  </w:style>
  <w:style w:type="character" w:customStyle="1" w:styleId="HeaderChar">
    <w:name w:val="Header Char"/>
    <w:basedOn w:val="DefaultParagraphFont"/>
    <w:link w:val="Header"/>
    <w:uiPriority w:val="99"/>
    <w:rsid w:val="009A070E"/>
    <w:rPr>
      <w:rFonts w:ascii="Arial" w:hAnsi="Arial"/>
      <w:sz w:val="24"/>
      <w:szCs w:val="24"/>
    </w:rPr>
  </w:style>
  <w:style w:type="character" w:styleId="Hyperlink">
    <w:name w:val="Hyperlink"/>
    <w:basedOn w:val="DefaultParagraphFont"/>
    <w:uiPriority w:val="99"/>
    <w:unhideWhenUsed/>
    <w:qFormat/>
    <w:rsid w:val="009A070E"/>
    <w:rPr>
      <w:rFonts w:ascii="Arial" w:hAnsi="Arial"/>
      <w:b/>
      <w:color w:val="D5573B" w:themeColor="accent2"/>
      <w:u w:val="single"/>
    </w:rPr>
  </w:style>
  <w:style w:type="paragraph" w:customStyle="1" w:styleId="PageNumber1">
    <w:name w:val="Page Number1"/>
    <w:basedOn w:val="Footer"/>
    <w:link w:val="PagenumberChar"/>
    <w:qFormat/>
    <w:rsid w:val="009A070E"/>
    <w:pPr>
      <w:jc w:val="right"/>
    </w:pPr>
    <w:rPr>
      <w:b/>
      <w:color w:val="2C5060" w:themeColor="accent1"/>
      <w:sz w:val="28"/>
    </w:rPr>
  </w:style>
  <w:style w:type="character" w:customStyle="1" w:styleId="PagenumberChar">
    <w:name w:val="Page number Char"/>
    <w:basedOn w:val="FooterChar"/>
    <w:link w:val="PageNumber1"/>
    <w:rsid w:val="009A070E"/>
    <w:rPr>
      <w:rFonts w:ascii="Arial" w:hAnsi="Arial"/>
      <w:b/>
      <w:color w:val="2C5060" w:themeColor="accent1"/>
      <w:sz w:val="28"/>
      <w:szCs w:val="24"/>
    </w:rPr>
  </w:style>
  <w:style w:type="paragraph" w:styleId="Footer">
    <w:name w:val="footer"/>
    <w:basedOn w:val="Normal"/>
    <w:link w:val="FooterChar"/>
    <w:autoRedefine/>
    <w:uiPriority w:val="99"/>
    <w:unhideWhenUsed/>
    <w:qFormat/>
    <w:rsid w:val="009A070E"/>
    <w:pPr>
      <w:tabs>
        <w:tab w:val="center" w:pos="4513"/>
        <w:tab w:val="right" w:pos="9026"/>
      </w:tabs>
      <w:spacing w:before="120" w:after="0"/>
    </w:pPr>
    <w:rPr>
      <w:color w:val="D5573B" w:themeColor="accent2"/>
    </w:rPr>
  </w:style>
  <w:style w:type="character" w:customStyle="1" w:styleId="FooterChar">
    <w:name w:val="Footer Char"/>
    <w:basedOn w:val="DefaultParagraphFont"/>
    <w:link w:val="Footer"/>
    <w:uiPriority w:val="99"/>
    <w:rsid w:val="009A070E"/>
    <w:rPr>
      <w:rFonts w:ascii="Arial" w:hAnsi="Arial"/>
      <w:color w:val="D5573B" w:themeColor="accent2"/>
      <w:sz w:val="24"/>
      <w:szCs w:val="24"/>
    </w:rPr>
  </w:style>
  <w:style w:type="paragraph" w:styleId="Revision">
    <w:name w:val="Revision"/>
    <w:hidden/>
    <w:uiPriority w:val="99"/>
    <w:semiHidden/>
    <w:rsid w:val="009A070E"/>
    <w:pPr>
      <w:spacing w:after="0"/>
    </w:pPr>
    <w:rPr>
      <w:rFonts w:ascii="Arial" w:hAnsi="Arial"/>
      <w:color w:val="000000" w:themeColor="text1"/>
      <w:sz w:val="24"/>
    </w:rPr>
  </w:style>
  <w:style w:type="character" w:styleId="FollowedHyperlink">
    <w:name w:val="FollowedHyperlink"/>
    <w:basedOn w:val="DefaultParagraphFont"/>
    <w:uiPriority w:val="99"/>
    <w:semiHidden/>
    <w:unhideWhenUsed/>
    <w:qFormat/>
    <w:rsid w:val="009A070E"/>
    <w:rPr>
      <w:b/>
      <w:color w:val="323E4F" w:themeColor="text2" w:themeShade="BF"/>
      <w:u w:val="single"/>
    </w:rPr>
  </w:style>
  <w:style w:type="paragraph" w:styleId="CommentSubject">
    <w:name w:val="annotation subject"/>
    <w:basedOn w:val="CommentText"/>
    <w:next w:val="CommentText"/>
    <w:link w:val="CommentSubjectChar"/>
    <w:uiPriority w:val="99"/>
    <w:semiHidden/>
    <w:unhideWhenUsed/>
    <w:rsid w:val="009A070E"/>
    <w:rPr>
      <w:b/>
      <w:bCs/>
    </w:rPr>
  </w:style>
  <w:style w:type="character" w:customStyle="1" w:styleId="CommentSubjectChar">
    <w:name w:val="Comment Subject Char"/>
    <w:basedOn w:val="CommentTextChar"/>
    <w:link w:val="CommentSubject"/>
    <w:uiPriority w:val="99"/>
    <w:semiHidden/>
    <w:rsid w:val="009A070E"/>
    <w:rPr>
      <w:rFonts w:ascii="Arial" w:hAnsi="Arial"/>
      <w:b/>
      <w:bCs/>
      <w:sz w:val="20"/>
      <w:szCs w:val="20"/>
    </w:rPr>
  </w:style>
  <w:style w:type="character" w:customStyle="1" w:styleId="Heading2Char">
    <w:name w:val="Heading 2 Char"/>
    <w:basedOn w:val="DefaultParagraphFont"/>
    <w:link w:val="Heading2"/>
    <w:uiPriority w:val="9"/>
    <w:rsid w:val="004A6BA5"/>
    <w:rPr>
      <w:rFonts w:ascii="Arial" w:eastAsiaTheme="majorEastAsia" w:hAnsi="Arial" w:cstheme="majorBidi"/>
      <w:b/>
      <w:color w:val="2C5060"/>
      <w:kern w:val="2"/>
      <w:sz w:val="52"/>
      <w:szCs w:val="26"/>
      <w14:ligatures w14:val="standardContextual"/>
    </w:rPr>
  </w:style>
  <w:style w:type="character" w:customStyle="1" w:styleId="Heading3Char">
    <w:name w:val="Heading 3 Char"/>
    <w:basedOn w:val="DefaultParagraphFont"/>
    <w:link w:val="Heading3"/>
    <w:uiPriority w:val="9"/>
    <w:rsid w:val="00FF2D10"/>
    <w:rPr>
      <w:rFonts w:cs="Arial"/>
      <w:b/>
      <w:bCs/>
      <w:color w:val="595959" w:themeColor="text1" w:themeTint="A6"/>
      <w:kern w:val="2"/>
      <w:sz w:val="28"/>
      <w:szCs w:val="28"/>
      <w14:ligatures w14:val="standardContextual"/>
    </w:rPr>
  </w:style>
  <w:style w:type="character" w:customStyle="1" w:styleId="Heading4Char">
    <w:name w:val="Heading 4 Char"/>
    <w:basedOn w:val="DefaultParagraphFont"/>
    <w:link w:val="Heading4"/>
    <w:uiPriority w:val="9"/>
    <w:rsid w:val="009A070E"/>
    <w:rPr>
      <w:rFonts w:ascii="Arial" w:hAnsi="Arial" w:cstheme="minorHAnsi"/>
      <w:b/>
      <w:color w:val="5C5B5A"/>
      <w:sz w:val="28"/>
      <w:szCs w:val="24"/>
    </w:rPr>
  </w:style>
  <w:style w:type="character" w:customStyle="1" w:styleId="Heading5Char">
    <w:name w:val="Heading 5 Char"/>
    <w:basedOn w:val="DefaultParagraphFont"/>
    <w:link w:val="Heading5"/>
    <w:uiPriority w:val="9"/>
    <w:rsid w:val="009A070E"/>
    <w:rPr>
      <w:rFonts w:ascii="Arial" w:hAnsi="Arial" w:cs="Arial"/>
      <w:b/>
      <w:bCs/>
      <w:color w:val="5C5B5A"/>
      <w:sz w:val="24"/>
      <w:szCs w:val="24"/>
    </w:rPr>
  </w:style>
  <w:style w:type="paragraph" w:styleId="NoSpacing">
    <w:name w:val="No Spacing"/>
    <w:link w:val="NoSpacingChar"/>
    <w:uiPriority w:val="1"/>
    <w:qFormat/>
    <w:rsid w:val="004A6BA5"/>
    <w:pPr>
      <w:spacing w:before="0" w:after="0"/>
    </w:pPr>
    <w:rPr>
      <w:rFonts w:ascii="Arial" w:hAnsi="Arial"/>
      <w:sz w:val="24"/>
    </w:rPr>
  </w:style>
  <w:style w:type="paragraph" w:styleId="Title">
    <w:name w:val="Title"/>
    <w:basedOn w:val="Normal"/>
    <w:link w:val="TitleChar"/>
    <w:qFormat/>
    <w:rsid w:val="004A6BA5"/>
    <w:pPr>
      <w:overflowPunct w:val="0"/>
      <w:autoSpaceDE w:val="0"/>
      <w:autoSpaceDN w:val="0"/>
      <w:adjustRightInd w:val="0"/>
      <w:spacing w:before="1560" w:after="240"/>
      <w:jc w:val="center"/>
      <w:textAlignment w:val="baseline"/>
    </w:pPr>
    <w:rPr>
      <w:rFonts w:eastAsia="Times New Roman" w:cs="Times New Roman"/>
      <w:b/>
      <w:sz w:val="36"/>
      <w:szCs w:val="20"/>
    </w:rPr>
  </w:style>
  <w:style w:type="character" w:customStyle="1" w:styleId="TitleChar">
    <w:name w:val="Title Char"/>
    <w:basedOn w:val="DefaultParagraphFont"/>
    <w:link w:val="Title"/>
    <w:rsid w:val="004A6BA5"/>
    <w:rPr>
      <w:rFonts w:ascii="Arial" w:eastAsia="Times New Roman" w:hAnsi="Arial" w:cs="Times New Roman"/>
      <w:b/>
      <w:kern w:val="2"/>
      <w:sz w:val="36"/>
      <w:szCs w:val="20"/>
      <w14:ligatures w14:val="standardContextual"/>
    </w:rPr>
  </w:style>
  <w:style w:type="paragraph" w:customStyle="1" w:styleId="Whitecoverelement">
    <w:name w:val="White cover element"/>
    <w:basedOn w:val="Normal"/>
    <w:link w:val="WhitecoverelementChar"/>
    <w:autoRedefine/>
    <w:rsid w:val="009A070E"/>
    <w:rPr>
      <w:b/>
      <w:color w:val="FFFFFF" w:themeColor="background1"/>
      <w:sz w:val="36"/>
    </w:rPr>
  </w:style>
  <w:style w:type="character" w:customStyle="1" w:styleId="WhitecoverelementChar">
    <w:name w:val="White cover element Char"/>
    <w:basedOn w:val="DefaultParagraphFont"/>
    <w:link w:val="Whitecoverelement"/>
    <w:rsid w:val="009A070E"/>
    <w:rPr>
      <w:rFonts w:ascii="Arial" w:hAnsi="Arial"/>
      <w:b/>
      <w:color w:val="FFFFFF" w:themeColor="background1"/>
      <w:sz w:val="36"/>
      <w:szCs w:val="24"/>
    </w:rPr>
  </w:style>
  <w:style w:type="paragraph" w:customStyle="1" w:styleId="Whitesmall">
    <w:name w:val="White small"/>
    <w:basedOn w:val="Normal"/>
    <w:link w:val="WhitesmallChar"/>
    <w:autoRedefine/>
    <w:rsid w:val="009A070E"/>
    <w:rPr>
      <w:color w:val="FFFFFF" w:themeColor="background1"/>
      <w:sz w:val="32"/>
    </w:rPr>
  </w:style>
  <w:style w:type="character" w:customStyle="1" w:styleId="WhitesmallChar">
    <w:name w:val="White small Char"/>
    <w:basedOn w:val="DefaultParagraphFont"/>
    <w:link w:val="Whitesmall"/>
    <w:rsid w:val="009A070E"/>
    <w:rPr>
      <w:rFonts w:ascii="Arial" w:hAnsi="Arial"/>
      <w:color w:val="FFFFFF" w:themeColor="background1"/>
      <w:sz w:val="32"/>
      <w:szCs w:val="24"/>
    </w:rPr>
  </w:style>
  <w:style w:type="character" w:styleId="FootnoteReference">
    <w:name w:val="footnote reference"/>
    <w:basedOn w:val="DefaultParagraphFont"/>
    <w:uiPriority w:val="99"/>
    <w:unhideWhenUsed/>
    <w:qFormat/>
    <w:rsid w:val="009A070E"/>
    <w:rPr>
      <w:rFonts w:ascii="Arial" w:hAnsi="Arial"/>
      <w:sz w:val="24"/>
      <w:bdr w:val="none" w:sz="0" w:space="0" w:color="auto"/>
      <w:vertAlign w:val="superscript"/>
    </w:rPr>
  </w:style>
  <w:style w:type="paragraph" w:styleId="BalloonText">
    <w:name w:val="Balloon Text"/>
    <w:basedOn w:val="Normal"/>
    <w:link w:val="BalloonTextChar"/>
    <w:uiPriority w:val="99"/>
    <w:semiHidden/>
    <w:unhideWhenUsed/>
    <w:rsid w:val="009A070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70E"/>
    <w:rPr>
      <w:rFonts w:ascii="Segoe UI" w:hAnsi="Segoe UI" w:cs="Segoe UI"/>
      <w:sz w:val="18"/>
      <w:szCs w:val="18"/>
    </w:rPr>
  </w:style>
  <w:style w:type="paragraph" w:customStyle="1" w:styleId="Default">
    <w:name w:val="Default"/>
    <w:rsid w:val="009A070E"/>
    <w:pPr>
      <w:autoSpaceDE w:val="0"/>
      <w:autoSpaceDN w:val="0"/>
      <w:adjustRightInd w:val="0"/>
      <w:spacing w:after="0"/>
    </w:pPr>
    <w:rPr>
      <w:rFonts w:ascii="FGAZL W+ Colfax" w:hAnsi="FGAZL W+ Colfax" w:cs="FGAZL W+ Colfax"/>
      <w:color w:val="000000"/>
      <w:sz w:val="24"/>
      <w:szCs w:val="24"/>
    </w:rPr>
  </w:style>
  <w:style w:type="character" w:styleId="EndnoteReference">
    <w:name w:val="endnote reference"/>
    <w:basedOn w:val="DefaultParagraphFont"/>
    <w:uiPriority w:val="99"/>
    <w:semiHidden/>
    <w:unhideWhenUsed/>
    <w:rsid w:val="009A070E"/>
    <w:rPr>
      <w:vertAlign w:val="superscript"/>
    </w:rPr>
  </w:style>
  <w:style w:type="paragraph" w:styleId="EndnoteText">
    <w:name w:val="endnote text"/>
    <w:basedOn w:val="Normal"/>
    <w:link w:val="EndnoteTextChar"/>
    <w:uiPriority w:val="99"/>
    <w:semiHidden/>
    <w:unhideWhenUsed/>
    <w:rsid w:val="009A070E"/>
    <w:pPr>
      <w:spacing w:after="0"/>
    </w:pPr>
    <w:rPr>
      <w:sz w:val="20"/>
      <w:szCs w:val="20"/>
    </w:rPr>
  </w:style>
  <w:style w:type="character" w:customStyle="1" w:styleId="EndnoteTextChar">
    <w:name w:val="Endnote Text Char"/>
    <w:basedOn w:val="DefaultParagraphFont"/>
    <w:link w:val="EndnoteText"/>
    <w:uiPriority w:val="99"/>
    <w:semiHidden/>
    <w:rsid w:val="009A070E"/>
    <w:rPr>
      <w:rFonts w:ascii="Arial" w:hAnsi="Arial"/>
      <w:sz w:val="20"/>
      <w:szCs w:val="20"/>
    </w:rPr>
  </w:style>
  <w:style w:type="character" w:customStyle="1" w:styleId="eop">
    <w:name w:val="eop"/>
    <w:basedOn w:val="DefaultParagraphFont"/>
    <w:rsid w:val="009A070E"/>
  </w:style>
  <w:style w:type="paragraph" w:styleId="FootnoteText">
    <w:name w:val="footnote text"/>
    <w:basedOn w:val="Normal"/>
    <w:link w:val="FootnoteTextChar"/>
    <w:uiPriority w:val="99"/>
    <w:unhideWhenUsed/>
    <w:rsid w:val="009A070E"/>
    <w:pPr>
      <w:spacing w:after="0"/>
    </w:pPr>
    <w:rPr>
      <w:sz w:val="20"/>
      <w:szCs w:val="20"/>
    </w:rPr>
  </w:style>
  <w:style w:type="character" w:customStyle="1" w:styleId="FootnoteTextChar">
    <w:name w:val="Footnote Text Char"/>
    <w:basedOn w:val="DefaultParagraphFont"/>
    <w:link w:val="FootnoteText"/>
    <w:uiPriority w:val="99"/>
    <w:rsid w:val="009A070E"/>
    <w:rPr>
      <w:rFonts w:ascii="Arial" w:hAnsi="Arial"/>
      <w:sz w:val="20"/>
      <w:szCs w:val="20"/>
    </w:rPr>
  </w:style>
  <w:style w:type="paragraph" w:styleId="NormalWeb">
    <w:name w:val="Normal (Web)"/>
    <w:aliases w:val="Numbered paragraphs"/>
    <w:basedOn w:val="Normal"/>
    <w:autoRedefine/>
    <w:uiPriority w:val="99"/>
    <w:unhideWhenUsed/>
    <w:rsid w:val="009A070E"/>
    <w:pPr>
      <w:numPr>
        <w:numId w:val="22"/>
      </w:numPr>
      <w:shd w:val="clear" w:color="auto" w:fill="FFFFFF"/>
      <w:spacing w:after="225"/>
    </w:pPr>
    <w:rPr>
      <w:rFonts w:eastAsia="Times New Roman"/>
      <w:lang w:eastAsia="en-GB"/>
    </w:rPr>
  </w:style>
  <w:style w:type="character" w:customStyle="1" w:styleId="normaltextrun">
    <w:name w:val="normaltextrun"/>
    <w:basedOn w:val="DefaultParagraphFont"/>
    <w:rsid w:val="009A070E"/>
  </w:style>
  <w:style w:type="paragraph" w:customStyle="1" w:styleId="paragraph">
    <w:name w:val="paragraph"/>
    <w:basedOn w:val="Normal"/>
    <w:rsid w:val="009A070E"/>
    <w:pPr>
      <w:spacing w:before="100" w:beforeAutospacing="1" w:after="100" w:afterAutospacing="1"/>
    </w:pPr>
    <w:rPr>
      <w:rFonts w:ascii="Times New Roman" w:eastAsia="Times New Roman" w:hAnsi="Times New Roman"/>
      <w:lang w:eastAsia="en-GB"/>
    </w:rPr>
  </w:style>
  <w:style w:type="table" w:styleId="PlainTable1">
    <w:name w:val="Plain Table 1"/>
    <w:basedOn w:val="TableNormal"/>
    <w:uiPriority w:val="41"/>
    <w:rsid w:val="009A070E"/>
    <w:pPr>
      <w:spacing w:after="0"/>
    </w:pPr>
    <w:rPr>
      <w:rFonts w:ascii="Arial" w:hAnsi="Arial"/>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rsid w:val="009A070E"/>
    <w:rPr>
      <w:b/>
      <w:bCs/>
    </w:rPr>
  </w:style>
  <w:style w:type="paragraph" w:styleId="Subtitle">
    <w:name w:val="Subtitle"/>
    <w:basedOn w:val="Normal"/>
    <w:next w:val="Normal"/>
    <w:link w:val="SubtitleChar"/>
    <w:uiPriority w:val="11"/>
    <w:qFormat/>
    <w:rsid w:val="009A070E"/>
    <w:rPr>
      <w:b/>
      <w:bCs/>
      <w:color w:val="FFFFFF" w:themeColor="background1"/>
      <w:sz w:val="32"/>
      <w:szCs w:val="28"/>
    </w:rPr>
  </w:style>
  <w:style w:type="character" w:customStyle="1" w:styleId="SubtitleChar">
    <w:name w:val="Subtitle Char"/>
    <w:basedOn w:val="DefaultParagraphFont"/>
    <w:link w:val="Subtitle"/>
    <w:uiPriority w:val="11"/>
    <w:rsid w:val="009A070E"/>
    <w:rPr>
      <w:rFonts w:ascii="Arial" w:hAnsi="Arial"/>
      <w:b/>
      <w:bCs/>
      <w:color w:val="FFFFFF" w:themeColor="background1"/>
      <w:sz w:val="32"/>
      <w:szCs w:val="28"/>
    </w:rPr>
  </w:style>
  <w:style w:type="paragraph" w:styleId="TOC1">
    <w:name w:val="toc 1"/>
    <w:basedOn w:val="Normal"/>
    <w:next w:val="Normal"/>
    <w:autoRedefine/>
    <w:uiPriority w:val="39"/>
    <w:unhideWhenUsed/>
    <w:rsid w:val="009A070E"/>
    <w:pPr>
      <w:tabs>
        <w:tab w:val="right" w:leader="dot" w:pos="9016"/>
      </w:tabs>
      <w:spacing w:after="100"/>
    </w:pPr>
    <w:rPr>
      <w:rFonts w:eastAsiaTheme="minorEastAsia"/>
      <w:bCs/>
      <w:noProof/>
      <w:lang w:val="en-US"/>
    </w:rPr>
  </w:style>
  <w:style w:type="paragraph" w:styleId="TOC2">
    <w:name w:val="toc 2"/>
    <w:basedOn w:val="Normal"/>
    <w:next w:val="Normal"/>
    <w:autoRedefine/>
    <w:uiPriority w:val="39"/>
    <w:unhideWhenUsed/>
    <w:rsid w:val="009A070E"/>
    <w:pPr>
      <w:spacing w:after="100"/>
    </w:pPr>
    <w:rPr>
      <w:rFonts w:eastAsiaTheme="minorEastAsia"/>
      <w:lang w:val="en-US"/>
    </w:rPr>
  </w:style>
  <w:style w:type="paragraph" w:styleId="TOC3">
    <w:name w:val="toc 3"/>
    <w:basedOn w:val="Normal"/>
    <w:next w:val="Normal"/>
    <w:autoRedefine/>
    <w:uiPriority w:val="39"/>
    <w:unhideWhenUsed/>
    <w:rsid w:val="009A070E"/>
    <w:pPr>
      <w:spacing w:after="100"/>
    </w:pPr>
    <w:rPr>
      <w:rFonts w:eastAsiaTheme="minorEastAsia"/>
      <w:lang w:val="en-US"/>
    </w:rPr>
  </w:style>
  <w:style w:type="paragraph" w:styleId="TOCHeading">
    <w:name w:val="TOC Heading"/>
    <w:basedOn w:val="Heading1"/>
    <w:next w:val="Normal"/>
    <w:uiPriority w:val="39"/>
    <w:unhideWhenUsed/>
    <w:rsid w:val="009A070E"/>
    <w:pPr>
      <w:outlineLvl w:val="9"/>
    </w:pPr>
    <w:rPr>
      <w:rFonts w:asciiTheme="majorHAnsi" w:hAnsiTheme="majorHAnsi" w:cstheme="majorBidi"/>
      <w:b w:val="0"/>
      <w:bCs w:val="0"/>
      <w:color w:val="213B47" w:themeColor="accent1" w:themeShade="BF"/>
      <w:sz w:val="32"/>
      <w:lang w:val="en-US"/>
    </w:rPr>
  </w:style>
  <w:style w:type="character" w:styleId="UnresolvedMention">
    <w:name w:val="Unresolved Mention"/>
    <w:basedOn w:val="DefaultParagraphFont"/>
    <w:uiPriority w:val="99"/>
    <w:semiHidden/>
    <w:unhideWhenUsed/>
    <w:rsid w:val="009A070E"/>
    <w:rPr>
      <w:color w:val="605E5C"/>
      <w:shd w:val="clear" w:color="auto" w:fill="E1DFDD"/>
    </w:rPr>
  </w:style>
  <w:style w:type="table" w:customStyle="1" w:styleId="Katestable">
    <w:name w:val="Kate's table"/>
    <w:basedOn w:val="TableNormal"/>
    <w:uiPriority w:val="99"/>
    <w:rsid w:val="009A070E"/>
    <w:pPr>
      <w:spacing w:after="0"/>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lineimageindent">
    <w:name w:val="Inline image indent"/>
    <w:basedOn w:val="Normal"/>
    <w:link w:val="InlineimageindentChar"/>
    <w:autoRedefine/>
    <w:rsid w:val="009A070E"/>
    <w:pPr>
      <w:ind w:left="709"/>
    </w:pPr>
    <w:rPr>
      <w:rFonts w:cs="Arial"/>
    </w:rPr>
  </w:style>
  <w:style w:type="character" w:customStyle="1" w:styleId="InlineimageindentChar">
    <w:name w:val="Inline image indent Char"/>
    <w:basedOn w:val="DefaultParagraphFont"/>
    <w:link w:val="Inlineimageindent"/>
    <w:rsid w:val="009A070E"/>
    <w:rPr>
      <w:rFonts w:ascii="Arial" w:hAnsi="Arial" w:cs="Arial"/>
      <w:sz w:val="24"/>
      <w:szCs w:val="24"/>
    </w:rPr>
  </w:style>
  <w:style w:type="paragraph" w:styleId="BodyText">
    <w:name w:val="Body Text"/>
    <w:basedOn w:val="Normal"/>
    <w:link w:val="BodyTextChar"/>
    <w:uiPriority w:val="99"/>
    <w:semiHidden/>
    <w:unhideWhenUsed/>
    <w:rsid w:val="009A070E"/>
    <w:pPr>
      <w:spacing w:after="120"/>
    </w:pPr>
  </w:style>
  <w:style w:type="character" w:customStyle="1" w:styleId="BodyTextChar">
    <w:name w:val="Body Text Char"/>
    <w:basedOn w:val="DefaultParagraphFont"/>
    <w:link w:val="BodyText"/>
    <w:uiPriority w:val="99"/>
    <w:semiHidden/>
    <w:rsid w:val="009A070E"/>
    <w:rPr>
      <w:rFonts w:ascii="Arial" w:hAnsi="Arial"/>
      <w:sz w:val="24"/>
      <w:szCs w:val="24"/>
    </w:rPr>
  </w:style>
  <w:style w:type="character" w:customStyle="1" w:styleId="NoSpacingChar">
    <w:name w:val="No Spacing Char"/>
    <w:basedOn w:val="DefaultParagraphFont"/>
    <w:link w:val="NoSpacing"/>
    <w:uiPriority w:val="1"/>
    <w:rsid w:val="009A070E"/>
    <w:rPr>
      <w:rFonts w:ascii="Arial" w:hAnsi="Arial"/>
      <w:sz w:val="24"/>
    </w:rPr>
  </w:style>
  <w:style w:type="table" w:customStyle="1" w:styleId="KL-table">
    <w:name w:val="KL-table"/>
    <w:basedOn w:val="TableNormal"/>
    <w:uiPriority w:val="99"/>
    <w:rsid w:val="009A070E"/>
    <w:pPr>
      <w:spacing w:after="0"/>
    </w:pPr>
    <w:rPr>
      <w:rFonts w:ascii="Arial" w:hAnsi="Arial"/>
      <w:sz w:val="24"/>
      <w:szCs w:val="24"/>
    </w:rPr>
    <w:tblPr/>
  </w:style>
  <w:style w:type="table" w:styleId="GridTable5Dark-Accent1">
    <w:name w:val="Grid Table 5 Dark Accent 1"/>
    <w:basedOn w:val="TableNormal"/>
    <w:uiPriority w:val="50"/>
    <w:rsid w:val="009A070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F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06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06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06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060" w:themeFill="accent1"/>
      </w:tcPr>
    </w:tblStylePr>
    <w:tblStylePr w:type="band1Vert">
      <w:tblPr/>
      <w:tcPr>
        <w:shd w:val="clear" w:color="auto" w:fill="99BFD0" w:themeFill="accent1" w:themeFillTint="66"/>
      </w:tcPr>
    </w:tblStylePr>
    <w:tblStylePr w:type="band1Horz">
      <w:tblPr/>
      <w:tcPr>
        <w:shd w:val="clear" w:color="auto" w:fill="99BFD0" w:themeFill="accent1" w:themeFillTint="66"/>
      </w:tcPr>
    </w:tblStylePr>
  </w:style>
  <w:style w:type="paragraph" w:customStyle="1" w:styleId="Frontpagesub-title">
    <w:name w:val="Front page sub-title"/>
    <w:basedOn w:val="Normal"/>
    <w:link w:val="Frontpagesub-titleChar"/>
    <w:autoRedefine/>
    <w:qFormat/>
    <w:rsid w:val="001E3D59"/>
    <w:pPr>
      <w:spacing w:before="3480"/>
      <w:contextualSpacing/>
    </w:pPr>
    <w:rPr>
      <w:color w:val="FFFFFF" w:themeColor="background1"/>
      <w:sz w:val="36"/>
      <w:szCs w:val="32"/>
    </w:rPr>
  </w:style>
  <w:style w:type="character" w:customStyle="1" w:styleId="Frontpagesub-titleChar">
    <w:name w:val="Front page sub-title Char"/>
    <w:basedOn w:val="DefaultParagraphFont"/>
    <w:link w:val="Frontpagesub-title"/>
    <w:rsid w:val="001E3D59"/>
    <w:rPr>
      <w:rFonts w:ascii="Arial" w:hAnsi="Arial"/>
      <w:color w:val="FFFFFF" w:themeColor="background1"/>
      <w:sz w:val="36"/>
      <w:szCs w:val="32"/>
    </w:rPr>
  </w:style>
  <w:style w:type="paragraph" w:customStyle="1" w:styleId="pf0">
    <w:name w:val="pf0"/>
    <w:basedOn w:val="Normal"/>
    <w:rsid w:val="00DC4CE1"/>
    <w:pPr>
      <w:spacing w:before="100" w:beforeAutospacing="1" w:after="100" w:afterAutospacing="1"/>
    </w:pPr>
    <w:rPr>
      <w:rFonts w:ascii="Times New Roman" w:eastAsia="Times New Roman" w:hAnsi="Times New Roman" w:cs="Times New Roman"/>
      <w:lang w:eastAsia="en-GB"/>
    </w:rPr>
  </w:style>
  <w:style w:type="character" w:customStyle="1" w:styleId="cf01">
    <w:name w:val="cf01"/>
    <w:basedOn w:val="DefaultParagraphFont"/>
    <w:rsid w:val="00DC4CE1"/>
    <w:rPr>
      <w:rFonts w:ascii="Segoe UI" w:hAnsi="Segoe UI" w:cs="Segoe UI" w:hint="default"/>
      <w:sz w:val="18"/>
      <w:szCs w:val="18"/>
    </w:rPr>
  </w:style>
  <w:style w:type="character" w:styleId="Mention">
    <w:name w:val="Mention"/>
    <w:basedOn w:val="DefaultParagraphFont"/>
    <w:uiPriority w:val="99"/>
    <w:unhideWhenUsed/>
    <w:rsid w:val="004012C3"/>
    <w:rPr>
      <w:color w:val="2B579A"/>
      <w:shd w:val="clear" w:color="auto" w:fill="E1DFDD"/>
    </w:rPr>
  </w:style>
  <w:style w:type="paragraph" w:customStyle="1" w:styleId="Picture">
    <w:name w:val="Picture"/>
    <w:basedOn w:val="Normal"/>
    <w:next w:val="Normal"/>
    <w:link w:val="PictureChar"/>
    <w:qFormat/>
    <w:rsid w:val="004A6BA5"/>
    <w:pPr>
      <w:spacing w:after="0"/>
    </w:pPr>
    <w:rPr>
      <w:noProof/>
    </w:rPr>
  </w:style>
  <w:style w:type="character" w:customStyle="1" w:styleId="PictureChar">
    <w:name w:val="Picture Char"/>
    <w:basedOn w:val="DefaultParagraphFont"/>
    <w:link w:val="Picture"/>
    <w:rsid w:val="004A6BA5"/>
    <w:rPr>
      <w:rFonts w:ascii="Arial" w:hAnsi="Arial"/>
      <w:noProof/>
      <w:kern w:val="2"/>
      <w:sz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343177">
      <w:bodyDiv w:val="1"/>
      <w:marLeft w:val="0"/>
      <w:marRight w:val="0"/>
      <w:marTop w:val="0"/>
      <w:marBottom w:val="0"/>
      <w:divBdr>
        <w:top w:val="none" w:sz="0" w:space="0" w:color="auto"/>
        <w:left w:val="none" w:sz="0" w:space="0" w:color="auto"/>
        <w:bottom w:val="none" w:sz="0" w:space="0" w:color="auto"/>
        <w:right w:val="none" w:sz="0" w:space="0" w:color="auto"/>
      </w:divBdr>
    </w:div>
    <w:div w:id="1507746599">
      <w:bodyDiv w:val="1"/>
      <w:marLeft w:val="0"/>
      <w:marRight w:val="0"/>
      <w:marTop w:val="0"/>
      <w:marBottom w:val="0"/>
      <w:divBdr>
        <w:top w:val="none" w:sz="0" w:space="0" w:color="auto"/>
        <w:left w:val="none" w:sz="0" w:space="0" w:color="auto"/>
        <w:bottom w:val="none" w:sz="0" w:space="0" w:color="auto"/>
        <w:right w:val="none" w:sz="0" w:space="0" w:color="auto"/>
      </w:divBdr>
    </w:div>
    <w:div w:id="188582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omisweb.co.uk/datasets/c2021ts045" TargetMode="External"/><Relationship Id="rId18" Type="http://schemas.openxmlformats.org/officeDocument/2006/relationships/hyperlink" Target="https://www.nomisweb.co.uk/livelinks/16428.xlsx"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hyperlink" Target="https://www.ons.gov.uk/datasets/TS045/editions/2021/versions/4" TargetMode="External"/><Relationship Id="rId17" Type="http://schemas.openxmlformats.org/officeDocument/2006/relationships/hyperlink" Target="https://www.nomisweb.co.uk/livelinks/16427.xlsx" TargetMode="External"/><Relationship Id="rId25" Type="http://schemas.openxmlformats.org/officeDocument/2006/relationships/hyperlink" Target="https://www.ons.gov.uk/datasets/create/filter-outputs/bf84fbfb-fa6b-4e2f-80ee-ad7054d43a73" TargetMode="Externa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s://www.nomisweb.co.uk/livelinks/16430.xls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nomisweb.co.uk/datasets/c2021ts045" TargetMode="External"/><Relationship Id="rId23" Type="http://schemas.openxmlformats.org/officeDocument/2006/relationships/image" Target="media/image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nomisweb.co.uk/livelinks/16429.xls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ns.gov.uk/datasets/TS045/editions/2021/versions/4" TargetMode="External"/><Relationship Id="rId22" Type="http://schemas.openxmlformats.org/officeDocument/2006/relationships/hyperlink" Target="https://www.nomisweb.co.uk/livelinks/16430.xlsx" TargetMode="Externa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Summary!$B$41</c:f>
              <c:strCache>
                <c:ptCount val="1"/>
                <c:pt idx="0">
                  <c:v>No car</c:v>
                </c:pt>
              </c:strCache>
            </c:strRef>
          </c:tx>
          <c:spPr>
            <a:ln w="38100" cap="rnd">
              <a:solidFill>
                <a:schemeClr val="accent1"/>
              </a:solidFill>
              <a:round/>
            </a:ln>
            <a:effectLst/>
          </c:spPr>
          <c:marker>
            <c:symbol val="none"/>
          </c:marker>
          <c:cat>
            <c:numRef>
              <c:f>Summary!$C$40:$F$40</c:f>
              <c:numCache>
                <c:formatCode>General</c:formatCode>
                <c:ptCount val="4"/>
                <c:pt idx="0">
                  <c:v>1991</c:v>
                </c:pt>
                <c:pt idx="1">
                  <c:v>2001</c:v>
                </c:pt>
                <c:pt idx="2">
                  <c:v>2011</c:v>
                </c:pt>
                <c:pt idx="3">
                  <c:v>2021</c:v>
                </c:pt>
              </c:numCache>
            </c:numRef>
          </c:cat>
          <c:val>
            <c:numRef>
              <c:f>Summary!$C$41:$F$41</c:f>
              <c:numCache>
                <c:formatCode>#,##0</c:formatCode>
                <c:ptCount val="4"/>
                <c:pt idx="0">
                  <c:v>405136</c:v>
                </c:pt>
                <c:pt idx="1">
                  <c:v>341276</c:v>
                </c:pt>
                <c:pt idx="2">
                  <c:v>345475</c:v>
                </c:pt>
                <c:pt idx="3">
                  <c:v>318605</c:v>
                </c:pt>
              </c:numCache>
            </c:numRef>
          </c:val>
          <c:smooth val="0"/>
          <c:extLst>
            <c:ext xmlns:c16="http://schemas.microsoft.com/office/drawing/2014/chart" uri="{C3380CC4-5D6E-409C-BE32-E72D297353CC}">
              <c16:uniqueId val="{00000000-4DCA-43B1-870D-DE44DEC741E7}"/>
            </c:ext>
          </c:extLst>
        </c:ser>
        <c:ser>
          <c:idx val="1"/>
          <c:order val="1"/>
          <c:tx>
            <c:strRef>
              <c:f>Summary!$B$42</c:f>
              <c:strCache>
                <c:ptCount val="1"/>
                <c:pt idx="0">
                  <c:v>1 car</c:v>
                </c:pt>
              </c:strCache>
            </c:strRef>
          </c:tx>
          <c:spPr>
            <a:ln w="38100" cap="rnd">
              <a:solidFill>
                <a:schemeClr val="accent5"/>
              </a:solidFill>
              <a:round/>
            </a:ln>
            <a:effectLst/>
          </c:spPr>
          <c:marker>
            <c:symbol val="none"/>
          </c:marker>
          <c:cat>
            <c:numRef>
              <c:f>Summary!$C$40:$F$40</c:f>
              <c:numCache>
                <c:formatCode>General</c:formatCode>
                <c:ptCount val="4"/>
                <c:pt idx="0">
                  <c:v>1991</c:v>
                </c:pt>
                <c:pt idx="1">
                  <c:v>2001</c:v>
                </c:pt>
                <c:pt idx="2">
                  <c:v>2011</c:v>
                </c:pt>
                <c:pt idx="3">
                  <c:v>2021</c:v>
                </c:pt>
              </c:numCache>
            </c:numRef>
          </c:cat>
          <c:val>
            <c:numRef>
              <c:f>Summary!$C$42:$F$42</c:f>
              <c:numCache>
                <c:formatCode>#,##0</c:formatCode>
                <c:ptCount val="4"/>
                <c:pt idx="0">
                  <c:v>404532</c:v>
                </c:pt>
                <c:pt idx="1">
                  <c:v>447551</c:v>
                </c:pt>
                <c:pt idx="2">
                  <c:v>481516</c:v>
                </c:pt>
                <c:pt idx="3">
                  <c:v>505665</c:v>
                </c:pt>
              </c:numCache>
            </c:numRef>
          </c:val>
          <c:smooth val="0"/>
          <c:extLst>
            <c:ext xmlns:c16="http://schemas.microsoft.com/office/drawing/2014/chart" uri="{C3380CC4-5D6E-409C-BE32-E72D297353CC}">
              <c16:uniqueId val="{00000001-4DCA-43B1-870D-DE44DEC741E7}"/>
            </c:ext>
          </c:extLst>
        </c:ser>
        <c:ser>
          <c:idx val="2"/>
          <c:order val="2"/>
          <c:tx>
            <c:strRef>
              <c:f>Summary!$B$43</c:f>
              <c:strCache>
                <c:ptCount val="1"/>
                <c:pt idx="0">
                  <c:v>2+ cars</c:v>
                </c:pt>
              </c:strCache>
            </c:strRef>
          </c:tx>
          <c:spPr>
            <a:ln w="38100" cap="rnd">
              <a:solidFill>
                <a:schemeClr val="accent2"/>
              </a:solidFill>
              <a:round/>
            </a:ln>
            <a:effectLst/>
          </c:spPr>
          <c:marker>
            <c:symbol val="none"/>
          </c:marker>
          <c:cat>
            <c:numRef>
              <c:f>Summary!$C$40:$F$40</c:f>
              <c:numCache>
                <c:formatCode>General</c:formatCode>
                <c:ptCount val="4"/>
                <c:pt idx="0">
                  <c:v>1991</c:v>
                </c:pt>
                <c:pt idx="1">
                  <c:v>2001</c:v>
                </c:pt>
                <c:pt idx="2">
                  <c:v>2011</c:v>
                </c:pt>
                <c:pt idx="3">
                  <c:v>2021</c:v>
                </c:pt>
              </c:numCache>
            </c:numRef>
          </c:cat>
          <c:val>
            <c:numRef>
              <c:f>Summary!$C$43:$F$43</c:f>
              <c:numCache>
                <c:formatCode>#,##0</c:formatCode>
                <c:ptCount val="4"/>
                <c:pt idx="0">
                  <c:v>188658</c:v>
                </c:pt>
                <c:pt idx="1">
                  <c:v>251404</c:v>
                </c:pt>
                <c:pt idx="2">
                  <c:v>301075</c:v>
                </c:pt>
                <c:pt idx="3">
                  <c:v>353975</c:v>
                </c:pt>
              </c:numCache>
            </c:numRef>
          </c:val>
          <c:smooth val="0"/>
          <c:extLst>
            <c:ext xmlns:c16="http://schemas.microsoft.com/office/drawing/2014/chart" uri="{C3380CC4-5D6E-409C-BE32-E72D297353CC}">
              <c16:uniqueId val="{00000002-4DCA-43B1-870D-DE44DEC741E7}"/>
            </c:ext>
          </c:extLst>
        </c:ser>
        <c:dLbls>
          <c:showLegendKey val="0"/>
          <c:showVal val="0"/>
          <c:showCatName val="0"/>
          <c:showSerName val="0"/>
          <c:showPercent val="0"/>
          <c:showBubbleSize val="0"/>
        </c:dLbls>
        <c:smooth val="0"/>
        <c:axId val="1411496223"/>
        <c:axId val="1411483263"/>
      </c:lineChart>
      <c:catAx>
        <c:axId val="1411496223"/>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483263"/>
        <c:crosses val="autoZero"/>
        <c:auto val="1"/>
        <c:lblAlgn val="ctr"/>
        <c:lblOffset val="100"/>
        <c:noMultiLvlLbl val="0"/>
      </c:catAx>
      <c:valAx>
        <c:axId val="1411483263"/>
        <c:scaling>
          <c:orientation val="minMax"/>
        </c:scaling>
        <c:delete val="0"/>
        <c:axPos val="l"/>
        <c:majorGridlines>
          <c:spPr>
            <a:ln w="9525" cap="flat" cmpd="sng" algn="ctr">
              <a:solidFill>
                <a:schemeClr val="bg1">
                  <a:lumMod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49622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'TS045 2021'!$B$54</c:f>
              <c:strCache>
                <c:ptCount val="1"/>
                <c:pt idx="0">
                  <c:v>No cars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'TS045 2021'!$A$55:$A$66</c:f>
              <c:strCache>
                <c:ptCount val="12"/>
                <c:pt idx="0">
                  <c:v>Bolton</c:v>
                </c:pt>
                <c:pt idx="1">
                  <c:v>Bury</c:v>
                </c:pt>
                <c:pt idx="2">
                  <c:v>Manchester</c:v>
                </c:pt>
                <c:pt idx="3">
                  <c:v>Oldham</c:v>
                </c:pt>
                <c:pt idx="4">
                  <c:v>Rochdale</c:v>
                </c:pt>
                <c:pt idx="5">
                  <c:v>Salford</c:v>
                </c:pt>
                <c:pt idx="6">
                  <c:v>Stockport</c:v>
                </c:pt>
                <c:pt idx="7">
                  <c:v>Tameside</c:v>
                </c:pt>
                <c:pt idx="8">
                  <c:v>Trafford</c:v>
                </c:pt>
                <c:pt idx="9">
                  <c:v>Wigan</c:v>
                </c:pt>
                <c:pt idx="10">
                  <c:v>GM</c:v>
                </c:pt>
                <c:pt idx="11">
                  <c:v>England</c:v>
                </c:pt>
              </c:strCache>
            </c:strRef>
          </c:cat>
          <c:val>
            <c:numRef>
              <c:f>'TS045 2021'!$B$55:$B$66</c:f>
              <c:numCache>
                <c:formatCode>0%</c:formatCode>
                <c:ptCount val="12"/>
                <c:pt idx="0">
                  <c:v>0.248</c:v>
                </c:pt>
                <c:pt idx="1">
                  <c:v>0.221</c:v>
                </c:pt>
                <c:pt idx="2">
                  <c:v>0.39</c:v>
                </c:pt>
                <c:pt idx="3">
                  <c:v>0.27600000000000002</c:v>
                </c:pt>
                <c:pt idx="4">
                  <c:v>0.26300000000000001</c:v>
                </c:pt>
                <c:pt idx="5">
                  <c:v>0.33200000000000002</c:v>
                </c:pt>
                <c:pt idx="6">
                  <c:v>0.19699999999999998</c:v>
                </c:pt>
                <c:pt idx="7">
                  <c:v>0.26100000000000001</c:v>
                </c:pt>
                <c:pt idx="8">
                  <c:v>0.193</c:v>
                </c:pt>
                <c:pt idx="9">
                  <c:v>0.21299999999999999</c:v>
                </c:pt>
                <c:pt idx="10">
                  <c:v>0.27040640953282213</c:v>
                </c:pt>
                <c:pt idx="11">
                  <c:v>0.23499999999999999</c:v>
                </c:pt>
              </c:numCache>
            </c:numRef>
          </c:val>
          <c:extLst>
            <c:ext xmlns:c16="http://schemas.microsoft.com/office/drawing/2014/chart" uri="{C3380CC4-5D6E-409C-BE32-E72D297353CC}">
              <c16:uniqueId val="{00000000-EFE2-4124-8D72-5233AF7B2169}"/>
            </c:ext>
          </c:extLst>
        </c:ser>
        <c:ser>
          <c:idx val="1"/>
          <c:order val="1"/>
          <c:tx>
            <c:strRef>
              <c:f>'TS045 2021'!$C$54</c:f>
              <c:strCache>
                <c:ptCount val="1"/>
                <c:pt idx="0">
                  <c:v>1 car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'TS045 2021'!$A$55:$A$66</c:f>
              <c:strCache>
                <c:ptCount val="12"/>
                <c:pt idx="0">
                  <c:v>Bolton</c:v>
                </c:pt>
                <c:pt idx="1">
                  <c:v>Bury</c:v>
                </c:pt>
                <c:pt idx="2">
                  <c:v>Manchester</c:v>
                </c:pt>
                <c:pt idx="3">
                  <c:v>Oldham</c:v>
                </c:pt>
                <c:pt idx="4">
                  <c:v>Rochdale</c:v>
                </c:pt>
                <c:pt idx="5">
                  <c:v>Salford</c:v>
                </c:pt>
                <c:pt idx="6">
                  <c:v>Stockport</c:v>
                </c:pt>
                <c:pt idx="7">
                  <c:v>Tameside</c:v>
                </c:pt>
                <c:pt idx="8">
                  <c:v>Trafford</c:v>
                </c:pt>
                <c:pt idx="9">
                  <c:v>Wigan</c:v>
                </c:pt>
                <c:pt idx="10">
                  <c:v>GM</c:v>
                </c:pt>
                <c:pt idx="11">
                  <c:v>England</c:v>
                </c:pt>
              </c:strCache>
            </c:strRef>
          </c:cat>
          <c:val>
            <c:numRef>
              <c:f>'TS045 2021'!$C$55:$C$66</c:f>
              <c:numCache>
                <c:formatCode>0%</c:formatCode>
                <c:ptCount val="12"/>
                <c:pt idx="0">
                  <c:v>0.42799999999999999</c:v>
                </c:pt>
                <c:pt idx="1">
                  <c:v>0.435</c:v>
                </c:pt>
                <c:pt idx="2">
                  <c:v>0.43</c:v>
                </c:pt>
                <c:pt idx="3">
                  <c:v>0.42599999999999999</c:v>
                </c:pt>
                <c:pt idx="4">
                  <c:v>0.42399999999999999</c:v>
                </c:pt>
                <c:pt idx="5">
                  <c:v>0.42899999999999999</c:v>
                </c:pt>
                <c:pt idx="6">
                  <c:v>0.43099999999999999</c:v>
                </c:pt>
                <c:pt idx="7">
                  <c:v>0.434</c:v>
                </c:pt>
                <c:pt idx="8">
                  <c:v>0.434</c:v>
                </c:pt>
                <c:pt idx="9">
                  <c:v>0.42399999999999999</c:v>
                </c:pt>
                <c:pt idx="10">
                  <c:v>0.4291679574282089</c:v>
                </c:pt>
                <c:pt idx="11">
                  <c:v>0.41299999999999998</c:v>
                </c:pt>
              </c:numCache>
            </c:numRef>
          </c:val>
          <c:extLst>
            <c:ext xmlns:c16="http://schemas.microsoft.com/office/drawing/2014/chart" uri="{C3380CC4-5D6E-409C-BE32-E72D297353CC}">
              <c16:uniqueId val="{00000001-EFE2-4124-8D72-5233AF7B2169}"/>
            </c:ext>
          </c:extLst>
        </c:ser>
        <c:ser>
          <c:idx val="2"/>
          <c:order val="2"/>
          <c:tx>
            <c:strRef>
              <c:f>'TS045 2021'!$D$54</c:f>
              <c:strCache>
                <c:ptCount val="1"/>
                <c:pt idx="0">
                  <c:v>2 cars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'TS045 2021'!$A$55:$A$66</c:f>
              <c:strCache>
                <c:ptCount val="12"/>
                <c:pt idx="0">
                  <c:v>Bolton</c:v>
                </c:pt>
                <c:pt idx="1">
                  <c:v>Bury</c:v>
                </c:pt>
                <c:pt idx="2">
                  <c:v>Manchester</c:v>
                </c:pt>
                <c:pt idx="3">
                  <c:v>Oldham</c:v>
                </c:pt>
                <c:pt idx="4">
                  <c:v>Rochdale</c:v>
                </c:pt>
                <c:pt idx="5">
                  <c:v>Salford</c:v>
                </c:pt>
                <c:pt idx="6">
                  <c:v>Stockport</c:v>
                </c:pt>
                <c:pt idx="7">
                  <c:v>Tameside</c:v>
                </c:pt>
                <c:pt idx="8">
                  <c:v>Trafford</c:v>
                </c:pt>
                <c:pt idx="9">
                  <c:v>Wigan</c:v>
                </c:pt>
                <c:pt idx="10">
                  <c:v>GM</c:v>
                </c:pt>
                <c:pt idx="11">
                  <c:v>England</c:v>
                </c:pt>
              </c:strCache>
            </c:strRef>
          </c:cat>
          <c:val>
            <c:numRef>
              <c:f>'TS045 2021'!$D$55:$D$66</c:f>
              <c:numCache>
                <c:formatCode>0%</c:formatCode>
                <c:ptCount val="12"/>
                <c:pt idx="0">
                  <c:v>0.252</c:v>
                </c:pt>
                <c:pt idx="1">
                  <c:v>0.27100000000000002</c:v>
                </c:pt>
                <c:pt idx="2">
                  <c:v>0.14699999999999999</c:v>
                </c:pt>
                <c:pt idx="3">
                  <c:v>0.23100000000000001</c:v>
                </c:pt>
                <c:pt idx="4">
                  <c:v>0.245</c:v>
                </c:pt>
                <c:pt idx="5">
                  <c:v>0.193</c:v>
                </c:pt>
                <c:pt idx="6">
                  <c:v>0.29100000000000004</c:v>
                </c:pt>
                <c:pt idx="7">
                  <c:v>0.23899999999999999</c:v>
                </c:pt>
                <c:pt idx="8">
                  <c:v>0.29499999999999998</c:v>
                </c:pt>
                <c:pt idx="9">
                  <c:v>0.28199999999999997</c:v>
                </c:pt>
                <c:pt idx="10">
                  <c:v>0.23653654375787719</c:v>
                </c:pt>
                <c:pt idx="11">
                  <c:v>0.26100000000000001</c:v>
                </c:pt>
              </c:numCache>
            </c:numRef>
          </c:val>
          <c:extLst>
            <c:ext xmlns:c16="http://schemas.microsoft.com/office/drawing/2014/chart" uri="{C3380CC4-5D6E-409C-BE32-E72D297353CC}">
              <c16:uniqueId val="{00000002-EFE2-4124-8D72-5233AF7B2169}"/>
            </c:ext>
          </c:extLst>
        </c:ser>
        <c:ser>
          <c:idx val="3"/>
          <c:order val="3"/>
          <c:tx>
            <c:strRef>
              <c:f>'TS045 2021'!$E$54</c:f>
              <c:strCache>
                <c:ptCount val="1"/>
                <c:pt idx="0">
                  <c:v>3+ cars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'TS045 2021'!$A$55:$A$66</c:f>
              <c:strCache>
                <c:ptCount val="12"/>
                <c:pt idx="0">
                  <c:v>Bolton</c:v>
                </c:pt>
                <c:pt idx="1">
                  <c:v>Bury</c:v>
                </c:pt>
                <c:pt idx="2">
                  <c:v>Manchester</c:v>
                </c:pt>
                <c:pt idx="3">
                  <c:v>Oldham</c:v>
                </c:pt>
                <c:pt idx="4">
                  <c:v>Rochdale</c:v>
                </c:pt>
                <c:pt idx="5">
                  <c:v>Salford</c:v>
                </c:pt>
                <c:pt idx="6">
                  <c:v>Stockport</c:v>
                </c:pt>
                <c:pt idx="7">
                  <c:v>Tameside</c:v>
                </c:pt>
                <c:pt idx="8">
                  <c:v>Trafford</c:v>
                </c:pt>
                <c:pt idx="9">
                  <c:v>Wigan</c:v>
                </c:pt>
                <c:pt idx="10">
                  <c:v>GM</c:v>
                </c:pt>
                <c:pt idx="11">
                  <c:v>England</c:v>
                </c:pt>
              </c:strCache>
            </c:strRef>
          </c:cat>
          <c:val>
            <c:numRef>
              <c:f>'TS045 2021'!$E$55:$E$66</c:f>
              <c:numCache>
                <c:formatCode>0%</c:formatCode>
                <c:ptCount val="12"/>
                <c:pt idx="0">
                  <c:v>7.2000000000000008E-2</c:v>
                </c:pt>
                <c:pt idx="1">
                  <c:v>7.2999999999999995E-2</c:v>
                </c:pt>
                <c:pt idx="2">
                  <c:v>3.3000000000000002E-2</c:v>
                </c:pt>
                <c:pt idx="3">
                  <c:v>6.7000000000000004E-2</c:v>
                </c:pt>
                <c:pt idx="4">
                  <c:v>6.9000000000000006E-2</c:v>
                </c:pt>
                <c:pt idx="5">
                  <c:v>4.5999999999999999E-2</c:v>
                </c:pt>
                <c:pt idx="6">
                  <c:v>8.199999999999999E-2</c:v>
                </c:pt>
                <c:pt idx="7">
                  <c:v>6.6000000000000003E-2</c:v>
                </c:pt>
                <c:pt idx="8">
                  <c:v>7.8E-2</c:v>
                </c:pt>
                <c:pt idx="9">
                  <c:v>8.1000000000000003E-2</c:v>
                </c:pt>
                <c:pt idx="10">
                  <c:v>6.3889089281091799E-2</c:v>
                </c:pt>
                <c:pt idx="11">
                  <c:v>9.0999999999999998E-2</c:v>
                </c:pt>
              </c:numCache>
            </c:numRef>
          </c:val>
          <c:extLst>
            <c:ext xmlns:c16="http://schemas.microsoft.com/office/drawing/2014/chart" uri="{C3380CC4-5D6E-409C-BE32-E72D297353CC}">
              <c16:uniqueId val="{00000003-EFE2-4124-8D72-5233AF7B2169}"/>
            </c:ext>
          </c:extLst>
        </c:ser>
        <c:dLbls>
          <c:dLblPos val="ctr"/>
          <c:showLegendKey val="0"/>
          <c:showVal val="1"/>
          <c:showCatName val="0"/>
          <c:showSerName val="0"/>
          <c:showPercent val="0"/>
          <c:showBubbleSize val="0"/>
        </c:dLbls>
        <c:gapWidth val="20"/>
        <c:overlap val="100"/>
        <c:axId val="1750408479"/>
        <c:axId val="1750389279"/>
      </c:barChart>
      <c:catAx>
        <c:axId val="1750408479"/>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750389279"/>
        <c:crosses val="autoZero"/>
        <c:auto val="1"/>
        <c:lblAlgn val="ctr"/>
        <c:lblOffset val="100"/>
        <c:noMultiLvlLbl val="0"/>
      </c:catAx>
      <c:valAx>
        <c:axId val="1750389279"/>
        <c:scaling>
          <c:orientation val="minMax"/>
          <c:max val="1"/>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75040847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orporate Colours - GMCA">
      <a:dk1>
        <a:sysClr val="windowText" lastClr="000000"/>
      </a:dk1>
      <a:lt1>
        <a:sysClr val="window" lastClr="FFFFFF"/>
      </a:lt1>
      <a:dk2>
        <a:srgbClr val="44546A"/>
      </a:dk2>
      <a:lt2>
        <a:srgbClr val="E7E6E6"/>
      </a:lt2>
      <a:accent1>
        <a:srgbClr val="2C5060"/>
      </a:accent1>
      <a:accent2>
        <a:srgbClr val="D5573B"/>
      </a:accent2>
      <a:accent3>
        <a:srgbClr val="8D9293"/>
      </a:accent3>
      <a:accent4>
        <a:srgbClr val="95A17E"/>
      </a:accent4>
      <a:accent5>
        <a:srgbClr val="D5C5C8"/>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orporate Colours">
    <a:dk1>
      <a:sysClr val="windowText" lastClr="000000"/>
    </a:dk1>
    <a:lt1>
      <a:sysClr val="window" lastClr="FFFFFF"/>
    </a:lt1>
    <a:dk2>
      <a:srgbClr val="44546A"/>
    </a:dk2>
    <a:lt2>
      <a:srgbClr val="E7E6E6"/>
    </a:lt2>
    <a:accent1>
      <a:srgbClr val="2C5060"/>
    </a:accent1>
    <a:accent2>
      <a:srgbClr val="D5573B"/>
    </a:accent2>
    <a:accent3>
      <a:srgbClr val="8D9293"/>
    </a:accent3>
    <a:accent4>
      <a:srgbClr val="95A17E"/>
    </a:accent4>
    <a:accent5>
      <a:srgbClr val="D5C5C8"/>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orporate Colours">
    <a:dk1>
      <a:sysClr val="windowText" lastClr="000000"/>
    </a:dk1>
    <a:lt1>
      <a:sysClr val="window" lastClr="FFFFFF"/>
    </a:lt1>
    <a:dk2>
      <a:srgbClr val="44546A"/>
    </a:dk2>
    <a:lt2>
      <a:srgbClr val="E7E6E6"/>
    </a:lt2>
    <a:accent1>
      <a:srgbClr val="2C5060"/>
    </a:accent1>
    <a:accent2>
      <a:srgbClr val="D5573B"/>
    </a:accent2>
    <a:accent3>
      <a:srgbClr val="8D9293"/>
    </a:accent3>
    <a:accent4>
      <a:srgbClr val="95A17E"/>
    </a:accent4>
    <a:accent5>
      <a:srgbClr val="D5C5C8"/>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c4ed53e-24f4-4f92-8934-612b6d6b5c33">
      <Terms xmlns="http://schemas.microsoft.com/office/infopath/2007/PartnerControls"/>
    </lcf76f155ced4ddcb4097134ff3c332f>
    <TaxCatchAll xmlns="93bce180-cbf3-4bbd-8e8a-46692227d673"/>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DBA8082EE883D43A7B9D0BB67EC54E6" ma:contentTypeVersion="19" ma:contentTypeDescription="Create a new document." ma:contentTypeScope="" ma:versionID="f272e0e16feb668ad423791a5d5a0236">
  <xsd:schema xmlns:xsd="http://www.w3.org/2001/XMLSchema" xmlns:xs="http://www.w3.org/2001/XMLSchema" xmlns:p="http://schemas.microsoft.com/office/2006/metadata/properties" xmlns:ns1="http://schemas.microsoft.com/sharepoint/v3" xmlns:ns2="dc4ed53e-24f4-4f92-8934-612b6d6b5c33" xmlns:ns3="93bce180-cbf3-4bbd-8e8a-46692227d673" targetNamespace="http://schemas.microsoft.com/office/2006/metadata/properties" ma:root="true" ma:fieldsID="2bacd0494dcc28d8ca567853323c4d3f" ns1:_="" ns2:_="" ns3:_="">
    <xsd:import namespace="http://schemas.microsoft.com/sharepoint/v3"/>
    <xsd:import namespace="dc4ed53e-24f4-4f92-8934-612b6d6b5c33"/>
    <xsd:import namespace="93bce180-cbf3-4bbd-8e8a-46692227d6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ed53e-24f4-4f92-8934-612b6d6b5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bce180-cbf3-4bbd-8e8a-46692227d6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62bb265-b8be-45fa-a5ca-5460c42bb5c5}" ma:internalName="TaxCatchAll" ma:showField="CatchAllData" ma:web="93bce180-cbf3-4bbd-8e8a-46692227d6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0987E2-D33B-44BA-98B0-5EF3668E9A72}">
  <ds:schemaRefs>
    <ds:schemaRef ds:uri="http://schemas.microsoft.com/sharepoint/v3/contenttype/forms"/>
  </ds:schemaRefs>
</ds:datastoreItem>
</file>

<file path=customXml/itemProps2.xml><?xml version="1.0" encoding="utf-8"?>
<ds:datastoreItem xmlns:ds="http://schemas.openxmlformats.org/officeDocument/2006/customXml" ds:itemID="{1FD1B3CA-8735-4730-992F-778E94FC32A0}">
  <ds:schemaRefs>
    <ds:schemaRef ds:uri="http://schemas.openxmlformats.org/officeDocument/2006/bibliography"/>
  </ds:schemaRefs>
</ds:datastoreItem>
</file>

<file path=customXml/itemProps3.xml><?xml version="1.0" encoding="utf-8"?>
<ds:datastoreItem xmlns:ds="http://schemas.openxmlformats.org/officeDocument/2006/customXml" ds:itemID="{081F4DF2-493F-49D8-95B0-ACA97CAD4612}">
  <ds:schemaRefs>
    <ds:schemaRef ds:uri="http://schemas.microsoft.com/office/2006/metadata/properties"/>
    <ds:schemaRef ds:uri="http://schemas.microsoft.com/office/infopath/2007/PartnerControls"/>
    <ds:schemaRef ds:uri="http://schemas.microsoft.com/sharepoint/v3"/>
    <ds:schemaRef ds:uri="dc4ed53e-24f4-4f92-8934-612b6d6b5c33"/>
    <ds:schemaRef ds:uri="93bce180-cbf3-4bbd-8e8a-46692227d673"/>
  </ds:schemaRefs>
</ds:datastoreItem>
</file>

<file path=customXml/itemProps4.xml><?xml version="1.0" encoding="utf-8"?>
<ds:datastoreItem xmlns:ds="http://schemas.openxmlformats.org/officeDocument/2006/customXml" ds:itemID="{E70E20FA-644D-4C98-B547-4775F3BEE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c4ed53e-24f4-4f92-8934-612b6d6b5c33"/>
    <ds:schemaRef ds:uri="93bce180-cbf3-4bbd-8e8a-46692227d6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1403</Words>
  <Characters>8002</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9387</CharactersWithSpaces>
  <SharedDoc>false</SharedDoc>
  <HLinks>
    <vt:vector size="48" baseType="variant">
      <vt:variant>
        <vt:i4>2752551</vt:i4>
      </vt:variant>
      <vt:variant>
        <vt:i4>15</vt:i4>
      </vt:variant>
      <vt:variant>
        <vt:i4>0</vt:i4>
      </vt:variant>
      <vt:variant>
        <vt:i4>5</vt:i4>
      </vt:variant>
      <vt:variant>
        <vt:lpwstr>https://www.ons.gov.uk/datasets/create/filter-outputs/bf84fbfb-fa6b-4e2f-80ee-ad7054d43a73</vt:lpwstr>
      </vt:variant>
      <vt:variant>
        <vt:lpwstr/>
      </vt:variant>
      <vt:variant>
        <vt:i4>2621480</vt:i4>
      </vt:variant>
      <vt:variant>
        <vt:i4>12</vt:i4>
      </vt:variant>
      <vt:variant>
        <vt:i4>0</vt:i4>
      </vt:variant>
      <vt:variant>
        <vt:i4>5</vt:i4>
      </vt:variant>
      <vt:variant>
        <vt:lpwstr>https://www.nomisweb.co.uk/livelinks/16430.xlsx</vt:lpwstr>
      </vt:variant>
      <vt:variant>
        <vt:lpwstr/>
      </vt:variant>
      <vt:variant>
        <vt:i4>2621480</vt:i4>
      </vt:variant>
      <vt:variant>
        <vt:i4>9</vt:i4>
      </vt:variant>
      <vt:variant>
        <vt:i4>0</vt:i4>
      </vt:variant>
      <vt:variant>
        <vt:i4>5</vt:i4>
      </vt:variant>
      <vt:variant>
        <vt:lpwstr>https://www.nomisweb.co.uk/livelinks/16430.xlsx</vt:lpwstr>
      </vt:variant>
      <vt:variant>
        <vt:lpwstr/>
      </vt:variant>
      <vt:variant>
        <vt:i4>2162729</vt:i4>
      </vt:variant>
      <vt:variant>
        <vt:i4>6</vt:i4>
      </vt:variant>
      <vt:variant>
        <vt:i4>0</vt:i4>
      </vt:variant>
      <vt:variant>
        <vt:i4>5</vt:i4>
      </vt:variant>
      <vt:variant>
        <vt:lpwstr>https://www.nomisweb.co.uk/livelinks/16429.xlsx</vt:lpwstr>
      </vt:variant>
      <vt:variant>
        <vt:lpwstr/>
      </vt:variant>
      <vt:variant>
        <vt:i4>2097193</vt:i4>
      </vt:variant>
      <vt:variant>
        <vt:i4>3</vt:i4>
      </vt:variant>
      <vt:variant>
        <vt:i4>0</vt:i4>
      </vt:variant>
      <vt:variant>
        <vt:i4>5</vt:i4>
      </vt:variant>
      <vt:variant>
        <vt:lpwstr>https://www.nomisweb.co.uk/livelinks/16428.xlsx</vt:lpwstr>
      </vt:variant>
      <vt:variant>
        <vt:lpwstr/>
      </vt:variant>
      <vt:variant>
        <vt:i4>3080233</vt:i4>
      </vt:variant>
      <vt:variant>
        <vt:i4>0</vt:i4>
      </vt:variant>
      <vt:variant>
        <vt:i4>0</vt:i4>
      </vt:variant>
      <vt:variant>
        <vt:i4>5</vt:i4>
      </vt:variant>
      <vt:variant>
        <vt:lpwstr>https://www.nomisweb.co.uk/livelinks/16427.xlsx</vt:lpwstr>
      </vt:variant>
      <vt:variant>
        <vt:lpwstr/>
      </vt:variant>
      <vt:variant>
        <vt:i4>3407997</vt:i4>
      </vt:variant>
      <vt:variant>
        <vt:i4>3</vt:i4>
      </vt:variant>
      <vt:variant>
        <vt:i4>0</vt:i4>
      </vt:variant>
      <vt:variant>
        <vt:i4>5</vt:i4>
      </vt:variant>
      <vt:variant>
        <vt:lpwstr>https://www.nomisweb.co.uk/datasets/c2021ts045</vt:lpwstr>
      </vt:variant>
      <vt:variant>
        <vt:lpwstr/>
      </vt:variant>
      <vt:variant>
        <vt:i4>7274617</vt:i4>
      </vt:variant>
      <vt:variant>
        <vt:i4>0</vt:i4>
      </vt:variant>
      <vt:variant>
        <vt:i4>0</vt:i4>
      </vt:variant>
      <vt:variant>
        <vt:i4>5</vt:i4>
      </vt:variant>
      <vt:variant>
        <vt:lpwstr>https://www.ons.gov.uk/datasets/TS045/editions/2021/versions/4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Ottiwell, David</dc:creator>
  <cp:keywords/>
  <dc:description/>
  <cp:lastModifiedBy>Woodbine, Lucy</cp:lastModifiedBy>
  <cp:revision>2</cp:revision>
  <dcterms:created xsi:type="dcterms:W3CDTF">2024-06-10T13:07:00Z</dcterms:created>
  <dcterms:modified xsi:type="dcterms:W3CDTF">2024-06-10T13:07:00Z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0x010100ADBA8082EE883D43A7B9D0BB67EC54E6</vt:lpwstr>
  </property>
  <property fmtid="{D5CDD505-2E9C-101B-9397-08002B2CF9AE}" pid="3" name="MediaServiceImageTags">
    <vt:lpwstr/>
  </property>
</Properties>
</file>