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4506DF" w14:textId="7985A5AA" w:rsidR="00241E65" w:rsidRPr="006B3CEA" w:rsidRDefault="00BD6734" w:rsidP="00241E65">
      <w:pPr>
        <w:pStyle w:val="MDBodyText"/>
      </w:pPr>
      <w:r>
        <w:rPr>
          <w:noProof/>
        </w:rPr>
        <w:drawing>
          <wp:anchor distT="0" distB="0" distL="114300" distR="114300" simplePos="0" relativeHeight="251658240" behindDoc="1" locked="0" layoutInCell="1" allowOverlap="1" wp14:anchorId="4C97BD93" wp14:editId="2DE3CE6D">
            <wp:simplePos x="0" y="0"/>
            <wp:positionH relativeFrom="page">
              <wp:align>left</wp:align>
            </wp:positionH>
            <wp:positionV relativeFrom="paragraph">
              <wp:posOffset>237490</wp:posOffset>
            </wp:positionV>
            <wp:extent cx="7588250" cy="3795395"/>
            <wp:effectExtent l="0" t="0" r="0" b="0"/>
            <wp:wrapTight wrapText="bothSides">
              <wp:wrapPolygon edited="0">
                <wp:start x="0" y="0"/>
                <wp:lineTo x="0" y="21466"/>
                <wp:lineTo x="21528" y="21466"/>
                <wp:lineTo x="21528" y="0"/>
                <wp:lineTo x="0" y="0"/>
              </wp:wrapPolygon>
            </wp:wrapTight>
            <wp:docPr id="616969383" name="Picture 10" descr="A map of job density across the North of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969383" name="Picture 10" descr="A map of job density across the North of England"/>
                    <pic:cNvPicPr>
                      <a:picLocks noChangeAspect="1" noChangeArrowheads="1"/>
                    </pic:cNvPicPr>
                  </pic:nvPicPr>
                  <pic:blipFill rotWithShape="1">
                    <a:blip r:embed="rId11">
                      <a:duotone>
                        <a:prstClr val="black"/>
                        <a:schemeClr val="accent1">
                          <a:tint val="45000"/>
                          <a:satMod val="400000"/>
                        </a:schemeClr>
                      </a:duotone>
                    </a:blip>
                    <a:srcRect l="3302" r="3302" b="7757"/>
                    <a:stretch/>
                  </pic:blipFill>
                  <pic:spPr bwMode="auto">
                    <a:xfrm>
                      <a:off x="0" y="0"/>
                      <a:ext cx="7588250" cy="379562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256C7C" w14:textId="41073BA4" w:rsidR="00241E65" w:rsidRPr="0086344D" w:rsidRDefault="001910B0" w:rsidP="00241E65">
      <w:pPr>
        <w:pStyle w:val="MDReportHeaderBlack"/>
        <w:outlineLvl w:val="9"/>
      </w:pPr>
      <w:sdt>
        <w:sdtPr>
          <w:alias w:val="Title"/>
          <w:tag w:val=""/>
          <w:id w:val="-1083221344"/>
          <w:placeholder>
            <w:docPart w:val="47B565A89A7F498E9C5A5DEF9C68F941"/>
          </w:placeholder>
          <w:dataBinding w:prefixMappings="xmlns:ns0='http://purl.org/dc/elements/1.1/' xmlns:ns1='http://schemas.openxmlformats.org/package/2006/metadata/core-properties' " w:xpath="/ns1:coreProperties[1]/ns0:title[1]" w:storeItemID="{6C3C8BC8-F283-45AE-878A-BAB7291924A1}"/>
          <w:text/>
        </w:sdtPr>
        <w:sdtEndPr/>
        <w:sdtContent>
          <w:r w:rsidR="00630FCD">
            <w:t>The Northern Arc</w:t>
          </w:r>
        </w:sdtContent>
      </w:sdt>
    </w:p>
    <w:p w14:paraId="3FBF91DC" w14:textId="312EE819" w:rsidR="00241E65" w:rsidRPr="00586250" w:rsidRDefault="0001178C" w:rsidP="00241E65">
      <w:pPr>
        <w:pStyle w:val="MDSubheadingblack"/>
        <w:rPr>
          <w:color w:val="C00000"/>
        </w:rPr>
      </w:pPr>
      <w:r>
        <w:rPr>
          <w:color w:val="C00000"/>
        </w:rPr>
        <w:t>Working Paper</w:t>
      </w:r>
      <w:r w:rsidR="00586250" w:rsidRPr="00586250">
        <w:rPr>
          <w:color w:val="C00000"/>
        </w:rPr>
        <w:t xml:space="preserve"> </w:t>
      </w:r>
      <w:r w:rsidR="00FC15AB">
        <w:rPr>
          <w:color w:val="C00000"/>
        </w:rPr>
        <w:t>2</w:t>
      </w:r>
      <w:r w:rsidR="00D162C5">
        <w:rPr>
          <w:color w:val="C00000"/>
        </w:rPr>
        <w:t>8</w:t>
      </w:r>
      <w:r w:rsidR="00586250" w:rsidRPr="00586250">
        <w:rPr>
          <w:color w:val="C00000"/>
        </w:rPr>
        <w:t>.04.2025</w:t>
      </w:r>
    </w:p>
    <w:p w14:paraId="145F6079" w14:textId="77777777" w:rsidR="00EB0101" w:rsidRDefault="00EB0101" w:rsidP="0074447D">
      <w:pPr>
        <w:pStyle w:val="MDBodyText"/>
        <w:rPr>
          <w:i/>
          <w:iCs/>
          <w:szCs w:val="22"/>
        </w:rPr>
      </w:pPr>
    </w:p>
    <w:p w14:paraId="334B8355" w14:textId="410FEAE8" w:rsidR="00241E65" w:rsidRPr="009D1250" w:rsidRDefault="00CE0E01" w:rsidP="0074447D">
      <w:pPr>
        <w:pStyle w:val="MDBodyText"/>
        <w:rPr>
          <w:i/>
          <w:iCs/>
          <w:szCs w:val="22"/>
        </w:rPr>
      </w:pPr>
      <w:r w:rsidRPr="009D1250">
        <w:rPr>
          <w:i/>
          <w:iCs/>
          <w:szCs w:val="22"/>
        </w:rPr>
        <w:t xml:space="preserve">This short </w:t>
      </w:r>
      <w:r w:rsidR="00B753D1" w:rsidRPr="009D1250">
        <w:rPr>
          <w:i/>
          <w:iCs/>
          <w:szCs w:val="22"/>
        </w:rPr>
        <w:t xml:space="preserve">working </w:t>
      </w:r>
      <w:r w:rsidRPr="009D1250">
        <w:rPr>
          <w:i/>
          <w:iCs/>
          <w:szCs w:val="22"/>
        </w:rPr>
        <w:t>paper sets out a</w:t>
      </w:r>
      <w:r w:rsidR="00A462F1">
        <w:rPr>
          <w:i/>
          <w:iCs/>
          <w:szCs w:val="22"/>
        </w:rPr>
        <w:t xml:space="preserve">n understanding of the economic </w:t>
      </w:r>
      <w:r w:rsidR="00480F03">
        <w:rPr>
          <w:i/>
          <w:iCs/>
          <w:szCs w:val="22"/>
        </w:rPr>
        <w:t xml:space="preserve">opportunity </w:t>
      </w:r>
      <w:r w:rsidRPr="009D1250">
        <w:rPr>
          <w:i/>
          <w:iCs/>
          <w:szCs w:val="22"/>
        </w:rPr>
        <w:t xml:space="preserve">for the Northern Arc, a growth corridor with the potential to drive prosperity across the North of England and </w:t>
      </w:r>
      <w:r w:rsidR="00313014">
        <w:rPr>
          <w:i/>
          <w:iCs/>
          <w:szCs w:val="22"/>
        </w:rPr>
        <w:t>beyon</w:t>
      </w:r>
      <w:r w:rsidR="00546180">
        <w:rPr>
          <w:i/>
          <w:iCs/>
          <w:szCs w:val="22"/>
        </w:rPr>
        <w:t xml:space="preserve">d. </w:t>
      </w:r>
    </w:p>
    <w:p w14:paraId="701DE2B4" w14:textId="77777777" w:rsidR="00CE0E01" w:rsidRDefault="00CE0E01" w:rsidP="00241E65"/>
    <w:p w14:paraId="72FA289F" w14:textId="77777777" w:rsidR="00241E65" w:rsidRPr="00AD458D" w:rsidRDefault="00241E65" w:rsidP="00241E65">
      <w:r w:rsidRPr="00AD458D">
        <w:rPr>
          <w:noProof/>
        </w:rPr>
        <mc:AlternateContent>
          <mc:Choice Requires="wps">
            <w:drawing>
              <wp:anchor distT="0" distB="0" distL="114300" distR="114300" simplePos="0" relativeHeight="251658241" behindDoc="0" locked="0" layoutInCell="1" allowOverlap="1" wp14:anchorId="78B32D50" wp14:editId="0CDE49FB">
                <wp:simplePos x="0" y="0"/>
                <wp:positionH relativeFrom="column">
                  <wp:posOffset>0</wp:posOffset>
                </wp:positionH>
                <wp:positionV relativeFrom="paragraph">
                  <wp:posOffset>0</wp:posOffset>
                </wp:positionV>
                <wp:extent cx="1041400" cy="84666"/>
                <wp:effectExtent l="0" t="0" r="0" b="4445"/>
                <wp:wrapNone/>
                <wp:docPr id="33" name="Rectangle 33"/>
                <wp:cNvGraphicFramePr/>
                <a:graphic xmlns:a="http://schemas.openxmlformats.org/drawingml/2006/main">
                  <a:graphicData uri="http://schemas.microsoft.com/office/word/2010/wordprocessingShape">
                    <wps:wsp>
                      <wps:cNvSpPr/>
                      <wps:spPr>
                        <a:xfrm>
                          <a:off x="0" y="0"/>
                          <a:ext cx="1041400" cy="84666"/>
                        </a:xfrm>
                        <a:prstGeom prst="rect">
                          <a:avLst/>
                        </a:prstGeom>
                        <a:solidFill>
                          <a:srgbClr val="2C6F8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14DFE014" id="Rectangle 33" o:spid="_x0000_s1026" style="position:absolute;margin-left:0;margin-top:0;width:82pt;height:6.65pt;z-index:25165824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" fillcolor="#2c6f8b" stroked="f" strokeweight="1pt"/>
            </w:pict>
          </mc:Fallback>
        </mc:AlternateContent>
      </w:r>
    </w:p>
    <w:p w14:paraId="01F54650" w14:textId="0EE45F69" w:rsidR="009D1250" w:rsidRDefault="009D1250">
      <w:r>
        <w:br w:type="page"/>
      </w:r>
    </w:p>
    <w:p w14:paraId="096C807D" w14:textId="54A31117" w:rsidR="00946DCF" w:rsidRPr="006954CF" w:rsidRDefault="00B40AF1" w:rsidP="00FE7B91">
      <w:pPr>
        <w:pStyle w:val="MDSectionHeading"/>
        <w:rPr>
          <w:sz w:val="36"/>
          <w:szCs w:val="36"/>
        </w:rPr>
      </w:pPr>
      <w:r w:rsidRPr="61D8AB08">
        <w:rPr>
          <w:sz w:val="36"/>
          <w:szCs w:val="36"/>
        </w:rPr>
        <w:lastRenderedPageBreak/>
        <w:t>Executive Summary: The Northern Arc</w:t>
      </w:r>
    </w:p>
    <w:p w14:paraId="56C71762" w14:textId="7877E03D" w:rsidR="00DC51DA" w:rsidRPr="00FC0ED1" w:rsidRDefault="00FC0ED1" w:rsidP="00AA4DC0">
      <w:pPr>
        <w:pStyle w:val="MDBodyText"/>
        <w:rPr>
          <w:u w:val="single"/>
        </w:rPr>
      </w:pPr>
      <w:r>
        <w:rPr>
          <w:u w:val="single"/>
        </w:rPr>
        <w:t xml:space="preserve">What is the “Northern </w:t>
      </w:r>
      <w:r w:rsidR="0060781B">
        <w:rPr>
          <w:u w:val="single"/>
        </w:rPr>
        <w:t>Arc</w:t>
      </w:r>
      <w:r>
        <w:rPr>
          <w:u w:val="single"/>
        </w:rPr>
        <w:t>”</w:t>
      </w:r>
      <w:r w:rsidR="008E3FE3">
        <w:rPr>
          <w:u w:val="single"/>
        </w:rPr>
        <w:t>?</w:t>
      </w:r>
    </w:p>
    <w:p w14:paraId="3306FAD9" w14:textId="627B8DEB" w:rsidR="006E201E" w:rsidRDefault="00DF568F" w:rsidP="00DC4618">
      <w:pPr>
        <w:pStyle w:val="MDBodyText"/>
      </w:pPr>
      <w:r w:rsidRPr="00DF568F">
        <w:t xml:space="preserve">The Northern Arc stretches from the Mersey to the Pennines, uniting Liverpool City Region, Cheshire and Warrington and Greater Manchester, </w:t>
      </w:r>
      <w:r w:rsidR="00BC4143">
        <w:t xml:space="preserve">and is </w:t>
      </w:r>
      <w:r w:rsidRPr="00DF568F">
        <w:t>economically intertwined with West and South Yorkshire</w:t>
      </w:r>
      <w:r w:rsidR="00187C10">
        <w:t>.</w:t>
      </w:r>
      <w:r w:rsidR="00BC66C6">
        <w:t xml:space="preserve"> </w:t>
      </w:r>
      <w:r w:rsidR="00264A95">
        <w:t>Growth in the Northern Arc matters across the North of England and beyond</w:t>
      </w:r>
      <w:r w:rsidR="006F286F">
        <w:t xml:space="preserve">, </w:t>
      </w:r>
      <w:r w:rsidR="005D320F">
        <w:t>with</w:t>
      </w:r>
      <w:r w:rsidR="009B760F">
        <w:t xml:space="preserve"> close </w:t>
      </w:r>
      <w:r w:rsidR="00D6345E">
        <w:t>trading links</w:t>
      </w:r>
      <w:r w:rsidR="00A17FC2">
        <w:t xml:space="preserve"> with </w:t>
      </w:r>
      <w:r w:rsidR="005D320F">
        <w:t>Lancashire, North Wales</w:t>
      </w:r>
      <w:r w:rsidR="007C77B1">
        <w:t xml:space="preserve">, and across to Hull and the </w:t>
      </w:r>
      <w:proofErr w:type="gramStart"/>
      <w:r w:rsidR="007C77B1">
        <w:t>North East</w:t>
      </w:r>
      <w:proofErr w:type="gramEnd"/>
      <w:r w:rsidR="000E3C13">
        <w:t xml:space="preserve">. </w:t>
      </w:r>
      <w:r w:rsidR="00E77961">
        <w:t>The Northern Arc plays a</w:t>
      </w:r>
      <w:r w:rsidR="00506F13">
        <w:t xml:space="preserve"> key role in this</w:t>
      </w:r>
      <w:r w:rsidR="00916440">
        <w:t xml:space="preserve"> wider</w:t>
      </w:r>
      <w:r w:rsidR="00FD7C7D">
        <w:t xml:space="preserve"> economic</w:t>
      </w:r>
      <w:r w:rsidR="00506F13">
        <w:t xml:space="preserve"> ecosystem; e</w:t>
      </w:r>
      <w:r w:rsidR="00A337D4">
        <w:t>ncompassing</w:t>
      </w:r>
      <w:r w:rsidRPr="00DF568F">
        <w:t xml:space="preserve"> the Port of Liverpool</w:t>
      </w:r>
      <w:r w:rsidR="00FF120F">
        <w:t xml:space="preserve"> and</w:t>
      </w:r>
      <w:r w:rsidR="00F86C96">
        <w:t xml:space="preserve"> </w:t>
      </w:r>
      <w:r w:rsidRPr="00DF568F">
        <w:t>Manchester Airport, the Northern Arc is the international gateway to the North of England</w:t>
      </w:r>
      <w:r w:rsidR="00CB2449">
        <w:t>.</w:t>
      </w:r>
    </w:p>
    <w:p w14:paraId="04AED9A3" w14:textId="52F8104D" w:rsidR="005C2A07" w:rsidRPr="005C2A07" w:rsidRDefault="005C2A07" w:rsidP="00DC4618">
      <w:pPr>
        <w:pStyle w:val="MDBodyText"/>
        <w:rPr>
          <w:lang w:val="en-US"/>
        </w:rPr>
      </w:pPr>
      <w:r w:rsidRPr="005C2A07">
        <w:t xml:space="preserve">Because of the room for growth based on the economic assets of the Northern Arc (the untapped potential of </w:t>
      </w:r>
      <w:r w:rsidR="00B845A2">
        <w:t>the Northern Arc’s</w:t>
      </w:r>
      <w:r w:rsidRPr="005C2A07">
        <w:t xml:space="preserve"> people, innovation and international assets, and complex economies), the potential of this growth corridor represents a major opportunity to deliver</w:t>
      </w:r>
      <w:r w:rsidRPr="005C2A07">
        <w:rPr>
          <w:b/>
          <w:bCs/>
        </w:rPr>
        <w:t xml:space="preserve"> growth in the medium term, </w:t>
      </w:r>
      <w:r w:rsidRPr="005C2A07">
        <w:t>complementing longer-term UK-wide growth opportunities such as the expansion of Heathrow.</w:t>
      </w:r>
    </w:p>
    <w:p w14:paraId="67A06599" w14:textId="3EA0DAC9" w:rsidR="00B95ED2" w:rsidRPr="00B23EA7" w:rsidRDefault="009D7296" w:rsidP="004B3C50">
      <w:pPr>
        <w:pStyle w:val="MDBodyText"/>
        <w:rPr>
          <w:u w:val="single"/>
        </w:rPr>
      </w:pPr>
      <w:r w:rsidRPr="00B23EA7">
        <w:rPr>
          <w:u w:val="single"/>
        </w:rPr>
        <w:t xml:space="preserve">Why </w:t>
      </w:r>
      <w:r w:rsidRPr="001F25DD">
        <w:rPr>
          <w:u w:val="single"/>
        </w:rPr>
        <w:t>can the</w:t>
      </w:r>
      <w:r w:rsidR="007F7DA5" w:rsidRPr="00B23EA7">
        <w:rPr>
          <w:b/>
          <w:bCs/>
          <w:u w:val="single"/>
        </w:rPr>
        <w:t xml:space="preserve"> </w:t>
      </w:r>
      <w:r w:rsidR="00DD6B09" w:rsidRPr="00B23EA7">
        <w:rPr>
          <w:b/>
          <w:bCs/>
          <w:u w:val="single"/>
        </w:rPr>
        <w:t xml:space="preserve">Northern </w:t>
      </w:r>
      <w:r w:rsidR="0060781B">
        <w:rPr>
          <w:b/>
          <w:bCs/>
          <w:u w:val="single"/>
        </w:rPr>
        <w:t>Arc</w:t>
      </w:r>
      <w:r w:rsidR="007F7DA5" w:rsidRPr="00B23EA7">
        <w:rPr>
          <w:b/>
          <w:bCs/>
          <w:u w:val="single"/>
        </w:rPr>
        <w:t xml:space="preserve"> deliver</w:t>
      </w:r>
      <w:r w:rsidR="00AF498A" w:rsidRPr="00B23EA7">
        <w:rPr>
          <w:b/>
          <w:bCs/>
          <w:u w:val="single"/>
        </w:rPr>
        <w:t xml:space="preserve"> growth</w:t>
      </w:r>
      <w:r w:rsidR="00AF498A" w:rsidRPr="00B23EA7">
        <w:rPr>
          <w:u w:val="single"/>
        </w:rPr>
        <w:t>?</w:t>
      </w:r>
    </w:p>
    <w:p w14:paraId="4B0E41D4" w14:textId="091D162F" w:rsidR="000432A1" w:rsidRPr="000432A1" w:rsidRDefault="000432A1" w:rsidP="00145C50">
      <w:pPr>
        <w:pStyle w:val="MDBodyText"/>
        <w:numPr>
          <w:ilvl w:val="0"/>
          <w:numId w:val="13"/>
        </w:numPr>
      </w:pPr>
      <w:r w:rsidRPr="00C971F9">
        <w:rPr>
          <w:b/>
          <w:bCs/>
        </w:rPr>
        <w:t xml:space="preserve">A </w:t>
      </w:r>
      <w:r w:rsidR="00AC2EB0">
        <w:rPr>
          <w:b/>
          <w:bCs/>
        </w:rPr>
        <w:t>highly developed</w:t>
      </w:r>
      <w:r w:rsidRPr="003D13E4">
        <w:rPr>
          <w:b/>
          <w:bCs/>
        </w:rPr>
        <w:t xml:space="preserve"> industrial ecosystem</w:t>
      </w:r>
      <w:r>
        <w:rPr>
          <w:b/>
          <w:bCs/>
        </w:rPr>
        <w:t>, primed for sector-led growth</w:t>
      </w:r>
      <w:r w:rsidRPr="003D13E4">
        <w:t xml:space="preserve">: From Life Sciences to </w:t>
      </w:r>
      <w:r>
        <w:t xml:space="preserve">Energy and </w:t>
      </w:r>
      <w:r w:rsidRPr="003D13E4">
        <w:t xml:space="preserve">Advanced Materials, the region already has the core and complementary capabilities that can drive technological advances and commercialisation in cutting-edge fields including </w:t>
      </w:r>
      <w:r>
        <w:t xml:space="preserve">from energy innovation to </w:t>
      </w:r>
      <w:r w:rsidRPr="003D13E4">
        <w:t>AI and sustainable aviation fuels.</w:t>
      </w:r>
    </w:p>
    <w:p w14:paraId="05218658" w14:textId="48972C27" w:rsidR="000E353C" w:rsidRDefault="001D5AAB" w:rsidP="00145C50">
      <w:pPr>
        <w:pStyle w:val="MDBodyText"/>
        <w:numPr>
          <w:ilvl w:val="0"/>
          <w:numId w:val="13"/>
        </w:numPr>
      </w:pPr>
      <w:r>
        <w:rPr>
          <w:b/>
          <w:bCs/>
        </w:rPr>
        <w:t>World-leading</w:t>
      </w:r>
      <w:r w:rsidR="00166880">
        <w:rPr>
          <w:b/>
          <w:bCs/>
        </w:rPr>
        <w:t xml:space="preserve"> i</w:t>
      </w:r>
      <w:r w:rsidR="00166880" w:rsidRPr="00F24C26">
        <w:rPr>
          <w:b/>
          <w:bCs/>
        </w:rPr>
        <w:t>nnovation and internationalisation assets</w:t>
      </w:r>
      <w:r w:rsidR="00166880">
        <w:t xml:space="preserve">: The Northern </w:t>
      </w:r>
      <w:r w:rsidR="0060781B">
        <w:t>Arc</w:t>
      </w:r>
      <w:r w:rsidR="00166880">
        <w:t xml:space="preserve"> is home to the innovation excellence that will drive</w:t>
      </w:r>
      <w:r w:rsidR="005B34F8">
        <w:t xml:space="preserve"> future</w:t>
      </w:r>
      <w:r w:rsidR="00166880">
        <w:t xml:space="preserve"> high value economic activity, and to the </w:t>
      </w:r>
      <w:r w:rsidR="00512C84">
        <w:t xml:space="preserve">vital </w:t>
      </w:r>
      <w:r w:rsidR="00166880" w:rsidRPr="00DC4F40">
        <w:t>gateways for the UK’s trade with growing</w:t>
      </w:r>
      <w:r w:rsidR="001A5B20">
        <w:t xml:space="preserve"> international</w:t>
      </w:r>
      <w:r w:rsidR="00166880" w:rsidRPr="00DC4F40">
        <w:t xml:space="preserve"> markets</w:t>
      </w:r>
      <w:r w:rsidR="001A5B20">
        <w:t>.</w:t>
      </w:r>
    </w:p>
    <w:p w14:paraId="445FFA67" w14:textId="4B83CC02" w:rsidR="00915F0F" w:rsidRDefault="004A5C25" w:rsidP="00145C50">
      <w:pPr>
        <w:pStyle w:val="MDBodyText"/>
        <w:numPr>
          <w:ilvl w:val="0"/>
          <w:numId w:val="13"/>
        </w:numPr>
      </w:pPr>
      <w:r>
        <w:rPr>
          <w:b/>
          <w:bCs/>
        </w:rPr>
        <w:t>But untapped economic potential relative to size</w:t>
      </w:r>
      <w:r w:rsidR="00915F0F" w:rsidRPr="00F24C26">
        <w:rPr>
          <w:b/>
          <w:bCs/>
        </w:rPr>
        <w:t>.</w:t>
      </w:r>
      <w:r w:rsidR="00915F0F">
        <w:rPr>
          <w:b/>
          <w:bCs/>
        </w:rPr>
        <w:t xml:space="preserve"> </w:t>
      </w:r>
      <w:r w:rsidR="00915F0F" w:rsidRPr="0079225D">
        <w:t xml:space="preserve">Home to 5.4m people with an annual GVA of £150bn </w:t>
      </w:r>
      <w:r w:rsidR="00553350">
        <w:t>(</w:t>
      </w:r>
      <w:r w:rsidR="00C321F1">
        <w:t xml:space="preserve">and with </w:t>
      </w:r>
      <w:r w:rsidR="004B45F6">
        <w:t>9.3m</w:t>
      </w:r>
      <w:r w:rsidR="00D67456">
        <w:t xml:space="preserve"> and £240bn </w:t>
      </w:r>
      <w:r w:rsidR="00E92E2C">
        <w:t>as part of the broader economic corridor with West and South Yorkshire</w:t>
      </w:r>
      <w:r w:rsidR="00680E3D">
        <w:t>)</w:t>
      </w:r>
      <w:r w:rsidR="00915F0F" w:rsidRPr="0079225D">
        <w:t>, the Northern Arc has the scale to compete on international markets, and to turn the dial on UK-wide growth</w:t>
      </w:r>
      <w:r w:rsidR="00F63F63">
        <w:t>, with the right support</w:t>
      </w:r>
      <w:r w:rsidR="002E62BE">
        <w:t xml:space="preserve"> to unlock the potential of </w:t>
      </w:r>
      <w:r w:rsidR="00862E50">
        <w:t>the region’s</w:t>
      </w:r>
      <w:r w:rsidR="002E62BE">
        <w:t xml:space="preserve"> people through agglomeration benefits.</w:t>
      </w:r>
    </w:p>
    <w:p w14:paraId="695A5FBA" w14:textId="1A4EF593" w:rsidR="00943102" w:rsidRPr="00F2483D" w:rsidRDefault="00450060" w:rsidP="004B3C50">
      <w:pPr>
        <w:pStyle w:val="MDBodyText"/>
        <w:rPr>
          <w:u w:val="single"/>
        </w:rPr>
      </w:pPr>
      <w:r w:rsidRPr="00F2483D">
        <w:rPr>
          <w:u w:val="single"/>
        </w:rPr>
        <w:t>Why can the</w:t>
      </w:r>
      <w:r w:rsidR="00B75390" w:rsidRPr="00F2483D">
        <w:rPr>
          <w:b/>
          <w:bCs/>
          <w:u w:val="single"/>
        </w:rPr>
        <w:t xml:space="preserve"> </w:t>
      </w:r>
      <w:r w:rsidR="00746344" w:rsidRPr="008778C4">
        <w:rPr>
          <w:u w:val="single"/>
        </w:rPr>
        <w:t xml:space="preserve">Northern </w:t>
      </w:r>
      <w:r w:rsidR="0060781B" w:rsidRPr="008778C4">
        <w:rPr>
          <w:u w:val="single"/>
        </w:rPr>
        <w:t>Arc</w:t>
      </w:r>
      <w:r w:rsidR="0040220D" w:rsidRPr="008778C4">
        <w:rPr>
          <w:u w:val="single"/>
        </w:rPr>
        <w:t xml:space="preserve"> deliver </w:t>
      </w:r>
      <w:r w:rsidR="00E11597" w:rsidRPr="008778C4">
        <w:rPr>
          <w:u w:val="single"/>
        </w:rPr>
        <w:t xml:space="preserve">those growth </w:t>
      </w:r>
      <w:r w:rsidR="0040220D" w:rsidRPr="008778C4">
        <w:rPr>
          <w:u w:val="single"/>
        </w:rPr>
        <w:t>benefits</w:t>
      </w:r>
      <w:r w:rsidR="0040220D" w:rsidRPr="00F2483D">
        <w:rPr>
          <w:b/>
          <w:bCs/>
          <w:u w:val="single"/>
        </w:rPr>
        <w:t xml:space="preserve"> in the medium term</w:t>
      </w:r>
      <w:r w:rsidRPr="00F2483D">
        <w:rPr>
          <w:u w:val="single"/>
        </w:rPr>
        <w:t>?</w:t>
      </w:r>
    </w:p>
    <w:p w14:paraId="18948D6A" w14:textId="60DE555F" w:rsidR="00BD2307" w:rsidRDefault="00926191" w:rsidP="00145C50">
      <w:pPr>
        <w:pStyle w:val="MDBodyText"/>
        <w:numPr>
          <w:ilvl w:val="0"/>
          <w:numId w:val="19"/>
        </w:numPr>
      </w:pPr>
      <w:r>
        <w:rPr>
          <w:b/>
          <w:bCs/>
        </w:rPr>
        <w:t>Capacity to del</w:t>
      </w:r>
      <w:r w:rsidR="001C2C13">
        <w:rPr>
          <w:b/>
          <w:bCs/>
        </w:rPr>
        <w:t>iver</w:t>
      </w:r>
      <w:r w:rsidR="00A167EA">
        <w:rPr>
          <w:b/>
          <w:bCs/>
        </w:rPr>
        <w:t xml:space="preserve">. </w:t>
      </w:r>
      <w:r w:rsidR="00A167EA">
        <w:t>T</w:t>
      </w:r>
      <w:r w:rsidR="00E80003">
        <w:t>here is</w:t>
      </w:r>
      <w:r w:rsidR="00923B9A" w:rsidRPr="00923B9A">
        <w:t xml:space="preserve"> </w:t>
      </w:r>
      <w:r w:rsidR="00790EDA">
        <w:t xml:space="preserve">a strong track </w:t>
      </w:r>
      <w:r w:rsidR="00031F52">
        <w:t xml:space="preserve">regional </w:t>
      </w:r>
      <w:r w:rsidR="00790EDA">
        <w:t xml:space="preserve">record of </w:t>
      </w:r>
      <w:proofErr w:type="gramStart"/>
      <w:r w:rsidR="00790EDA">
        <w:t>delivery</w:t>
      </w:r>
      <w:proofErr w:type="gramEnd"/>
      <w:r w:rsidR="00790EDA">
        <w:t xml:space="preserve"> </w:t>
      </w:r>
      <w:r w:rsidR="00F94F53">
        <w:t>and th</w:t>
      </w:r>
      <w:r w:rsidR="001B2ED8">
        <w:t xml:space="preserve">is capacity </w:t>
      </w:r>
      <w:r w:rsidR="00DF700A">
        <w:t>has been enhanced</w:t>
      </w:r>
      <w:r w:rsidR="00DB4467">
        <w:t xml:space="preserve"> by its </w:t>
      </w:r>
      <w:r w:rsidR="00566187">
        <w:t>place a</w:t>
      </w:r>
      <w:r w:rsidR="008C457E">
        <w:t>t th</w:t>
      </w:r>
      <w:r w:rsidR="00923B9A" w:rsidRPr="00923B9A">
        <w:t>e forefront of the mayoral revolution, with two long established MCAs</w:t>
      </w:r>
      <w:r w:rsidR="00E80003">
        <w:t xml:space="preserve"> and</w:t>
      </w:r>
      <w:r w:rsidR="00923B9A" w:rsidRPr="00923B9A">
        <w:t xml:space="preserve"> a</w:t>
      </w:r>
      <w:r w:rsidR="00403678">
        <w:t xml:space="preserve"> proposed</w:t>
      </w:r>
      <w:r w:rsidR="006F5095">
        <w:t xml:space="preserve"> </w:t>
      </w:r>
      <w:r w:rsidR="00923B9A" w:rsidRPr="00923B9A">
        <w:t>MCA in Cheshire and Warringto</w:t>
      </w:r>
      <w:r w:rsidR="00E80003">
        <w:t>n</w:t>
      </w:r>
      <w:r w:rsidR="00923B9A" w:rsidRPr="00923B9A">
        <w:t xml:space="preserve">. </w:t>
      </w:r>
    </w:p>
    <w:p w14:paraId="14580138" w14:textId="7B9D570F" w:rsidR="006115D4" w:rsidRPr="002F6AAA" w:rsidRDefault="006115D4" w:rsidP="00145C50">
      <w:pPr>
        <w:pStyle w:val="MDBodyText"/>
        <w:numPr>
          <w:ilvl w:val="0"/>
          <w:numId w:val="19"/>
        </w:numPr>
        <w:rPr>
          <w:b/>
          <w:bCs/>
        </w:rPr>
      </w:pPr>
      <w:r>
        <w:rPr>
          <w:b/>
          <w:bCs/>
        </w:rPr>
        <w:t>Depth and maturity of local partnerships</w:t>
      </w:r>
      <w:r>
        <w:t xml:space="preserve">. The Northern </w:t>
      </w:r>
      <w:r w:rsidR="0060781B">
        <w:t>Arc</w:t>
      </w:r>
      <w:r>
        <w:t xml:space="preserve"> has strong collaborative working relationships </w:t>
      </w:r>
      <w:r w:rsidR="00403678">
        <w:t xml:space="preserve">between </w:t>
      </w:r>
      <w:r w:rsidR="007A68B3">
        <w:t>government,</w:t>
      </w:r>
      <w:r w:rsidR="00403678">
        <w:t xml:space="preserve"> </w:t>
      </w:r>
      <w:r>
        <w:t xml:space="preserve">business, </w:t>
      </w:r>
      <w:r w:rsidR="007A68B3">
        <w:t>universities and</w:t>
      </w:r>
      <w:r w:rsidR="000519D1">
        <w:t xml:space="preserve"> </w:t>
      </w:r>
      <w:r>
        <w:t>civil society</w:t>
      </w:r>
      <w:r w:rsidR="0076107F">
        <w:t xml:space="preserve">, </w:t>
      </w:r>
      <w:r w:rsidR="000B4F61">
        <w:t>work</w:t>
      </w:r>
      <w:r w:rsidR="00F67890">
        <w:t>ing</w:t>
      </w:r>
      <w:r w:rsidR="007A68B3">
        <w:t xml:space="preserve"> across </w:t>
      </w:r>
      <w:r w:rsidR="007D12D9">
        <w:t xml:space="preserve">boundaries to advance new </w:t>
      </w:r>
      <w:r w:rsidR="000B4F61">
        <w:t>ideas</w:t>
      </w:r>
      <w:r w:rsidR="00EE43B3">
        <w:t xml:space="preserve"> and boost the region’s potential</w:t>
      </w:r>
      <w:r w:rsidR="007D12D9">
        <w:t>.</w:t>
      </w:r>
    </w:p>
    <w:p w14:paraId="17625E78" w14:textId="4B911F2B" w:rsidR="00095E7E" w:rsidRPr="00DC4618" w:rsidRDefault="00393A11" w:rsidP="00145C50">
      <w:pPr>
        <w:pStyle w:val="MDBodyText"/>
        <w:numPr>
          <w:ilvl w:val="0"/>
          <w:numId w:val="19"/>
        </w:numPr>
        <w:rPr>
          <w:b/>
          <w:bCs/>
        </w:rPr>
      </w:pPr>
      <w:r w:rsidRPr="00393A11">
        <w:rPr>
          <w:b/>
          <w:bCs/>
        </w:rPr>
        <w:t xml:space="preserve">Appetite for growth and to work together to deliver that growth across the Northern Arc. </w:t>
      </w:r>
      <w:r w:rsidR="00383AD1">
        <w:t xml:space="preserve">The </w:t>
      </w:r>
      <w:r w:rsidRPr="00393A11">
        <w:t>Northern Arc</w:t>
      </w:r>
      <w:r w:rsidR="00383AD1">
        <w:t>’s political and civic</w:t>
      </w:r>
      <w:r w:rsidRPr="00393A11">
        <w:t xml:space="preserve"> leaders</w:t>
      </w:r>
      <w:r w:rsidR="002F3B2B">
        <w:t>, businesses,</w:t>
      </w:r>
      <w:r w:rsidRPr="00393A11">
        <w:t xml:space="preserve"> and institutions </w:t>
      </w:r>
      <w:r w:rsidR="00545BB3">
        <w:t xml:space="preserve">have a shared appetite to work together to deliver </w:t>
      </w:r>
      <w:r w:rsidRPr="00393A11">
        <w:t xml:space="preserve">economic growth, innovative housing delivery </w:t>
      </w:r>
      <w:r w:rsidR="00123F24">
        <w:t>models</w:t>
      </w:r>
      <w:r w:rsidRPr="00393A11">
        <w:t xml:space="preserve"> and </w:t>
      </w:r>
      <w:r w:rsidR="00943B19">
        <w:t xml:space="preserve">key </w:t>
      </w:r>
      <w:r w:rsidRPr="00393A11">
        <w:t>sector development projects</w:t>
      </w:r>
      <w:r w:rsidR="00145C50">
        <w:t>.</w:t>
      </w:r>
    </w:p>
    <w:p w14:paraId="1C17EBE6" w14:textId="77777777" w:rsidR="00EE6C8D" w:rsidRDefault="00EE6C8D">
      <w:pPr>
        <w:rPr>
          <w:rFonts w:asciiTheme="minorHAnsi" w:hAnsiTheme="minorHAnsi"/>
          <w:u w:val="single"/>
        </w:rPr>
      </w:pPr>
      <w:r>
        <w:rPr>
          <w:u w:val="single"/>
        </w:rPr>
        <w:br w:type="page"/>
      </w:r>
    </w:p>
    <w:p w14:paraId="393E0314" w14:textId="25D94AD1" w:rsidR="00A6037C" w:rsidRPr="00A6037C" w:rsidRDefault="00A6037C" w:rsidP="001D78D2">
      <w:pPr>
        <w:pStyle w:val="MDBodyText"/>
        <w:rPr>
          <w:u w:val="single"/>
        </w:rPr>
      </w:pPr>
      <w:r>
        <w:rPr>
          <w:u w:val="single"/>
        </w:rPr>
        <w:lastRenderedPageBreak/>
        <w:t xml:space="preserve">What is the </w:t>
      </w:r>
      <w:r w:rsidRPr="00473233">
        <w:rPr>
          <w:b/>
          <w:bCs/>
          <w:u w:val="single"/>
        </w:rPr>
        <w:t>size of the prize</w:t>
      </w:r>
      <w:r>
        <w:rPr>
          <w:u w:val="single"/>
        </w:rPr>
        <w:t>?</w:t>
      </w:r>
    </w:p>
    <w:p w14:paraId="2050AD60" w14:textId="447F5DF7" w:rsidR="00E35160" w:rsidRDefault="00DC7DFC" w:rsidP="00B93CA4">
      <w:pPr>
        <w:pStyle w:val="MDBodyText"/>
      </w:pPr>
      <w:r>
        <w:t>Due to the size and economic importance of the Northern Arc, small</w:t>
      </w:r>
      <w:r w:rsidR="000910F6">
        <w:t xml:space="preserve"> </w:t>
      </w:r>
      <w:r w:rsidR="00653D32">
        <w:t>improvements</w:t>
      </w:r>
      <w:r w:rsidR="00EA7F85">
        <w:t xml:space="preserve"> in </w:t>
      </w:r>
      <w:r w:rsidR="00D241B7">
        <w:t xml:space="preserve">key economic </w:t>
      </w:r>
      <w:r w:rsidR="00443384">
        <w:t>indicators</w:t>
      </w:r>
      <w:r w:rsidR="00D241B7">
        <w:t xml:space="preserve"> </w:t>
      </w:r>
      <w:r w:rsidR="009B0AD9">
        <w:t>result</w:t>
      </w:r>
      <w:r w:rsidR="000910F6">
        <w:t xml:space="preserve"> in large</w:t>
      </w:r>
      <w:r w:rsidR="00EA7F85">
        <w:t xml:space="preserve"> growth</w:t>
      </w:r>
      <w:r w:rsidR="00A25E8D">
        <w:t xml:space="preserve"> benefits</w:t>
      </w:r>
      <w:r w:rsidR="00DF5A12">
        <w:t xml:space="preserve"> for the UK</w:t>
      </w:r>
      <w:r w:rsidR="00904D43">
        <w:t>.</w:t>
      </w:r>
    </w:p>
    <w:p w14:paraId="2621D10A" w14:textId="77777777" w:rsidR="00234CF2" w:rsidRPr="00F53D8A" w:rsidRDefault="00234CF2" w:rsidP="00234CF2">
      <w:pPr>
        <w:pStyle w:val="MDBodyText"/>
      </w:pPr>
      <w:r w:rsidRPr="00F53D8A">
        <w:t xml:space="preserve">The economic corridor comprising Greater Manchester, Cheshire and Warrington, and Liverpool City Region has already been delivering comparatively strong growth for the UK, with a Compound Annual Growth Rate (CAGR) of 2.00% between 2013 and 2022, ahead of the UK average at 1.46%. </w:t>
      </w:r>
    </w:p>
    <w:p w14:paraId="5FD915AF" w14:textId="0A63CC16" w:rsidR="00234CF2" w:rsidRDefault="00234CF2" w:rsidP="00B93CA4">
      <w:pPr>
        <w:pStyle w:val="MDBodyText"/>
      </w:pPr>
      <w:r w:rsidRPr="00F53D8A">
        <w:t xml:space="preserve">Between 1950 and 2019 the UK averaged annual growth of 2.5% but has not experienced growth above this average twice in the decade after 2010. Since 2011, the Northern Arc has averaged growth of 2%, above the national rate but below the longer-term historical trend. </w:t>
      </w:r>
      <w:r w:rsidRPr="00F53D8A">
        <w:rPr>
          <w:b/>
          <w:bCs/>
        </w:rPr>
        <w:t>Strengthening the growth trajectory to the UK’s long run trend could add £90bn in cumulative GVA to the UK economy by 2040</w:t>
      </w:r>
      <w:r w:rsidRPr="00F53D8A">
        <w:t xml:space="preserve"> and double the size of the region’s economy in less than 30 years.</w:t>
      </w:r>
    </w:p>
    <w:p w14:paraId="20B965A1" w14:textId="53F91BF1" w:rsidR="008425CE" w:rsidRPr="00F53D8A" w:rsidRDefault="00EF62B5">
      <w:pPr>
        <w:rPr>
          <w:rFonts w:asciiTheme="minorHAnsi" w:hAnsiTheme="minorHAnsi"/>
          <w:u w:val="single"/>
        </w:rPr>
      </w:pPr>
      <w:r w:rsidRPr="00F53D8A">
        <w:rPr>
          <w:rFonts w:asciiTheme="minorHAnsi" w:hAnsiTheme="minorHAnsi"/>
          <w:u w:val="single"/>
        </w:rPr>
        <w:t xml:space="preserve">How </w:t>
      </w:r>
      <w:r w:rsidR="00B24437">
        <w:rPr>
          <w:rFonts w:asciiTheme="minorHAnsi" w:hAnsiTheme="minorHAnsi"/>
          <w:u w:val="single"/>
        </w:rPr>
        <w:t xml:space="preserve">could the Northern Arc </w:t>
      </w:r>
      <w:r w:rsidRPr="00F53D8A">
        <w:rPr>
          <w:rFonts w:asciiTheme="minorHAnsi" w:hAnsiTheme="minorHAnsi"/>
          <w:u w:val="single"/>
        </w:rPr>
        <w:t>get there</w:t>
      </w:r>
      <w:r w:rsidR="00CF6BD0" w:rsidRPr="00F53D8A">
        <w:rPr>
          <w:rFonts w:asciiTheme="minorHAnsi" w:hAnsiTheme="minorHAnsi"/>
          <w:u w:val="single"/>
        </w:rPr>
        <w:t xml:space="preserve"> over the medium-longer</w:t>
      </w:r>
      <w:r w:rsidR="004D437A" w:rsidRPr="00F53D8A">
        <w:rPr>
          <w:rFonts w:asciiTheme="minorHAnsi" w:hAnsiTheme="minorHAnsi"/>
          <w:u w:val="single"/>
        </w:rPr>
        <w:t xml:space="preserve"> term</w:t>
      </w:r>
      <w:r w:rsidRPr="00F53D8A">
        <w:rPr>
          <w:rFonts w:asciiTheme="minorHAnsi" w:hAnsiTheme="minorHAnsi"/>
          <w:u w:val="single"/>
        </w:rPr>
        <w:t>?</w:t>
      </w:r>
    </w:p>
    <w:p w14:paraId="60A0C5A8" w14:textId="6544AD29" w:rsidR="00C81191" w:rsidRDefault="00C81191" w:rsidP="00BD7820">
      <w:pPr>
        <w:pStyle w:val="MDBodyText"/>
        <w:numPr>
          <w:ilvl w:val="0"/>
          <w:numId w:val="14"/>
        </w:numPr>
        <w:rPr>
          <w:b/>
          <w:bCs/>
        </w:rPr>
      </w:pPr>
      <w:r>
        <w:rPr>
          <w:b/>
          <w:bCs/>
        </w:rPr>
        <w:t>In the short term, to accelerate investor confidence</w:t>
      </w:r>
      <w:r w:rsidR="00DA6397">
        <w:rPr>
          <w:b/>
          <w:bCs/>
        </w:rPr>
        <w:t xml:space="preserve"> </w:t>
      </w:r>
      <w:r w:rsidR="001E2A7C">
        <w:rPr>
          <w:b/>
          <w:bCs/>
        </w:rPr>
        <w:t>with clear Government</w:t>
      </w:r>
      <w:r w:rsidR="00E9120D">
        <w:rPr>
          <w:b/>
          <w:bCs/>
        </w:rPr>
        <w:t xml:space="preserve"> backing</w:t>
      </w:r>
      <w:r w:rsidR="00AF3A82">
        <w:rPr>
          <w:b/>
          <w:bCs/>
        </w:rPr>
        <w:t xml:space="preserve">, </w:t>
      </w:r>
      <w:r w:rsidR="00A959FC">
        <w:t xml:space="preserve">with Northern Arc partners currently working </w:t>
      </w:r>
      <w:r w:rsidR="0035262B">
        <w:t xml:space="preserve">to </w:t>
      </w:r>
      <w:r w:rsidR="00A959FC">
        <w:t>put</w:t>
      </w:r>
      <w:r w:rsidR="008E424F" w:rsidRPr="008E424F">
        <w:t xml:space="preserve"> together the pipeline of investment projects and key assets that underpin the Arc</w:t>
      </w:r>
      <w:r w:rsidR="00904D43">
        <w:t>.</w:t>
      </w:r>
    </w:p>
    <w:p w14:paraId="1543E961" w14:textId="46CDEFD8" w:rsidR="009A4B8A" w:rsidRPr="00F53D8A" w:rsidRDefault="007F47B7" w:rsidP="00BD7820">
      <w:pPr>
        <w:pStyle w:val="MDBodyText"/>
        <w:numPr>
          <w:ilvl w:val="0"/>
          <w:numId w:val="14"/>
        </w:numPr>
        <w:rPr>
          <w:b/>
          <w:bCs/>
        </w:rPr>
      </w:pPr>
      <w:r w:rsidRPr="00F53D8A">
        <w:rPr>
          <w:b/>
          <w:bCs/>
        </w:rPr>
        <w:t>In the medium-term, t</w:t>
      </w:r>
      <w:r w:rsidR="009A4B8A" w:rsidRPr="00F53D8A">
        <w:rPr>
          <w:b/>
          <w:bCs/>
        </w:rPr>
        <w:t>hrough major private</w:t>
      </w:r>
      <w:r w:rsidR="007D5812" w:rsidRPr="00F53D8A">
        <w:rPr>
          <w:b/>
          <w:bCs/>
        </w:rPr>
        <w:t xml:space="preserve"> and institutional</w:t>
      </w:r>
      <w:r w:rsidR="009A4B8A" w:rsidRPr="00F53D8A">
        <w:rPr>
          <w:b/>
          <w:bCs/>
        </w:rPr>
        <w:t xml:space="preserve"> investment in sectoral growth projects</w:t>
      </w:r>
      <w:r w:rsidR="009A4B8A" w:rsidRPr="00F53D8A">
        <w:t xml:space="preserve">: </w:t>
      </w:r>
      <w:r w:rsidR="00F67890">
        <w:t>More work will be needed</w:t>
      </w:r>
      <w:r w:rsidR="009A4B8A" w:rsidRPr="00F53D8A">
        <w:t xml:space="preserve"> with the private sector, institutions and investors in developing and delivering the pipeline of investable propositions under the banner of the Northern Arc.</w:t>
      </w:r>
    </w:p>
    <w:p w14:paraId="7A6DE170" w14:textId="17C873F2" w:rsidR="00001F89" w:rsidRPr="00F53D8A" w:rsidRDefault="007F47B7" w:rsidP="00BD7820">
      <w:pPr>
        <w:pStyle w:val="MDBodyText"/>
        <w:numPr>
          <w:ilvl w:val="0"/>
          <w:numId w:val="14"/>
        </w:numPr>
      </w:pPr>
      <w:r w:rsidRPr="00F53D8A">
        <w:rPr>
          <w:b/>
          <w:bCs/>
        </w:rPr>
        <w:t>In the longer term, t</w:t>
      </w:r>
      <w:r w:rsidR="00001F89" w:rsidRPr="00F53D8A">
        <w:rPr>
          <w:b/>
          <w:bCs/>
        </w:rPr>
        <w:t>hrough</w:t>
      </w:r>
      <w:r w:rsidR="00EE43B3" w:rsidRPr="00F53D8A">
        <w:rPr>
          <w:b/>
          <w:bCs/>
        </w:rPr>
        <w:t xml:space="preserve"> ongoing</w:t>
      </w:r>
      <w:r w:rsidR="00001F89" w:rsidRPr="00F53D8A">
        <w:rPr>
          <w:b/>
          <w:bCs/>
        </w:rPr>
        <w:t xml:space="preserve"> investment in infrastructure:</w:t>
      </w:r>
      <w:r w:rsidR="006A6776" w:rsidRPr="00F53D8A">
        <w:rPr>
          <w:b/>
          <w:bCs/>
        </w:rPr>
        <w:t xml:space="preserve"> </w:t>
      </w:r>
      <w:r w:rsidR="001B1C8F" w:rsidRPr="00F53D8A">
        <w:t xml:space="preserve">Growth in the region has been enabled by infrastructure, </w:t>
      </w:r>
      <w:r w:rsidR="002F3C10" w:rsidRPr="00F53D8A">
        <w:t>but</w:t>
      </w:r>
      <w:r w:rsidR="00DF7398" w:rsidRPr="00F53D8A">
        <w:t xml:space="preserve"> future growth faces constraints</w:t>
      </w:r>
      <w:r w:rsidR="003F46E5" w:rsidRPr="00F53D8A">
        <w:t xml:space="preserve">, accelerated growth will be enabled by </w:t>
      </w:r>
      <w:r w:rsidR="00B96FD2" w:rsidRPr="00F53D8A">
        <w:t>res</w:t>
      </w:r>
      <w:r w:rsidR="002D67D4" w:rsidRPr="00F53D8A">
        <w:t xml:space="preserve">ponding to </w:t>
      </w:r>
      <w:r w:rsidR="00324B72" w:rsidRPr="00F53D8A">
        <w:t>place based and regional needs</w:t>
      </w:r>
      <w:r w:rsidR="00B22718" w:rsidRPr="00F53D8A">
        <w:t xml:space="preserve">, </w:t>
      </w:r>
      <w:r w:rsidR="00CD1A4D" w:rsidRPr="00F53D8A">
        <w:t>improving public transport</w:t>
      </w:r>
      <w:r w:rsidR="00031B5D" w:rsidRPr="00F53D8A">
        <w:t>,</w:t>
      </w:r>
      <w:r w:rsidR="00B22718" w:rsidRPr="00F53D8A">
        <w:t xml:space="preserve"> </w:t>
      </w:r>
      <w:r w:rsidR="00055BDB" w:rsidRPr="00F53D8A">
        <w:t xml:space="preserve">supporting housing </w:t>
      </w:r>
      <w:r w:rsidR="00824341" w:rsidRPr="00F53D8A">
        <w:t>growth</w:t>
      </w:r>
      <w:r w:rsidR="00031B5D" w:rsidRPr="00F53D8A">
        <w:t xml:space="preserve"> and transforming regional connectivity through </w:t>
      </w:r>
      <w:r w:rsidR="006A6776" w:rsidRPr="00F53D8A">
        <w:t>the</w:t>
      </w:r>
      <w:r w:rsidR="00A34C76" w:rsidRPr="00F53D8A">
        <w:t xml:space="preserve"> Liv-Man </w:t>
      </w:r>
      <w:r w:rsidR="00A3584D" w:rsidRPr="00F53D8A">
        <w:t>rail line</w:t>
      </w:r>
      <w:r w:rsidR="006A6776" w:rsidRPr="00F53D8A">
        <w:t>.</w:t>
      </w:r>
    </w:p>
    <w:p w14:paraId="534C5ADC" w14:textId="6EC13BAC" w:rsidR="00B66D7E" w:rsidRPr="00F53D8A" w:rsidRDefault="001E09C1" w:rsidP="00836338">
      <w:pPr>
        <w:rPr>
          <w:rFonts w:asciiTheme="minorHAnsi" w:hAnsiTheme="minorHAnsi"/>
        </w:rPr>
      </w:pPr>
      <w:r w:rsidRPr="00F53D8A">
        <w:br w:type="page"/>
      </w:r>
    </w:p>
    <w:p w14:paraId="6A8F368B" w14:textId="365032DF" w:rsidR="00F31D5A" w:rsidRPr="00F53D8A" w:rsidRDefault="00FE7B91" w:rsidP="006954CF">
      <w:pPr>
        <w:pStyle w:val="MDSectionHeading"/>
        <w:rPr>
          <w:sz w:val="36"/>
          <w:szCs w:val="20"/>
        </w:rPr>
      </w:pPr>
      <w:r w:rsidRPr="00F53D8A">
        <w:rPr>
          <w:sz w:val="36"/>
          <w:szCs w:val="20"/>
        </w:rPr>
        <w:lastRenderedPageBreak/>
        <w:t>2</w:t>
      </w:r>
      <w:r w:rsidR="006954CF" w:rsidRPr="00F53D8A">
        <w:rPr>
          <w:sz w:val="36"/>
          <w:szCs w:val="20"/>
        </w:rPr>
        <w:t xml:space="preserve">. </w:t>
      </w:r>
      <w:r w:rsidR="00F31D5A" w:rsidRPr="00F53D8A">
        <w:rPr>
          <w:sz w:val="36"/>
          <w:szCs w:val="20"/>
        </w:rPr>
        <w:t>An Economic Growth Corridor for the North</w:t>
      </w:r>
    </w:p>
    <w:p w14:paraId="6E60BD6F" w14:textId="02A3E0E8" w:rsidR="00760DF5" w:rsidRPr="00F53D8A" w:rsidRDefault="00EA10EF" w:rsidP="00F31D5A">
      <w:pPr>
        <w:pStyle w:val="MDBodyText"/>
        <w:rPr>
          <w:b/>
          <w:bCs/>
        </w:rPr>
      </w:pPr>
      <w:r w:rsidRPr="00F53D8A">
        <w:rPr>
          <w:b/>
          <w:bCs/>
        </w:rPr>
        <w:t>Introducing the</w:t>
      </w:r>
      <w:r w:rsidR="00760DF5" w:rsidRPr="00F53D8A">
        <w:rPr>
          <w:b/>
          <w:bCs/>
        </w:rPr>
        <w:t xml:space="preserve"> </w:t>
      </w:r>
      <w:r w:rsidR="00AD02AC" w:rsidRPr="00F53D8A">
        <w:rPr>
          <w:b/>
          <w:bCs/>
        </w:rPr>
        <w:t>“</w:t>
      </w:r>
      <w:r w:rsidR="00760DF5" w:rsidRPr="00F53D8A">
        <w:rPr>
          <w:b/>
          <w:bCs/>
        </w:rPr>
        <w:t xml:space="preserve">Northern </w:t>
      </w:r>
      <w:r w:rsidR="0060781B" w:rsidRPr="00F53D8A">
        <w:rPr>
          <w:b/>
          <w:bCs/>
        </w:rPr>
        <w:t>Arc</w:t>
      </w:r>
      <w:r w:rsidR="00AD02AC" w:rsidRPr="00F53D8A">
        <w:rPr>
          <w:b/>
          <w:bCs/>
        </w:rPr>
        <w:t>”</w:t>
      </w:r>
    </w:p>
    <w:p w14:paraId="2E2CC778" w14:textId="1BE387D0" w:rsidR="00C13FC3" w:rsidRPr="00F53D8A" w:rsidRDefault="001D4270" w:rsidP="00476120">
      <w:pPr>
        <w:pStyle w:val="MDBodyText"/>
      </w:pPr>
      <w:r w:rsidRPr="00F53D8A">
        <w:t>The Northern Arc stretches</w:t>
      </w:r>
      <w:r w:rsidR="00760DF5" w:rsidRPr="00F53D8A">
        <w:t xml:space="preserve"> from the Mersey to the Pennines</w:t>
      </w:r>
      <w:r w:rsidR="000F4951" w:rsidRPr="00F53D8A">
        <w:t xml:space="preserve">, </w:t>
      </w:r>
      <w:r w:rsidR="00760DF5" w:rsidRPr="00F53D8A">
        <w:t>uniting Liverpool</w:t>
      </w:r>
      <w:r w:rsidR="00D03A5F" w:rsidRPr="00F53D8A">
        <w:t xml:space="preserve"> City Region</w:t>
      </w:r>
      <w:r w:rsidR="00760DF5" w:rsidRPr="00F53D8A">
        <w:t xml:space="preserve">, Cheshire and Warrington and </w:t>
      </w:r>
      <w:r w:rsidR="004D177D" w:rsidRPr="00F53D8A">
        <w:t xml:space="preserve">Greater </w:t>
      </w:r>
      <w:r w:rsidR="00760DF5" w:rsidRPr="00F53D8A">
        <w:t>Manchester</w:t>
      </w:r>
      <w:r w:rsidRPr="00F53D8A">
        <w:t>,</w:t>
      </w:r>
      <w:r w:rsidR="00F10488">
        <w:t xml:space="preserve"> economically intertwined with</w:t>
      </w:r>
      <w:r w:rsidRPr="00F53D8A">
        <w:t xml:space="preserve"> South and West Yorkshire</w:t>
      </w:r>
      <w:r w:rsidR="00476120" w:rsidRPr="00F53D8A">
        <w:t>.</w:t>
      </w:r>
      <w:r w:rsidR="006C0CC9" w:rsidRPr="00F53D8A">
        <w:t xml:space="preserve"> </w:t>
      </w:r>
      <w:r w:rsidR="009A4620" w:rsidRPr="00F53D8A">
        <w:t>It</w:t>
      </w:r>
      <w:r w:rsidR="00C13FC3" w:rsidRPr="00F53D8A">
        <w:t xml:space="preserve"> is a growth corridor with the scale and capacity </w:t>
      </w:r>
      <w:r w:rsidR="005B6D6E" w:rsidRPr="00F53D8A">
        <w:t>to deliver trans</w:t>
      </w:r>
      <w:r w:rsidR="0097688A" w:rsidRPr="00F53D8A">
        <w:t xml:space="preserve">formative </w:t>
      </w:r>
      <w:r w:rsidR="00923F2E" w:rsidRPr="00F53D8A">
        <w:t>increases in living standards</w:t>
      </w:r>
      <w:r w:rsidR="00084DC6" w:rsidRPr="00F53D8A">
        <w:t xml:space="preserve"> across the </w:t>
      </w:r>
      <w:proofErr w:type="gramStart"/>
      <w:r w:rsidR="00084DC6" w:rsidRPr="00F53D8A">
        <w:t>UK</w:t>
      </w:r>
      <w:r w:rsidR="00E85AEB">
        <w:t>;</w:t>
      </w:r>
      <w:proofErr w:type="gramEnd"/>
      <w:r w:rsidR="00E85AEB">
        <w:t xml:space="preserve"> with close trading links with Lancashire, North Wales, and across to Hull and the </w:t>
      </w:r>
      <w:proofErr w:type="gramStart"/>
      <w:r w:rsidR="00E85AEB">
        <w:t>North East</w:t>
      </w:r>
      <w:proofErr w:type="gramEnd"/>
      <w:r w:rsidR="00E85AEB">
        <w:t>.</w:t>
      </w:r>
    </w:p>
    <w:p w14:paraId="0ECB5B6C" w14:textId="2D9540AF" w:rsidR="0042401D" w:rsidRPr="00F53D8A" w:rsidRDefault="0038534B" w:rsidP="00476120">
      <w:pPr>
        <w:pStyle w:val="MDBodyText"/>
      </w:pPr>
      <w:r w:rsidRPr="00F53D8A">
        <w:t>Bringing</w:t>
      </w:r>
      <w:r w:rsidR="00562309" w:rsidRPr="00F53D8A">
        <w:t xml:space="preserve"> together</w:t>
      </w:r>
      <w:r w:rsidR="00CD6AFD" w:rsidRPr="00F53D8A">
        <w:t xml:space="preserve"> the</w:t>
      </w:r>
      <w:r w:rsidR="00A31D5D" w:rsidRPr="00F53D8A">
        <w:t xml:space="preserve"> Port of Liverpool</w:t>
      </w:r>
      <w:r w:rsidRPr="00F53D8A">
        <w:t xml:space="preserve"> </w:t>
      </w:r>
      <w:r w:rsidR="00A35E83" w:rsidRPr="00F53D8A">
        <w:t>(t</w:t>
      </w:r>
      <w:r w:rsidRPr="00F53D8A">
        <w:t xml:space="preserve">he UK’s </w:t>
      </w:r>
      <w:r w:rsidR="000E4DBD" w:rsidRPr="00F53D8A">
        <w:t>primary</w:t>
      </w:r>
      <w:r w:rsidR="00971B5F" w:rsidRPr="00F53D8A">
        <w:t xml:space="preserve"> route for transatlantic trade</w:t>
      </w:r>
      <w:r w:rsidR="000B18F7" w:rsidRPr="00F53D8A">
        <w:t xml:space="preserve"> with 45% of trade from the USA</w:t>
      </w:r>
      <w:r w:rsidR="0081146B" w:rsidRPr="00F53D8A">
        <w:t>, and a pioneer in maritime innovation</w:t>
      </w:r>
      <w:r w:rsidR="00952867" w:rsidRPr="00F53D8A">
        <w:t xml:space="preserve"> and decarbonisation</w:t>
      </w:r>
      <w:r w:rsidR="00A35E83" w:rsidRPr="00F53D8A">
        <w:t>) together</w:t>
      </w:r>
      <w:r w:rsidR="00066ECA" w:rsidRPr="00F53D8A">
        <w:t xml:space="preserve"> with Manchester Airport</w:t>
      </w:r>
      <w:r w:rsidR="00A35E83" w:rsidRPr="00F53D8A">
        <w:t xml:space="preserve"> (</w:t>
      </w:r>
      <w:r w:rsidR="00D925C9" w:rsidRPr="00F53D8A">
        <w:t xml:space="preserve">the </w:t>
      </w:r>
      <w:r w:rsidR="00032C70" w:rsidRPr="00F53D8A">
        <w:t xml:space="preserve">UK’s </w:t>
      </w:r>
      <w:r w:rsidR="00CD1D4E" w:rsidRPr="00F53D8A">
        <w:t xml:space="preserve">largest </w:t>
      </w:r>
      <w:r w:rsidR="00032C70" w:rsidRPr="00F53D8A">
        <w:t>non-London</w:t>
      </w:r>
      <w:r w:rsidR="00CD1D4E" w:rsidRPr="00F53D8A">
        <w:t>-serving</w:t>
      </w:r>
      <w:r w:rsidR="00032C70" w:rsidRPr="00F53D8A">
        <w:t xml:space="preserve"> airport)</w:t>
      </w:r>
      <w:r w:rsidR="00BD4EF8" w:rsidRPr="00F53D8A">
        <w:t xml:space="preserve">, the </w:t>
      </w:r>
      <w:r w:rsidR="00A35E83" w:rsidRPr="00F53D8A">
        <w:rPr>
          <w:b/>
          <w:bCs/>
        </w:rPr>
        <w:t>Northern Arc is the international gateway to the North of England</w:t>
      </w:r>
      <w:r w:rsidR="00EA004F" w:rsidRPr="00F53D8A">
        <w:rPr>
          <w:b/>
          <w:bCs/>
        </w:rPr>
        <w:t xml:space="preserve">, </w:t>
      </w:r>
      <w:r w:rsidR="000A7FC1" w:rsidRPr="00F53D8A">
        <w:rPr>
          <w:b/>
          <w:bCs/>
        </w:rPr>
        <w:t>with the</w:t>
      </w:r>
      <w:r w:rsidR="00EA004F" w:rsidRPr="00F53D8A">
        <w:rPr>
          <w:b/>
          <w:bCs/>
        </w:rPr>
        <w:t xml:space="preserve"> deep and complex industrial ecosystem to compete in rapidly evolving global markets</w:t>
      </w:r>
      <w:r w:rsidR="00EA004F" w:rsidRPr="00F53D8A">
        <w:t>.</w:t>
      </w:r>
      <w:r w:rsidR="000D154A" w:rsidRPr="00F53D8A">
        <w:t xml:space="preserve"> The universities and </w:t>
      </w:r>
      <w:r w:rsidR="00F831BB" w:rsidRPr="00F53D8A">
        <w:t>research</w:t>
      </w:r>
      <w:r w:rsidR="000D154A" w:rsidRPr="00F53D8A">
        <w:t xml:space="preserve"> assets of the Northern Arc are</w:t>
      </w:r>
      <w:r w:rsidR="0083256B" w:rsidRPr="00F53D8A">
        <w:t xml:space="preserve"> engines of innovation</w:t>
      </w:r>
      <w:r w:rsidR="006E0C9C" w:rsidRPr="00F53D8A">
        <w:t>, with</w:t>
      </w:r>
      <w:r w:rsidR="0083256B" w:rsidRPr="00F53D8A">
        <w:t xml:space="preserve"> world-leading</w:t>
      </w:r>
      <w:r w:rsidR="006E0C9C" w:rsidRPr="00F53D8A">
        <w:t xml:space="preserve"> research strengths</w:t>
      </w:r>
      <w:r w:rsidR="00667293" w:rsidRPr="00F53D8A">
        <w:t xml:space="preserve"> ranging from tropical medicine to nuclear civil engineering</w:t>
      </w:r>
      <w:r w:rsidR="006E0C9C" w:rsidRPr="00F53D8A">
        <w:t xml:space="preserve">. </w:t>
      </w:r>
    </w:p>
    <w:p w14:paraId="46276DFC" w14:textId="6A37D134" w:rsidR="00FD390D" w:rsidRPr="00F53D8A" w:rsidRDefault="00237D99" w:rsidP="00476120">
      <w:pPr>
        <w:pStyle w:val="MDBodyText"/>
      </w:pPr>
      <w:r>
        <w:t>N</w:t>
      </w:r>
      <w:r w:rsidR="00FD390D" w:rsidRPr="00F53D8A">
        <w:t xml:space="preserve">ational growth propositions like the Ox-Cam Arc and Heathrow expansion offer huge growth potential for the UK. The Northern Arc represents a complementary opportunity to deliver sustained growth, bringing forward a programme of projects across the short, medium and long term.  By building on the strong existing track record of collaboration with national centres of innovation, like the Manchester-Cambridge innovation partnership, the </w:t>
      </w:r>
      <w:r w:rsidR="00FD390D" w:rsidRPr="00F53D8A">
        <w:rPr>
          <w:b/>
          <w:bCs/>
        </w:rPr>
        <w:t xml:space="preserve">Northern Arc has the potential to complement longer-term growth opportunities in the Greater </w:t>
      </w:r>
      <w:proofErr w:type="gramStart"/>
      <w:r w:rsidR="00FD390D" w:rsidRPr="00F53D8A">
        <w:rPr>
          <w:b/>
          <w:bCs/>
        </w:rPr>
        <w:t>South East</w:t>
      </w:r>
      <w:proofErr w:type="gramEnd"/>
      <w:r w:rsidR="00FD390D" w:rsidRPr="00F53D8A">
        <w:rPr>
          <w:b/>
          <w:bCs/>
        </w:rPr>
        <w:t xml:space="preserve"> in the medium-term</w:t>
      </w:r>
      <w:r w:rsidR="00FD390D" w:rsidRPr="00F53D8A">
        <w:t xml:space="preserve">. </w:t>
      </w:r>
    </w:p>
    <w:p w14:paraId="59D64D5D" w14:textId="32A9C829" w:rsidR="00CE3F93" w:rsidRPr="00F53D8A" w:rsidRDefault="00CE3F93" w:rsidP="00F31D5A">
      <w:pPr>
        <w:pStyle w:val="MDFigureNumber"/>
      </w:pPr>
      <w:r w:rsidRPr="00F53D8A">
        <w:t>The Northern Arc and the Ox-Cam Arc: Driving UK Growth</w:t>
      </w:r>
    </w:p>
    <w:p w14:paraId="7052A16C" w14:textId="662622AF" w:rsidR="000C2DE2" w:rsidRPr="00F53D8A" w:rsidRDefault="000A22DD" w:rsidP="000112D9">
      <w:pPr>
        <w:pStyle w:val="MDBodyText"/>
      </w:pPr>
      <w:r w:rsidRPr="00F53D8A">
        <w:rPr>
          <w:noProof/>
        </w:rPr>
        <w:drawing>
          <wp:inline distT="0" distB="0" distL="0" distR="0" wp14:anchorId="600D82EB" wp14:editId="135246D8">
            <wp:extent cx="5507665" cy="3894785"/>
            <wp:effectExtent l="0" t="0" r="0" b="0"/>
            <wp:docPr id="10" name="Picture 9" descr="A map of economic complexity in the North and Midlands, showing that the Northern Arc is relatively high complexity.">
              <a:extLst xmlns:a="http://schemas.openxmlformats.org/drawingml/2006/main">
                <a:ext uri="{FF2B5EF4-FFF2-40B4-BE49-F238E27FC236}">
                  <a16:creationId xmlns:a16="http://schemas.microsoft.com/office/drawing/2014/main" id="{A3F90275-6452-0A21-9904-FFE15EB49EE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map of economic complexity in the North and Midlands, showing that the Northern Arc is relatively high complexity.">
                      <a:extLst>
                        <a:ext uri="{FF2B5EF4-FFF2-40B4-BE49-F238E27FC236}">
                          <a16:creationId xmlns:a16="http://schemas.microsoft.com/office/drawing/2014/main" id="{A3F90275-6452-0A21-9904-FFE15EB49EE9}"/>
                        </a:ext>
                      </a:extLst>
                    </pic:cNvPr>
                    <pic:cNvPicPr>
                      <a:picLocks noChangeAspect="1"/>
                    </pic:cNvPicPr>
                  </pic:nvPicPr>
                  <pic:blipFill>
                    <a:blip r:embed="rId12"/>
                    <a:stretch>
                      <a:fillRect/>
                    </a:stretch>
                  </pic:blipFill>
                  <pic:spPr>
                    <a:xfrm>
                      <a:off x="0" y="0"/>
                      <a:ext cx="5518347" cy="3902339"/>
                    </a:xfrm>
                    <a:prstGeom prst="rect">
                      <a:avLst/>
                    </a:prstGeom>
                  </pic:spPr>
                </pic:pic>
              </a:graphicData>
            </a:graphic>
          </wp:inline>
        </w:drawing>
      </w:r>
      <w:r w:rsidR="00BD1A85" w:rsidRPr="00F53D8A">
        <w:br w:type="page"/>
      </w:r>
    </w:p>
    <w:p w14:paraId="1E952995" w14:textId="77777777" w:rsidR="000C2DE2" w:rsidRPr="00F53D8A" w:rsidRDefault="000C2DE2" w:rsidP="000C2DE2">
      <w:pPr>
        <w:pStyle w:val="MDBodyText"/>
        <w:rPr>
          <w:b/>
          <w:bCs/>
        </w:rPr>
      </w:pPr>
      <w:r w:rsidRPr="00F53D8A">
        <w:rPr>
          <w:b/>
          <w:bCs/>
        </w:rPr>
        <w:lastRenderedPageBreak/>
        <w:t>The rationale for intervention</w:t>
      </w:r>
    </w:p>
    <w:p w14:paraId="19CE1DAE" w14:textId="5700A3C5" w:rsidR="000C2DE2" w:rsidRPr="00F53D8A" w:rsidRDefault="008A3142" w:rsidP="000112D9">
      <w:pPr>
        <w:pStyle w:val="MDBodyText"/>
      </w:pPr>
      <w:r w:rsidRPr="00F53D8A">
        <w:t>Despite</w:t>
      </w:r>
      <w:r w:rsidR="00184AF8" w:rsidRPr="00F53D8A">
        <w:t xml:space="preserve"> </w:t>
      </w:r>
      <w:r w:rsidR="004E29B4" w:rsidRPr="00F53D8A">
        <w:t>sector and innovation strengths,</w:t>
      </w:r>
      <w:r w:rsidR="004B3F0B" w:rsidRPr="00F53D8A">
        <w:t xml:space="preserve"> and </w:t>
      </w:r>
      <w:r w:rsidR="00313DB9" w:rsidRPr="00F53D8A">
        <w:t xml:space="preserve">the potential of </w:t>
      </w:r>
      <w:r w:rsidR="00F075FC">
        <w:t>the millions of</w:t>
      </w:r>
      <w:r w:rsidR="00313DB9" w:rsidRPr="00F53D8A">
        <w:t xml:space="preserve"> </w:t>
      </w:r>
      <w:r w:rsidR="00651AF8" w:rsidRPr="00F53D8A">
        <w:t>people</w:t>
      </w:r>
      <w:r w:rsidR="00353853">
        <w:t xml:space="preserve"> in</w:t>
      </w:r>
      <w:r w:rsidR="00531C7F">
        <w:t xml:space="preserve"> the Northern Arc</w:t>
      </w:r>
      <w:r w:rsidR="00651AF8" w:rsidRPr="00F53D8A">
        <w:t xml:space="preserve">, </w:t>
      </w:r>
      <w:r w:rsidR="00F11507" w:rsidRPr="00F53D8A">
        <w:t>the UK’s cities</w:t>
      </w:r>
      <w:r w:rsidR="000C2DE2" w:rsidRPr="00F53D8A">
        <w:t xml:space="preserve"> </w:t>
      </w:r>
      <w:hyperlink r:id="rId13" w:history="1">
        <w:r w:rsidR="000C2DE2" w:rsidRPr="00F53D8A">
          <w:rPr>
            <w:rStyle w:val="Hyperlink"/>
            <w:rFonts w:asciiTheme="minorHAnsi" w:hAnsiTheme="minorHAnsi"/>
          </w:rPr>
          <w:t>systematically underperform</w:t>
        </w:r>
      </w:hyperlink>
      <w:r w:rsidR="000C2DE2" w:rsidRPr="00F53D8A">
        <w:t xml:space="preserve"> their economic potential </w:t>
      </w:r>
      <w:hyperlink r:id="rId14" w:history="1">
        <w:r w:rsidR="000C2DE2" w:rsidRPr="00F53D8A">
          <w:rPr>
            <w:rStyle w:val="Hyperlink"/>
            <w:rFonts w:asciiTheme="minorHAnsi" w:hAnsiTheme="minorHAnsi"/>
          </w:rPr>
          <w:t>relative to their size</w:t>
        </w:r>
      </w:hyperlink>
      <w:r w:rsidR="000C2DE2" w:rsidRPr="00F53D8A">
        <w:t>. With the growth of new large scale industrial regions in the developing world, economies of scale are crucial in ensuring international competitiveness. Knowledge-based sectors and major investors operate across wider geographies shaped by sectoral strengths, infrastructure, and market access. With an economy operating at this scale, the Northern Arc can grow into a leading international centre for new industries and sectors, leading the way once more in economic transformation.</w:t>
      </w:r>
    </w:p>
    <w:tbl>
      <w:tblPr>
        <w:tblStyle w:val="MDTableStyle"/>
        <w:tblW w:w="8926" w:type="dxa"/>
        <w:tblLook w:val="04A0" w:firstRow="1" w:lastRow="0" w:firstColumn="1" w:lastColumn="0" w:noHBand="0" w:noVBand="1"/>
      </w:tblPr>
      <w:tblGrid>
        <w:gridCol w:w="8926"/>
      </w:tblGrid>
      <w:tr w:rsidR="00496AF8" w:rsidRPr="00F53D8A" w14:paraId="2A845A1E" w14:textId="77777777" w:rsidTr="00F10488">
        <w:trPr>
          <w:cnfStyle w:val="100000000000" w:firstRow="1" w:lastRow="0" w:firstColumn="0" w:lastColumn="0" w:oddVBand="0" w:evenVBand="0" w:oddHBand="0" w:evenHBand="0" w:firstRowFirstColumn="0" w:firstRowLastColumn="0" w:lastRowFirstColumn="0" w:lastRowLastColumn="0"/>
          <w:trHeight w:val="549"/>
        </w:trPr>
        <w:tc>
          <w:tcPr>
            <w:cnfStyle w:val="001000000100" w:firstRow="0" w:lastRow="0" w:firstColumn="1" w:lastColumn="0" w:oddVBand="0" w:evenVBand="0" w:oddHBand="0" w:evenHBand="0" w:firstRowFirstColumn="1" w:firstRowLastColumn="0" w:lastRowFirstColumn="0" w:lastRowLastColumn="0"/>
            <w:tcW w:w="8926" w:type="dxa"/>
          </w:tcPr>
          <w:p w14:paraId="489C2D58" w14:textId="53892DCA" w:rsidR="00496AF8" w:rsidRPr="00F53D8A" w:rsidRDefault="00496AF8" w:rsidP="00F10488">
            <w:pPr>
              <w:rPr>
                <w:rFonts w:asciiTheme="minorHAnsi" w:eastAsiaTheme="majorEastAsia" w:hAnsiTheme="minorHAnsi" w:cstheme="majorBidi"/>
                <w:szCs w:val="28"/>
              </w:rPr>
            </w:pPr>
            <w:r w:rsidRPr="00F53D8A">
              <w:rPr>
                <w:rFonts w:asciiTheme="minorHAnsi" w:eastAsiaTheme="majorEastAsia" w:hAnsiTheme="minorHAnsi" w:cstheme="majorBidi"/>
                <w:szCs w:val="28"/>
              </w:rPr>
              <w:t>Mobilising around assets: The Dutch ‘</w:t>
            </w:r>
            <w:proofErr w:type="spellStart"/>
            <w:r w:rsidR="001869DE">
              <w:rPr>
                <w:rFonts w:asciiTheme="minorHAnsi" w:eastAsiaTheme="majorEastAsia" w:hAnsiTheme="minorHAnsi" w:cstheme="majorBidi"/>
                <w:szCs w:val="28"/>
              </w:rPr>
              <w:t>M</w:t>
            </w:r>
            <w:r w:rsidRPr="00F53D8A">
              <w:rPr>
                <w:rFonts w:asciiTheme="minorHAnsi" w:eastAsiaTheme="majorEastAsia" w:hAnsiTheme="minorHAnsi" w:cstheme="majorBidi"/>
                <w:szCs w:val="28"/>
              </w:rPr>
              <w:t>ainport</w:t>
            </w:r>
            <w:proofErr w:type="spellEnd"/>
            <w:r w:rsidRPr="00F53D8A">
              <w:rPr>
                <w:rFonts w:asciiTheme="minorHAnsi" w:eastAsiaTheme="majorEastAsia" w:hAnsiTheme="minorHAnsi" w:cstheme="majorBidi"/>
                <w:szCs w:val="28"/>
              </w:rPr>
              <w:t xml:space="preserve">’ model </w:t>
            </w:r>
          </w:p>
        </w:tc>
      </w:tr>
      <w:tr w:rsidR="00496AF8" w:rsidRPr="00F53D8A" w14:paraId="42A8ABE4" w14:textId="77777777" w:rsidTr="00F10488">
        <w:trPr>
          <w:trHeight w:val="6651"/>
        </w:trPr>
        <w:tc>
          <w:tcPr>
            <w:cnfStyle w:val="001000000000" w:firstRow="0" w:lastRow="0" w:firstColumn="1" w:lastColumn="0" w:oddVBand="0" w:evenVBand="0" w:oddHBand="0" w:evenHBand="0" w:firstRowFirstColumn="0" w:firstRowLastColumn="0" w:lastRowFirstColumn="0" w:lastRowLastColumn="0"/>
            <w:tcW w:w="8926" w:type="dxa"/>
          </w:tcPr>
          <w:p w14:paraId="3281FFE0" w14:textId="77777777" w:rsidR="00496AF8" w:rsidRPr="00F53D8A" w:rsidRDefault="00496AF8" w:rsidP="00F10488">
            <w:r w:rsidRPr="00F53D8A">
              <w:t>In the late 1980s, following a prolonged economic downturn, the Dutch government introduced the ‘</w:t>
            </w:r>
            <w:proofErr w:type="spellStart"/>
            <w:r>
              <w:fldChar w:fldCharType="begin"/>
            </w:r>
            <w:r>
              <w:instrText>HYPERLINK "https://www.erim.eur.nl/fileadmin/default/content/erim/research/centres/smart_port/admin/c_news/mainports%202040%20rapport%20definitief.pdf"</w:instrText>
            </w:r>
            <w:r>
              <w:fldChar w:fldCharType="separate"/>
            </w:r>
            <w:r w:rsidRPr="00F53D8A">
              <w:rPr>
                <w:rStyle w:val="Hyperlink"/>
              </w:rPr>
              <w:t>mainport</w:t>
            </w:r>
            <w:proofErr w:type="spellEnd"/>
            <w:r w:rsidRPr="00F53D8A">
              <w:rPr>
                <w:rStyle w:val="Hyperlink"/>
              </w:rPr>
              <w:t xml:space="preserve"> policy’</w:t>
            </w:r>
            <w:r>
              <w:fldChar w:fldCharType="end"/>
            </w:r>
            <w:r w:rsidRPr="00F53D8A">
              <w:t xml:space="preserve">, which marked a step change in national spatial and economic planning to focus on building up areas of comparative advantage, directing investment towards assets with the greatest potential to support national economic growth. </w:t>
            </w:r>
            <w:proofErr w:type="spellStart"/>
            <w:r w:rsidRPr="00F53D8A">
              <w:t>Mainport</w:t>
            </w:r>
            <w:proofErr w:type="spellEnd"/>
            <w:r w:rsidRPr="00F53D8A">
              <w:t xml:space="preserve"> policy aimed to consolidate and expand the international role of the </w:t>
            </w:r>
            <w:r w:rsidRPr="00F53D8A">
              <w:rPr>
                <w:b/>
              </w:rPr>
              <w:t xml:space="preserve">Port of Rotterdam </w:t>
            </w:r>
            <w:r w:rsidRPr="00F53D8A">
              <w:rPr>
                <w:bCs/>
              </w:rPr>
              <w:t>and</w:t>
            </w:r>
            <w:r w:rsidRPr="00F53D8A">
              <w:rPr>
                <w:b/>
              </w:rPr>
              <w:t xml:space="preserve"> Schiphol Airport </w:t>
            </w:r>
            <w:r w:rsidRPr="00F53D8A">
              <w:t xml:space="preserve">as strategic economic gateways, building on their existing market positions. </w:t>
            </w:r>
          </w:p>
          <w:p w14:paraId="4041F916" w14:textId="77777777" w:rsidR="00496AF8" w:rsidRPr="00F53D8A" w:rsidRDefault="00496AF8" w:rsidP="00F10488">
            <w:r w:rsidRPr="00F53D8A">
              <w:t xml:space="preserve">Major projects advanced under the </w:t>
            </w:r>
            <w:proofErr w:type="spellStart"/>
            <w:r w:rsidRPr="00F53D8A">
              <w:t>Mainport</w:t>
            </w:r>
            <w:proofErr w:type="spellEnd"/>
            <w:r w:rsidRPr="00F53D8A">
              <w:t xml:space="preserve"> banner included a dedicated freight rail corridor to Germany, a high-speed rail line linking Rotterdam and Amsterdam with each other and with key European cities, and a significant expansion of port capacity through coastal land reclamation. In parallel, governance arrangements such as Schiphol’s ‘Golden Triangle’ partnership with KLM and the Civil Aviation Authority were developed to align public and private actors around a shared strategic vision. </w:t>
            </w:r>
          </w:p>
          <w:p w14:paraId="3DFD8A1F" w14:textId="4CB02189" w:rsidR="00496AF8" w:rsidRPr="00F53D8A" w:rsidRDefault="00496AF8" w:rsidP="00F10488">
            <w:r w:rsidRPr="00F53D8A">
              <w:t xml:space="preserve">The </w:t>
            </w:r>
            <w:proofErr w:type="spellStart"/>
            <w:r w:rsidRPr="00F53D8A">
              <w:t>Mainport</w:t>
            </w:r>
            <w:proofErr w:type="spellEnd"/>
            <w:r w:rsidRPr="00F53D8A">
              <w:t xml:space="preserve"> policy has been widely recognised as a </w:t>
            </w:r>
            <w:hyperlink r:id="rId15" w:history="1">
              <w:r w:rsidRPr="00F53D8A">
                <w:rPr>
                  <w:rStyle w:val="Hyperlink"/>
                </w:rPr>
                <w:t>cornerstone of Dutch economic strategy and success</w:t>
              </w:r>
            </w:hyperlink>
            <w:r w:rsidRPr="00F53D8A">
              <w:t xml:space="preserve"> since its introduction and the policy objective set out in the 1980s – to establish the Netherlands as a leading logistical hub – has been accomplished. Today, Rotterdam is the largest cargo port in Europe, and Schiphol ranks among the top five airports in Europe, with both in the top fifteen worldwide. Beyond their scale</w:t>
            </w:r>
            <w:r w:rsidR="00CE6528">
              <w:t xml:space="preserve"> of their assets</w:t>
            </w:r>
            <w:r w:rsidRPr="00F53D8A">
              <w:t xml:space="preserve">, </w:t>
            </w:r>
            <w:proofErr w:type="spellStart"/>
            <w:r w:rsidRPr="00F53D8A">
              <w:t>Mainport</w:t>
            </w:r>
            <w:proofErr w:type="spellEnd"/>
            <w:r w:rsidRPr="00F53D8A">
              <w:t xml:space="preserve"> policy has played a </w:t>
            </w:r>
            <w:hyperlink r:id="rId16" w:history="1">
              <w:r w:rsidRPr="00F53D8A">
                <w:rPr>
                  <w:rStyle w:val="Hyperlink"/>
                </w:rPr>
                <w:t>pivotal role</w:t>
              </w:r>
            </w:hyperlink>
            <w:r w:rsidRPr="00F53D8A">
              <w:t xml:space="preserve"> in supporting the Dutch business climate by enhancing international connectivity, attracting investment, and reinforcing the country’s economic competitiveness.</w:t>
            </w:r>
          </w:p>
        </w:tc>
      </w:tr>
    </w:tbl>
    <w:p w14:paraId="3E51CC01" w14:textId="6CAC3050" w:rsidR="003D7BF3" w:rsidRDefault="00E80C2D" w:rsidP="003D7BF3">
      <w:pPr>
        <w:pStyle w:val="MDBodyText"/>
      </w:pPr>
      <w:r w:rsidRPr="00F53D8A">
        <w:t>Taken together, the assets of the Northern Arc could combine to become much more than the sum of their parts. This region offers a transformative growth opportunity for the UK, and to help meet the Government’s national growth mission, delivering rising living standards in the medium-term. And it can deliver at scale; home to 5.4m people with an annual GVA of £150bn</w:t>
      </w:r>
      <w:r w:rsidR="003D7D46">
        <w:t xml:space="preserve"> (rising to</w:t>
      </w:r>
      <w:r w:rsidR="00923617">
        <w:t xml:space="preserve"> 9.3m and £240bn across South and West Yorkshire)</w:t>
      </w:r>
      <w:r w:rsidRPr="00F53D8A">
        <w:t xml:space="preserve">, </w:t>
      </w:r>
      <w:r w:rsidRPr="00F53D8A">
        <w:rPr>
          <w:b/>
          <w:bCs/>
        </w:rPr>
        <w:t xml:space="preserve">a relatively small improvement in </w:t>
      </w:r>
      <w:r w:rsidR="00443384" w:rsidRPr="00F53D8A">
        <w:rPr>
          <w:b/>
          <w:bCs/>
        </w:rPr>
        <w:t xml:space="preserve">key economic indicators </w:t>
      </w:r>
      <w:r w:rsidRPr="00F53D8A">
        <w:rPr>
          <w:b/>
          <w:bCs/>
        </w:rPr>
        <w:t>results in substantial UK-wide economic benefits</w:t>
      </w:r>
      <w:r w:rsidRPr="00F53D8A">
        <w:t>.</w:t>
      </w:r>
    </w:p>
    <w:p w14:paraId="5E2C6C31" w14:textId="447DC8B6" w:rsidR="005F2BF5" w:rsidRPr="00F53D8A" w:rsidRDefault="005F2BF5" w:rsidP="003D7BF3">
      <w:pPr>
        <w:pStyle w:val="MDBodyText"/>
      </w:pPr>
      <w:r>
        <w:t>The rest of this</w:t>
      </w:r>
      <w:r w:rsidR="00E47FA0">
        <w:t xml:space="preserve"> working paper</w:t>
      </w:r>
      <w:r w:rsidR="00B753D1">
        <w:t xml:space="preserve"> sets out</w:t>
      </w:r>
      <w:r w:rsidR="00E21290">
        <w:t xml:space="preserve"> some of those</w:t>
      </w:r>
      <w:r w:rsidR="001F531F">
        <w:t xml:space="preserve"> primary</w:t>
      </w:r>
      <w:r w:rsidR="0070176A">
        <w:t xml:space="preserve"> growth opportunities</w:t>
      </w:r>
      <w:r w:rsidR="00174324">
        <w:t xml:space="preserve"> for the Northern Arc, and for the UK.</w:t>
      </w:r>
    </w:p>
    <w:p w14:paraId="4A9D9046" w14:textId="7E8EA469" w:rsidR="003D7BF3" w:rsidRPr="00F53D8A" w:rsidRDefault="003D7BF3">
      <w:pPr>
        <w:rPr>
          <w:rFonts w:asciiTheme="minorHAnsi" w:hAnsiTheme="minorHAnsi"/>
        </w:rPr>
      </w:pPr>
    </w:p>
    <w:p w14:paraId="067B6E50" w14:textId="3110E5BE" w:rsidR="00604AA9" w:rsidRPr="00F53D8A" w:rsidRDefault="004E3D58" w:rsidP="005122BB">
      <w:pPr>
        <w:pStyle w:val="MDPullQuote"/>
      </w:pPr>
      <w:r w:rsidRPr="00F53D8A">
        <w:lastRenderedPageBreak/>
        <w:t>1</w:t>
      </w:r>
      <w:r w:rsidR="008F500B" w:rsidRPr="00F53D8A">
        <w:t xml:space="preserve">. </w:t>
      </w:r>
      <w:r w:rsidR="00042D28" w:rsidRPr="00F53D8A">
        <w:t>A</w:t>
      </w:r>
      <w:r w:rsidR="00970BE9" w:rsidRPr="00F53D8A">
        <w:t xml:space="preserve"> highly</w:t>
      </w:r>
      <w:r w:rsidR="00AD467A" w:rsidRPr="00F53D8A">
        <w:t xml:space="preserve"> </w:t>
      </w:r>
      <w:r w:rsidR="005A6F63" w:rsidRPr="00F53D8A">
        <w:t>developed</w:t>
      </w:r>
      <w:r w:rsidR="00AD467A" w:rsidRPr="00F53D8A">
        <w:t xml:space="preserve"> </w:t>
      </w:r>
      <w:r w:rsidR="006A2B0E" w:rsidRPr="00F53D8A">
        <w:t>industrial ecosystem</w:t>
      </w:r>
      <w:r w:rsidR="008952EC" w:rsidRPr="00F53D8A">
        <w:t xml:space="preserve">, </w:t>
      </w:r>
      <w:r w:rsidR="006A2B0E" w:rsidRPr="00F53D8A">
        <w:t>primed for sector-led growth</w:t>
      </w:r>
    </w:p>
    <w:p w14:paraId="13A9FC13" w14:textId="15EDE440" w:rsidR="00B07D58" w:rsidRPr="00F53D8A" w:rsidRDefault="008A6E73" w:rsidP="00B07D58">
      <w:pPr>
        <w:pStyle w:val="MDBodyText"/>
      </w:pPr>
      <w:r w:rsidRPr="00F53D8A">
        <w:t>The</w:t>
      </w:r>
      <w:r w:rsidR="00B07D58" w:rsidRPr="00F53D8A">
        <w:t xml:space="preserve"> </w:t>
      </w:r>
      <w:r w:rsidR="003F2E2B" w:rsidRPr="00F53D8A">
        <w:t>development</w:t>
      </w:r>
      <w:r w:rsidR="000B44C4" w:rsidRPr="00F53D8A">
        <w:t xml:space="preserve"> and complexity</w:t>
      </w:r>
      <w:r w:rsidR="00B07D58" w:rsidRPr="00F53D8A">
        <w:t xml:space="preserve"> of </w:t>
      </w:r>
      <w:r w:rsidR="00414861">
        <w:t>the Arc’s</w:t>
      </w:r>
      <w:r w:rsidR="00B07D58" w:rsidRPr="00F53D8A">
        <w:t xml:space="preserve"> industrial ecosystem is one of the main comparative advantages of the Northern Arc, which has as rich an industrial history as anywhere in the world, and well-established networks of firms, clusters and assets. As the map</w:t>
      </w:r>
      <w:r w:rsidR="00473040">
        <w:t xml:space="preserve"> below</w:t>
      </w:r>
      <w:r w:rsidR="00B07D58" w:rsidRPr="00F53D8A">
        <w:t xml:space="preserve"> shows, the Arc stands out on measures of economic complexity, a key</w:t>
      </w:r>
      <w:r w:rsidR="002B047E" w:rsidRPr="00F53D8A">
        <w:t xml:space="preserve"> explanatory</w:t>
      </w:r>
      <w:r w:rsidR="00B07D58" w:rsidRPr="00F53D8A">
        <w:t xml:space="preserve"> factor in productivity</w:t>
      </w:r>
      <w:r w:rsidR="002620C2">
        <w:t xml:space="preserve"> and </w:t>
      </w:r>
      <w:r w:rsidR="003C3142">
        <w:t xml:space="preserve">which </w:t>
      </w:r>
      <w:r w:rsidR="00AB0669" w:rsidRPr="00F53D8A">
        <w:t xml:space="preserve">demonstrates </w:t>
      </w:r>
      <w:r w:rsidR="00B86B75" w:rsidRPr="00F53D8A">
        <w:t>cross-sector complementary</w:t>
      </w:r>
      <w:r w:rsidR="00B70F61">
        <w:t xml:space="preserve"> (see more below)</w:t>
      </w:r>
      <w:r w:rsidR="00AB24B4">
        <w:t>.</w:t>
      </w:r>
    </w:p>
    <w:p w14:paraId="7B382F3A" w14:textId="2ED3B13D" w:rsidR="00B07D58" w:rsidRPr="00F53D8A" w:rsidRDefault="006217D8" w:rsidP="00B07D58">
      <w:pPr>
        <w:pStyle w:val="MDFigureNumber"/>
      </w:pPr>
      <w:r>
        <w:t xml:space="preserve">Relative </w:t>
      </w:r>
      <w:r w:rsidR="00B07D58" w:rsidRPr="00F53D8A">
        <w:t xml:space="preserve">Economic Complexity in the North and Midlands </w:t>
      </w:r>
    </w:p>
    <w:p w14:paraId="34F0994C" w14:textId="2C4AFB31" w:rsidR="002209E7" w:rsidRPr="00F53D8A" w:rsidRDefault="0011582B" w:rsidP="00242FA9">
      <w:pPr>
        <w:pStyle w:val="MDBodyText"/>
        <w:spacing w:after="0"/>
        <w:jc w:val="center"/>
      </w:pPr>
      <w:r w:rsidRPr="0011582B">
        <w:rPr>
          <w:noProof/>
        </w:rPr>
        <w:drawing>
          <wp:inline distT="0" distB="0" distL="0" distR="0" wp14:anchorId="53933F5F" wp14:editId="3319411D">
            <wp:extent cx="3919993" cy="3595369"/>
            <wp:effectExtent l="0" t="0" r="4445" b="5715"/>
            <wp:docPr id="7" name="Picture 6" descr="A map of economic complexity in the North and Midlands, showing that the Northern Arc is relatively high complexity">
              <a:extLst xmlns:a="http://schemas.openxmlformats.org/drawingml/2006/main">
                <a:ext uri="{FF2B5EF4-FFF2-40B4-BE49-F238E27FC236}">
                  <a16:creationId xmlns:a16="http://schemas.microsoft.com/office/drawing/2014/main" id="{AD25A445-0156-769D-E8C7-87ED8D5DCF5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map of economic complexity in the North and Midlands, showing that the Northern Arc is relatively high complexity">
                      <a:extLst>
                        <a:ext uri="{FF2B5EF4-FFF2-40B4-BE49-F238E27FC236}">
                          <a16:creationId xmlns:a16="http://schemas.microsoft.com/office/drawing/2014/main" id="{AD25A445-0156-769D-E8C7-87ED8D5DCF5E}"/>
                        </a:ext>
                      </a:extLst>
                    </pic:cNvPr>
                    <pic:cNvPicPr>
                      <a:picLocks noChangeAspect="1"/>
                    </pic:cNvPicPr>
                  </pic:nvPicPr>
                  <pic:blipFill>
                    <a:blip r:embed="rId17"/>
                    <a:srcRect l="25804" t="1849" r="17053" b="3304"/>
                    <a:stretch/>
                  </pic:blipFill>
                  <pic:spPr>
                    <a:xfrm>
                      <a:off x="0" y="0"/>
                      <a:ext cx="3937545" cy="3611468"/>
                    </a:xfrm>
                    <a:prstGeom prst="rect">
                      <a:avLst/>
                    </a:prstGeom>
                  </pic:spPr>
                </pic:pic>
              </a:graphicData>
            </a:graphic>
          </wp:inline>
        </w:drawing>
      </w:r>
    </w:p>
    <w:p w14:paraId="56845428" w14:textId="241E9B61" w:rsidR="000F1DD2" w:rsidRPr="00F53D8A" w:rsidRDefault="00077184" w:rsidP="00242FA9">
      <w:pPr>
        <w:pStyle w:val="MDBodyText"/>
        <w:spacing w:before="0"/>
        <w:rPr>
          <w:i/>
          <w:iCs/>
          <w:sz w:val="18"/>
          <w:szCs w:val="18"/>
        </w:rPr>
      </w:pPr>
      <w:r w:rsidRPr="00F53D8A">
        <w:rPr>
          <w:i/>
          <w:iCs/>
          <w:sz w:val="18"/>
          <w:szCs w:val="18"/>
        </w:rPr>
        <w:t xml:space="preserve">Metro Dynamics analysis of BRES (2024 </w:t>
      </w:r>
      <w:r w:rsidR="00DC020B" w:rsidRPr="00F53D8A">
        <w:rPr>
          <w:i/>
          <w:iCs/>
          <w:sz w:val="18"/>
          <w:szCs w:val="18"/>
        </w:rPr>
        <w:t>release</w:t>
      </w:r>
      <w:r w:rsidRPr="00F53D8A">
        <w:rPr>
          <w:i/>
          <w:iCs/>
          <w:sz w:val="18"/>
          <w:szCs w:val="18"/>
        </w:rPr>
        <w:t>)</w:t>
      </w:r>
      <w:r w:rsidR="00DC020B" w:rsidRPr="00F53D8A">
        <w:rPr>
          <w:i/>
          <w:iCs/>
          <w:sz w:val="18"/>
          <w:szCs w:val="18"/>
        </w:rPr>
        <w:t>, weighted to North, Midlands and Wales only</w:t>
      </w:r>
    </w:p>
    <w:tbl>
      <w:tblPr>
        <w:tblStyle w:val="MDTableStyle"/>
        <w:tblW w:w="0" w:type="auto"/>
        <w:tblLook w:val="04A0" w:firstRow="1" w:lastRow="0" w:firstColumn="1" w:lastColumn="0" w:noHBand="0" w:noVBand="1"/>
      </w:tblPr>
      <w:tblGrid>
        <w:gridCol w:w="9016"/>
      </w:tblGrid>
      <w:tr w:rsidR="006242D6" w:rsidRPr="00F53D8A" w14:paraId="09F3D8DD" w14:textId="77777777" w:rsidTr="006242D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16" w:type="dxa"/>
          </w:tcPr>
          <w:p w14:paraId="11552186" w14:textId="644B7184" w:rsidR="006242D6" w:rsidRPr="00F53D8A" w:rsidRDefault="006242D6">
            <w:r w:rsidRPr="00F53D8A">
              <w:t xml:space="preserve">Economic </w:t>
            </w:r>
            <w:r w:rsidR="000C5966">
              <w:t>c</w:t>
            </w:r>
            <w:r w:rsidRPr="00F53D8A">
              <w:t xml:space="preserve">omplexity </w:t>
            </w:r>
            <w:r w:rsidR="001D1B93" w:rsidRPr="00F53D8A">
              <w:t xml:space="preserve">and </w:t>
            </w:r>
            <w:r w:rsidR="00115FCC">
              <w:t>p</w:t>
            </w:r>
            <w:r w:rsidR="001D1B93" w:rsidRPr="00F53D8A">
              <w:t>roductivity</w:t>
            </w:r>
          </w:p>
        </w:tc>
      </w:tr>
      <w:tr w:rsidR="006242D6" w:rsidRPr="00F53D8A" w14:paraId="49F7AA86" w14:textId="77777777" w:rsidTr="006242D6">
        <w:tc>
          <w:tcPr>
            <w:cnfStyle w:val="001000000000" w:firstRow="0" w:lastRow="0" w:firstColumn="1" w:lastColumn="0" w:oddVBand="0" w:evenVBand="0" w:oddHBand="0" w:evenHBand="0" w:firstRowFirstColumn="0" w:firstRowLastColumn="0" w:lastRowFirstColumn="0" w:lastRowLastColumn="0"/>
            <w:tcW w:w="9016" w:type="dxa"/>
          </w:tcPr>
          <w:p w14:paraId="13391717" w14:textId="2B945878" w:rsidR="006242D6" w:rsidRPr="00F53D8A" w:rsidRDefault="0017350C">
            <w:r w:rsidRPr="00F53D8A">
              <w:t xml:space="preserve">Economic complexity is a metric of </w:t>
            </w:r>
            <w:r w:rsidR="00482B10" w:rsidRPr="00F53D8A">
              <w:t xml:space="preserve">how </w:t>
            </w:r>
            <w:r w:rsidR="001605AF" w:rsidRPr="00F53D8A">
              <w:t>highly</w:t>
            </w:r>
            <w:r w:rsidR="00482B10" w:rsidRPr="00F53D8A">
              <w:t xml:space="preserve"> developed a local (or national) economy</w:t>
            </w:r>
            <w:r w:rsidR="0059792E" w:rsidRPr="00F53D8A">
              <w:t xml:space="preserve"> is</w:t>
            </w:r>
            <w:r w:rsidR="002D0CB2" w:rsidRPr="00F53D8A">
              <w:t>, in generating</w:t>
            </w:r>
            <w:r w:rsidR="007C1C69" w:rsidRPr="00F53D8A">
              <w:t xml:space="preserve"> a wide range of</w:t>
            </w:r>
            <w:r w:rsidR="002D0CB2" w:rsidRPr="00F53D8A">
              <w:t xml:space="preserve"> niche and specialist economic activity for residents</w:t>
            </w:r>
            <w:r w:rsidR="00232ED9" w:rsidRPr="00F53D8A">
              <w:t>. Measured relative to national or international comparators, economic complexity is strongly associated with</w:t>
            </w:r>
            <w:r w:rsidR="00DE4C26" w:rsidRPr="00F53D8A">
              <w:t xml:space="preserve"> high productivity and international competitiveness</w:t>
            </w:r>
            <w:r w:rsidR="000E40E0" w:rsidRPr="00F53D8A">
              <w:t xml:space="preserve">; </w:t>
            </w:r>
            <w:r w:rsidR="005F42D5" w:rsidRPr="00F53D8A">
              <w:t>a wide range of</w:t>
            </w:r>
            <w:r w:rsidR="000E40E0" w:rsidRPr="00F53D8A">
              <w:t xml:space="preserve"> niche activity tends to be associated with </w:t>
            </w:r>
            <w:r w:rsidR="00800DB4" w:rsidRPr="00F53D8A">
              <w:t>high value products</w:t>
            </w:r>
            <w:r w:rsidR="0065536C" w:rsidRPr="00F53D8A">
              <w:t>. However, unlike</w:t>
            </w:r>
            <w:r w:rsidR="00025104" w:rsidRPr="00F53D8A">
              <w:t xml:space="preserve"> other metrics of economic specialisation, such as location quotients,</w:t>
            </w:r>
            <w:r w:rsidR="00320506" w:rsidRPr="00F53D8A">
              <w:t xml:space="preserve"> </w:t>
            </w:r>
            <w:r w:rsidR="00BF43CA" w:rsidRPr="00F53D8A">
              <w:t>a high level of economic complexity</w:t>
            </w:r>
            <w:r w:rsidR="00B746B7" w:rsidRPr="00F53D8A">
              <w:t xml:space="preserve"> demonstrates</w:t>
            </w:r>
            <w:r w:rsidR="00320506" w:rsidRPr="00F53D8A">
              <w:t xml:space="preserve"> resilience to changing international market trends</w:t>
            </w:r>
            <w:r w:rsidR="00541549" w:rsidRPr="00F53D8A">
              <w:t>, and an ability</w:t>
            </w:r>
            <w:r w:rsidR="008B4C04" w:rsidRPr="00F53D8A">
              <w:t xml:space="preserve"> to adapt quickly to technological advances in generating new goods and services.</w:t>
            </w:r>
          </w:p>
          <w:p w14:paraId="6AD35F30" w14:textId="487F7100" w:rsidR="00EB6207" w:rsidRPr="00F53D8A" w:rsidRDefault="007D4128">
            <w:r w:rsidRPr="00F53D8A">
              <w:t>As the map above shows, the places</w:t>
            </w:r>
            <w:r w:rsidR="00EB6207" w:rsidRPr="00F53D8A">
              <w:t xml:space="preserve"> of the Northern Arc </w:t>
            </w:r>
            <w:r w:rsidR="00AD60B7" w:rsidRPr="00F53D8A">
              <w:t>demonstrate</w:t>
            </w:r>
            <w:r w:rsidR="00EB6207" w:rsidRPr="00F53D8A">
              <w:t xml:space="preserve"> highly complex</w:t>
            </w:r>
            <w:r w:rsidR="009F0728" w:rsidRPr="00F53D8A">
              <w:t xml:space="preserve"> economies</w:t>
            </w:r>
            <w:r w:rsidR="00F963ED" w:rsidRPr="00F53D8A">
              <w:t xml:space="preserve">, with the </w:t>
            </w:r>
            <w:r w:rsidR="002D056C" w:rsidRPr="00F53D8A">
              <w:t>local authorities</w:t>
            </w:r>
            <w:r w:rsidR="002E3DCD" w:rsidRPr="00F53D8A">
              <w:t xml:space="preserve"> of Manchester</w:t>
            </w:r>
            <w:r w:rsidR="00D90022" w:rsidRPr="00F53D8A">
              <w:t xml:space="preserve"> and Liverpool</w:t>
            </w:r>
            <w:r w:rsidR="001B5FED" w:rsidRPr="00F53D8A">
              <w:t xml:space="preserve"> </w:t>
            </w:r>
            <w:r w:rsidR="00A43365" w:rsidRPr="00F53D8A">
              <w:t xml:space="preserve">respectively </w:t>
            </w:r>
            <w:r w:rsidR="001B5FED" w:rsidRPr="00F53D8A">
              <w:t>representing</w:t>
            </w:r>
            <w:r w:rsidR="00EE3E08" w:rsidRPr="00F53D8A">
              <w:t xml:space="preserve"> </w:t>
            </w:r>
            <w:r w:rsidR="001B5FED" w:rsidRPr="00F53D8A">
              <w:t xml:space="preserve">the </w:t>
            </w:r>
            <w:r w:rsidR="00EB5ED9" w:rsidRPr="00F53D8A">
              <w:t>first and third most complex</w:t>
            </w:r>
            <w:r w:rsidRPr="00F53D8A">
              <w:t xml:space="preserve"> economies</w:t>
            </w:r>
            <w:r w:rsidR="008773D8" w:rsidRPr="00F53D8A">
              <w:t xml:space="preserve"> outside the Greater </w:t>
            </w:r>
            <w:proofErr w:type="gramStart"/>
            <w:r w:rsidR="008773D8" w:rsidRPr="00F53D8A">
              <w:t>South East</w:t>
            </w:r>
            <w:proofErr w:type="gramEnd"/>
            <w:r w:rsidR="002E7937" w:rsidRPr="00F53D8A">
              <w:t>, and high levels of</w:t>
            </w:r>
            <w:r w:rsidR="00B9226C" w:rsidRPr="00F53D8A">
              <w:t>, reflecting the depth, maturity and inter-relatedness of the Arc’s</w:t>
            </w:r>
            <w:r w:rsidR="00D90C84" w:rsidRPr="00F53D8A">
              <w:t xml:space="preserve"> industrial ecosystem.</w:t>
            </w:r>
          </w:p>
        </w:tc>
      </w:tr>
    </w:tbl>
    <w:p w14:paraId="12982BDE" w14:textId="3790EEFA" w:rsidR="001D75EF" w:rsidRPr="00F53D8A" w:rsidRDefault="001D75EF" w:rsidP="003D7BF3">
      <w:pPr>
        <w:rPr>
          <w:b/>
          <w:bCs/>
        </w:rPr>
      </w:pPr>
      <w:r w:rsidRPr="00F53D8A">
        <w:rPr>
          <w:b/>
          <w:bCs/>
        </w:rPr>
        <w:lastRenderedPageBreak/>
        <w:t xml:space="preserve">The </w:t>
      </w:r>
      <w:r w:rsidR="003F007E">
        <w:rPr>
          <w:b/>
          <w:bCs/>
        </w:rPr>
        <w:t>g</w:t>
      </w:r>
      <w:r w:rsidRPr="00F53D8A">
        <w:rPr>
          <w:b/>
          <w:bCs/>
        </w:rPr>
        <w:t xml:space="preserve">rowth of </w:t>
      </w:r>
      <w:r w:rsidR="00924102" w:rsidRPr="00F53D8A">
        <w:rPr>
          <w:b/>
          <w:bCs/>
        </w:rPr>
        <w:t>k</w:t>
      </w:r>
      <w:r w:rsidRPr="00F53D8A">
        <w:rPr>
          <w:b/>
          <w:bCs/>
        </w:rPr>
        <w:t xml:space="preserve">ey </w:t>
      </w:r>
      <w:r w:rsidR="00924102" w:rsidRPr="00F53D8A">
        <w:rPr>
          <w:b/>
          <w:bCs/>
        </w:rPr>
        <w:t>s</w:t>
      </w:r>
      <w:r w:rsidRPr="00F53D8A">
        <w:rPr>
          <w:b/>
          <w:bCs/>
        </w:rPr>
        <w:t>ectors</w:t>
      </w:r>
      <w:r w:rsidR="00315404" w:rsidRPr="00F53D8A">
        <w:rPr>
          <w:b/>
          <w:bCs/>
        </w:rPr>
        <w:t xml:space="preserve"> across the Arc</w:t>
      </w:r>
    </w:p>
    <w:p w14:paraId="1958E25E" w14:textId="56DBF908" w:rsidR="00DD51C1" w:rsidRPr="00F53D8A" w:rsidRDefault="00D4729F" w:rsidP="003D7BF3">
      <w:r w:rsidRPr="00F53D8A">
        <w:t>The Arc economies are strong and broad based with large professional and scientific services, manufacturing, public sector, retail</w:t>
      </w:r>
      <w:r w:rsidR="00A369D4">
        <w:t>, logistics</w:t>
      </w:r>
      <w:r w:rsidRPr="00F53D8A">
        <w:t xml:space="preserve"> and entertainment sectors. Continued growth and productivity in these sectors is a major part of the economic future for this region. </w:t>
      </w:r>
    </w:p>
    <w:p w14:paraId="425752E4" w14:textId="35D86E92" w:rsidR="009148C8" w:rsidRPr="00F53D8A" w:rsidRDefault="009148C8" w:rsidP="009148C8">
      <w:pPr>
        <w:pStyle w:val="MDBodyText"/>
      </w:pPr>
      <w:r w:rsidRPr="00F53D8A">
        <w:t xml:space="preserve">But looking ahead, the region also has major opportunities to build on existing strengths to scale up activity in emerging and high value sectors, with the right backing. </w:t>
      </w:r>
      <w:r w:rsidR="23F1786E">
        <w:t>The sector</w:t>
      </w:r>
      <w:r w:rsidR="3C3979D9">
        <w:t>s</w:t>
      </w:r>
      <w:r w:rsidR="23F1786E">
        <w:t xml:space="preserve"> </w:t>
      </w:r>
      <w:r w:rsidR="46D5DBDD">
        <w:t>with a strong presence across the Arc</w:t>
      </w:r>
      <w:r w:rsidR="23F1786E">
        <w:t xml:space="preserve"> </w:t>
      </w:r>
      <w:r w:rsidR="3EF78BE9">
        <w:t>include</w:t>
      </w:r>
      <w:r w:rsidRPr="00F53D8A">
        <w:t xml:space="preserve"> </w:t>
      </w:r>
      <w:r w:rsidR="23F1786E">
        <w:t xml:space="preserve">AI and cyber; Creative and Media; </w:t>
      </w:r>
      <w:r w:rsidR="42B1DDC1">
        <w:t>B</w:t>
      </w:r>
      <w:r w:rsidR="23F1786E">
        <w:t xml:space="preserve">usiness and </w:t>
      </w:r>
      <w:r w:rsidR="24E1DC19">
        <w:t>P</w:t>
      </w:r>
      <w:r w:rsidR="23F1786E">
        <w:t xml:space="preserve">rofessional </w:t>
      </w:r>
      <w:r w:rsidR="23F36985">
        <w:t>S</w:t>
      </w:r>
      <w:r w:rsidR="23F1786E">
        <w:t>ervices</w:t>
      </w:r>
      <w:r w:rsidR="358FF02F">
        <w:t xml:space="preserve">, </w:t>
      </w:r>
      <w:r w:rsidR="0869126C">
        <w:t xml:space="preserve">Advanced </w:t>
      </w:r>
      <w:r w:rsidR="651382E9">
        <w:t xml:space="preserve">Materials and </w:t>
      </w:r>
      <w:r w:rsidR="0869126C">
        <w:t xml:space="preserve">Manufacturing, </w:t>
      </w:r>
      <w:r w:rsidR="358FF02F">
        <w:t>Life</w:t>
      </w:r>
      <w:r>
        <w:t xml:space="preserve"> Sciences</w:t>
      </w:r>
      <w:r w:rsidRPr="00F53D8A">
        <w:t xml:space="preserve">, and </w:t>
      </w:r>
      <w:r>
        <w:t>Energy</w:t>
      </w:r>
      <w:r w:rsidR="00220505" w:rsidRPr="00F53D8A">
        <w:t xml:space="preserve">. </w:t>
      </w:r>
      <w:r w:rsidR="00F23F75">
        <w:t>The map below</w:t>
      </w:r>
      <w:r w:rsidR="0BC73414">
        <w:t xml:space="preserve"> demonstrate</w:t>
      </w:r>
      <w:r w:rsidR="009C121C">
        <w:t>s</w:t>
      </w:r>
      <w:r w:rsidR="0BC73414">
        <w:t xml:space="preserve"> the opportunity </w:t>
      </w:r>
      <w:r w:rsidR="2BC09325">
        <w:t xml:space="preserve">by illustrating the clusters present in </w:t>
      </w:r>
      <w:r w:rsidRPr="452DA1CF">
        <w:rPr>
          <w:b/>
          <w:bCs/>
        </w:rPr>
        <w:t>Life Sciences</w:t>
      </w:r>
      <w:r>
        <w:t xml:space="preserve">, </w:t>
      </w:r>
      <w:r w:rsidRPr="452DA1CF">
        <w:rPr>
          <w:b/>
          <w:bCs/>
        </w:rPr>
        <w:t>Advanced Materials</w:t>
      </w:r>
      <w:r w:rsidR="698681FB" w:rsidRPr="0EF2A8F7">
        <w:rPr>
          <w:b/>
          <w:bCs/>
        </w:rPr>
        <w:t xml:space="preserve"> </w:t>
      </w:r>
      <w:r w:rsidR="698681FB" w:rsidRPr="28D3874C">
        <w:rPr>
          <w:b/>
          <w:bCs/>
        </w:rPr>
        <w:t xml:space="preserve">&amp; </w:t>
      </w:r>
      <w:r w:rsidR="698681FB" w:rsidRPr="5340C0CD">
        <w:rPr>
          <w:b/>
          <w:bCs/>
        </w:rPr>
        <w:t>Advanced</w:t>
      </w:r>
      <w:r w:rsidR="698681FB" w:rsidRPr="3C59BFD1">
        <w:rPr>
          <w:b/>
          <w:bCs/>
        </w:rPr>
        <w:t xml:space="preserve"> Manufacturing</w:t>
      </w:r>
      <w:r>
        <w:t xml:space="preserve">, and </w:t>
      </w:r>
      <w:r w:rsidRPr="452DA1CF">
        <w:rPr>
          <w:b/>
          <w:bCs/>
        </w:rPr>
        <w:t>Energy</w:t>
      </w:r>
      <w:r w:rsidR="00220505" w:rsidRPr="234A256D">
        <w:rPr>
          <w:b/>
        </w:rPr>
        <w:t xml:space="preserve"> </w:t>
      </w:r>
      <w:r w:rsidR="0B06895F" w:rsidRPr="234A256D">
        <w:rPr>
          <w:b/>
          <w:bCs/>
        </w:rPr>
        <w:t>sectors</w:t>
      </w:r>
      <w:r w:rsidR="76545897">
        <w:t xml:space="preserve"> – the energy sector</w:t>
      </w:r>
      <w:r w:rsidR="00F114ED" w:rsidRPr="00F53D8A">
        <w:t xml:space="preserve"> include</w:t>
      </w:r>
      <w:r w:rsidR="00BB2A4A" w:rsidRPr="00F53D8A">
        <w:t>s</w:t>
      </w:r>
      <w:r w:rsidRPr="00F53D8A">
        <w:t xml:space="preserve"> clean energy, which will play a crucial role in supporting the UK’s decarbonisation goals</w:t>
      </w:r>
      <w:r w:rsidR="00431AAA" w:rsidRPr="00F53D8A">
        <w:t xml:space="preserve"> and sustainable economic growth</w:t>
      </w:r>
      <w:r w:rsidR="00EB4B0D" w:rsidRPr="00F53D8A">
        <w:t>, and</w:t>
      </w:r>
      <w:r w:rsidR="007566ED" w:rsidRPr="00F53D8A">
        <w:t xml:space="preserve"> the </w:t>
      </w:r>
      <w:r w:rsidR="00DC1872" w:rsidRPr="00F53D8A">
        <w:t>decarbonisation</w:t>
      </w:r>
      <w:r w:rsidR="007566ED" w:rsidRPr="00F53D8A">
        <w:t xml:space="preserve"> objectives</w:t>
      </w:r>
      <w:r w:rsidR="00DC1872" w:rsidRPr="00F53D8A">
        <w:t xml:space="preserve"> of</w:t>
      </w:r>
      <w:r w:rsidR="00315B2B" w:rsidRPr="00F53D8A">
        <w:t xml:space="preserve"> places within the Northern Arc</w:t>
      </w:r>
      <w:r w:rsidR="00321EFE" w:rsidRPr="00F53D8A">
        <w:t>, which</w:t>
      </w:r>
      <w:r w:rsidR="00022526" w:rsidRPr="00F53D8A">
        <w:t xml:space="preserve"> hosts nationally significant</w:t>
      </w:r>
      <w:r w:rsidR="00DB09B2" w:rsidRPr="00F53D8A">
        <w:t xml:space="preserve"> </w:t>
      </w:r>
      <w:r w:rsidR="006434B8">
        <w:t>renewable</w:t>
      </w:r>
      <w:r w:rsidR="00DB09B2" w:rsidRPr="00F53D8A">
        <w:t xml:space="preserve"> </w:t>
      </w:r>
      <w:r w:rsidR="009C2DAB" w:rsidRPr="00F53D8A">
        <w:t>opportunities</w:t>
      </w:r>
      <w:r w:rsidR="003E34C3">
        <w:t xml:space="preserve"> like the proposed Mersey tidal barrage,</w:t>
      </w:r>
      <w:r w:rsidR="00532CA3">
        <w:t xml:space="preserve"> and the UK’s</w:t>
      </w:r>
      <w:r w:rsidR="003E34C3">
        <w:t xml:space="preserve"> first decarbonised industrial cluster in </w:t>
      </w:r>
      <w:r w:rsidR="00760CE6">
        <w:t>Ellesmere</w:t>
      </w:r>
      <w:r w:rsidR="003E34C3">
        <w:t xml:space="preserve"> </w:t>
      </w:r>
      <w:r w:rsidR="0046751B">
        <w:t xml:space="preserve">Port </w:t>
      </w:r>
      <w:r w:rsidR="003E34C3">
        <w:t xml:space="preserve">with </w:t>
      </w:r>
      <w:r w:rsidR="00DB09B2" w:rsidRPr="00F53D8A">
        <w:t>Hynet North West</w:t>
      </w:r>
      <w:r w:rsidR="004E293F">
        <w:t xml:space="preserve"> and </w:t>
      </w:r>
      <w:r w:rsidR="00DB09B2" w:rsidRPr="00F53D8A">
        <w:t>Origi</w:t>
      </w:r>
      <w:r w:rsidR="00B90DB2">
        <w:t>n.</w:t>
      </w:r>
    </w:p>
    <w:p w14:paraId="752CB352" w14:textId="4AB0C6DB" w:rsidR="005F6E66" w:rsidRPr="00F53D8A" w:rsidRDefault="005C329D" w:rsidP="00D4729F">
      <w:pPr>
        <w:pStyle w:val="MDFigureNumber"/>
      </w:pPr>
      <w:r w:rsidRPr="00F53D8A">
        <w:t xml:space="preserve">Selected </w:t>
      </w:r>
      <w:r w:rsidR="00E12615" w:rsidRPr="00F53D8A">
        <w:t>s</w:t>
      </w:r>
      <w:r w:rsidR="005F6E66" w:rsidRPr="00F53D8A">
        <w:t>ector</w:t>
      </w:r>
      <w:r w:rsidR="00BD7A58" w:rsidRPr="00F53D8A">
        <w:t xml:space="preserve"> </w:t>
      </w:r>
      <w:r w:rsidR="00DE052B" w:rsidRPr="00F53D8A">
        <w:t>c</w:t>
      </w:r>
      <w:r w:rsidR="00BD7A58" w:rsidRPr="00F53D8A">
        <w:t>lusters</w:t>
      </w:r>
      <w:r w:rsidR="008D2E1B" w:rsidRPr="00F53D8A">
        <w:t xml:space="preserve"> and distribution</w:t>
      </w:r>
      <w:r w:rsidR="00BD7A58" w:rsidRPr="00F53D8A">
        <w:t xml:space="preserve"> across the Northern Arc</w:t>
      </w:r>
      <w:r w:rsidR="00D81182" w:rsidRPr="00F53D8A">
        <w:t xml:space="preserve"> (Metro Dynamics analysis </w:t>
      </w:r>
      <w:r w:rsidR="001001C0" w:rsidRPr="00F53D8A">
        <w:t>of Data City</w:t>
      </w:r>
      <w:r w:rsidR="00BA62B6" w:rsidRPr="00F53D8A">
        <w:t xml:space="preserve"> Real Time Information Codes</w:t>
      </w:r>
      <w:r w:rsidR="001001C0" w:rsidRPr="00F53D8A">
        <w:t>)</w:t>
      </w:r>
    </w:p>
    <w:p w14:paraId="7A9C7076" w14:textId="26DEF65E" w:rsidR="001D6B65" w:rsidRPr="00F53D8A" w:rsidRDefault="00C74678" w:rsidP="003D7BF3">
      <w:pPr>
        <w:rPr>
          <w:rFonts w:asciiTheme="minorHAnsi" w:hAnsiTheme="minorHAnsi"/>
        </w:rPr>
      </w:pPr>
      <w:r w:rsidRPr="00F53D8A">
        <w:rPr>
          <w:noProof/>
        </w:rPr>
        <w:drawing>
          <wp:inline distT="0" distB="0" distL="0" distR="0" wp14:anchorId="4240471D" wp14:editId="3DD3FA73">
            <wp:extent cx="5661965" cy="2079287"/>
            <wp:effectExtent l="0" t="0" r="0" b="0"/>
            <wp:docPr id="2004161887" name="Picture 8" descr="A map of sector strengths, showing strong concentrations across the Northern Arc, but with different strengths playing out spatially; Life Sciences tending to be more concentrated in the south of the Arc, Advanced Manufacturing in the No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161887" name="Picture 8" descr="A map of sector strengths, showing strong concentrations across the Northern Arc, but with different strengths playing out spatially; Life Sciences tending to be more concentrated in the south of the Arc, Advanced Manufacturing in the North"/>
                    <pic:cNvPicPr>
                      <a:picLocks noChangeAspect="1" noChangeArrowheads="1"/>
                    </pic:cNvPicPr>
                  </pic:nvPicPr>
                  <pic:blipFill rotWithShape="1">
                    <a:blip r:embed="rId18">
                      <a:extLst>
                        <a:ext uri="{28A0092B-C50C-407E-A947-70E740481C1C}">
                          <a14:useLocalDpi xmlns:a14="http://schemas.microsoft.com/office/drawing/2010/main" val="0"/>
                        </a:ext>
                      </a:extLst>
                    </a:blip>
                    <a:srcRect/>
                    <a:stretch/>
                  </pic:blipFill>
                  <pic:spPr bwMode="auto">
                    <a:xfrm>
                      <a:off x="0" y="0"/>
                      <a:ext cx="5674049" cy="2083725"/>
                    </a:xfrm>
                    <a:prstGeom prst="rect">
                      <a:avLst/>
                    </a:prstGeom>
                    <a:noFill/>
                    <a:ln>
                      <a:noFill/>
                    </a:ln>
                    <a:extLst>
                      <a:ext uri="{53640926-AAD7-44D8-BBD7-CCE9431645EC}">
                        <a14:shadowObscured xmlns:a14="http://schemas.microsoft.com/office/drawing/2010/main"/>
                      </a:ext>
                    </a:extLst>
                  </pic:spPr>
                </pic:pic>
              </a:graphicData>
            </a:graphic>
          </wp:inline>
        </w:drawing>
      </w:r>
    </w:p>
    <w:p w14:paraId="3B768B9A" w14:textId="4C0726D7" w:rsidR="00ED0447" w:rsidRPr="00F53D8A" w:rsidRDefault="00ED0447" w:rsidP="00ED0447">
      <w:pPr>
        <w:pStyle w:val="MDBodyText"/>
      </w:pPr>
      <w:r w:rsidRPr="00F53D8A">
        <w:t xml:space="preserve">These are sectors where the scale of the opportunity, and what is likely be needed to realise them calls for real ambition and co-ordinated effort across the Northern </w:t>
      </w:r>
      <w:proofErr w:type="gramStart"/>
      <w:r w:rsidRPr="00F53D8A">
        <w:t>Arc;</w:t>
      </w:r>
      <w:proofErr w:type="gramEnd"/>
    </w:p>
    <w:p w14:paraId="4DD66AD6" w14:textId="77777777" w:rsidR="00ED0447" w:rsidRPr="00F53D8A" w:rsidRDefault="00ED0447" w:rsidP="00ED0447">
      <w:pPr>
        <w:pStyle w:val="MDBulletPoint"/>
      </w:pPr>
      <w:r w:rsidRPr="00F53D8A">
        <w:t xml:space="preserve">They are </w:t>
      </w:r>
      <w:r w:rsidRPr="00F53D8A">
        <w:rPr>
          <w:b/>
          <w:bCs/>
        </w:rPr>
        <w:t>high value sectors that can drive wider prosperity</w:t>
      </w:r>
    </w:p>
    <w:p w14:paraId="35CD700E" w14:textId="77777777" w:rsidR="00ED0447" w:rsidRPr="00F53D8A" w:rsidRDefault="00ED0447" w:rsidP="00ED0447">
      <w:pPr>
        <w:pStyle w:val="MDBulletPoint"/>
      </w:pPr>
      <w:r w:rsidRPr="00F53D8A">
        <w:t xml:space="preserve">They are </w:t>
      </w:r>
      <w:r w:rsidRPr="00F53D8A">
        <w:rPr>
          <w:b/>
          <w:bCs/>
        </w:rPr>
        <w:t>shared areas of strategic priority within the Northern Arc</w:t>
      </w:r>
      <w:r w:rsidRPr="00F53D8A">
        <w:t>, and in the UK’s national industrial strategy.</w:t>
      </w:r>
    </w:p>
    <w:p w14:paraId="25509A89" w14:textId="21EED072" w:rsidR="00ED0447" w:rsidRPr="00F53D8A" w:rsidRDefault="00ED0447" w:rsidP="00ED0447">
      <w:pPr>
        <w:pStyle w:val="MDBulletPoint"/>
      </w:pPr>
      <w:r w:rsidRPr="00F53D8A">
        <w:rPr>
          <w:b/>
          <w:bCs/>
        </w:rPr>
        <w:t>They are shared areas of strength</w:t>
      </w:r>
      <w:r w:rsidRPr="00F53D8A">
        <w:t xml:space="preserve"> with </w:t>
      </w:r>
      <w:r w:rsidR="008024AE" w:rsidRPr="00F53D8A">
        <w:t>inter</w:t>
      </w:r>
      <w:r w:rsidRPr="00F53D8A">
        <w:t>nationally significant assets, major companies, significant projects underway and examples of collaboration already in place</w:t>
      </w:r>
    </w:p>
    <w:p w14:paraId="20453E42" w14:textId="77777777" w:rsidR="00ED0447" w:rsidRPr="00F53D8A" w:rsidRDefault="00ED0447" w:rsidP="00ED0447">
      <w:pPr>
        <w:pStyle w:val="MDBulletPoint"/>
      </w:pPr>
      <w:r w:rsidRPr="00F53D8A">
        <w:rPr>
          <w:b/>
          <w:bCs/>
        </w:rPr>
        <w:t>They have areas of overlap and complementarity</w:t>
      </w:r>
      <w:r w:rsidRPr="00F53D8A">
        <w:t xml:space="preserve"> that can drive commercialisation in cutting-edge fields including AI and sustainable aviation fuels.</w:t>
      </w:r>
    </w:p>
    <w:p w14:paraId="0B1FFE64" w14:textId="574D763F" w:rsidR="00E627E1" w:rsidRPr="00F53D8A" w:rsidRDefault="00ED0447" w:rsidP="007B06E9">
      <w:pPr>
        <w:pStyle w:val="MDBulletPoint"/>
      </w:pPr>
      <w:r w:rsidRPr="00F53D8A">
        <w:t xml:space="preserve">And they are sectors where the value potential is large in scale but </w:t>
      </w:r>
      <w:r w:rsidRPr="00F53D8A">
        <w:rPr>
          <w:b/>
          <w:bCs/>
        </w:rPr>
        <w:t>where realising the opportunities requires significant investment up front</w:t>
      </w:r>
    </w:p>
    <w:p w14:paraId="5DC54804" w14:textId="64A29537" w:rsidR="00412B0A" w:rsidRPr="00F53D8A" w:rsidRDefault="00DA1DB3">
      <w:pPr>
        <w:rPr>
          <w:b/>
          <w:bCs/>
        </w:rPr>
        <w:sectPr w:rsidR="00412B0A" w:rsidRPr="00F53D8A" w:rsidSect="00D25B4C">
          <w:headerReference w:type="default" r:id="rId19"/>
          <w:footerReference w:type="default" r:id="rId20"/>
          <w:headerReference w:type="first" r:id="rId21"/>
          <w:footerReference w:type="first" r:id="rId22"/>
          <w:pgSz w:w="11906" w:h="16838"/>
          <w:pgMar w:top="1440" w:right="1440" w:bottom="1440" w:left="1440" w:header="708" w:footer="708" w:gutter="0"/>
          <w:cols w:space="708"/>
          <w:docGrid w:linePitch="360"/>
        </w:sectPr>
      </w:pPr>
      <w:r w:rsidRPr="00F53D8A">
        <w:rPr>
          <w:b/>
          <w:bCs/>
        </w:rPr>
        <w:t xml:space="preserve">Conclusion I: </w:t>
      </w:r>
      <w:r w:rsidR="00066640" w:rsidRPr="00F53D8A">
        <w:rPr>
          <w:b/>
          <w:bCs/>
        </w:rPr>
        <w:t xml:space="preserve">Delivering against the potential of the Northern Arc for sector-led growth </w:t>
      </w:r>
      <w:r w:rsidR="00555CB3" w:rsidRPr="00F53D8A">
        <w:rPr>
          <w:b/>
          <w:bCs/>
        </w:rPr>
        <w:t>is a major opportunity</w:t>
      </w:r>
      <w:r w:rsidR="00A1379E" w:rsidRPr="00F53D8A">
        <w:rPr>
          <w:b/>
          <w:bCs/>
        </w:rPr>
        <w:t xml:space="preserve"> for </w:t>
      </w:r>
      <w:r w:rsidR="0005467A" w:rsidRPr="00F53D8A">
        <w:rPr>
          <w:b/>
          <w:bCs/>
        </w:rPr>
        <w:t>UK</w:t>
      </w:r>
      <w:r w:rsidR="00A1379E" w:rsidRPr="00F53D8A">
        <w:rPr>
          <w:b/>
          <w:bCs/>
        </w:rPr>
        <w:t>-wide growth</w:t>
      </w:r>
      <w:r w:rsidR="00555CB3" w:rsidRPr="00F53D8A">
        <w:rPr>
          <w:b/>
          <w:bCs/>
        </w:rPr>
        <w:t xml:space="preserve"> </w:t>
      </w:r>
      <w:r w:rsidR="00A1379E" w:rsidRPr="00F53D8A">
        <w:rPr>
          <w:b/>
          <w:bCs/>
        </w:rPr>
        <w:t>and to deliver the</w:t>
      </w:r>
      <w:r w:rsidR="00555CB3" w:rsidRPr="00F53D8A">
        <w:rPr>
          <w:b/>
          <w:bCs/>
        </w:rPr>
        <w:t xml:space="preserve"> UK industrial strategy</w:t>
      </w:r>
    </w:p>
    <w:p w14:paraId="0C687F7A" w14:textId="5DD98A53" w:rsidR="000100D4" w:rsidRPr="00F53D8A" w:rsidRDefault="004E3D58" w:rsidP="00F80701">
      <w:pPr>
        <w:pStyle w:val="MDPullQuote"/>
      </w:pPr>
      <w:r w:rsidRPr="00F53D8A">
        <w:lastRenderedPageBreak/>
        <w:t>2</w:t>
      </w:r>
      <w:r w:rsidR="00F80701" w:rsidRPr="00F53D8A">
        <w:t xml:space="preserve">. </w:t>
      </w:r>
      <w:r w:rsidR="00350112" w:rsidRPr="00F53D8A">
        <w:t xml:space="preserve">Internationally </w:t>
      </w:r>
      <w:r w:rsidR="00C21737" w:rsidRPr="00F53D8A">
        <w:t>significant innovation and international</w:t>
      </w:r>
      <w:r w:rsidR="00DA718A" w:rsidRPr="00F53D8A">
        <w:t xml:space="preserve"> trade</w:t>
      </w:r>
      <w:r w:rsidR="00C21737" w:rsidRPr="00F53D8A">
        <w:t xml:space="preserve"> assets</w:t>
      </w:r>
      <w:r w:rsidR="00882EB4" w:rsidRPr="00F53D8A">
        <w:t xml:space="preserve">, with </w:t>
      </w:r>
      <w:r w:rsidR="00387198">
        <w:t>capacity for growth</w:t>
      </w:r>
      <w:r w:rsidR="00A51BDE" w:rsidRPr="00F53D8A">
        <w:t xml:space="preserve">. </w:t>
      </w:r>
    </w:p>
    <w:p w14:paraId="17C4A9D9" w14:textId="46706BDC" w:rsidR="00930AE0" w:rsidRPr="00F53D8A" w:rsidRDefault="005B69CD" w:rsidP="00500E4E">
      <w:pPr>
        <w:pStyle w:val="MDBulletPoint"/>
        <w:numPr>
          <w:ilvl w:val="0"/>
          <w:numId w:val="0"/>
        </w:numPr>
      </w:pPr>
      <w:r w:rsidRPr="00F53D8A">
        <w:t>From the Universities</w:t>
      </w:r>
      <w:r w:rsidR="00F719B8" w:rsidRPr="00F53D8A">
        <w:t xml:space="preserve"> and innovation assets of the Arc</w:t>
      </w:r>
      <w:r w:rsidRPr="00F53D8A">
        <w:t xml:space="preserve"> to the Port of Liverpool</w:t>
      </w:r>
      <w:r w:rsidR="00933179" w:rsidRPr="00F53D8A">
        <w:t>, Liverpool John Lennon Airport and Manchester Airport, the Arc has a huge base</w:t>
      </w:r>
      <w:r w:rsidR="00524BE0" w:rsidRPr="00F53D8A">
        <w:t xml:space="preserve"> and depth of assets that stand ready to support growth and international competitiveness.</w:t>
      </w:r>
      <w:r w:rsidR="00500E4E" w:rsidRPr="00F53D8A">
        <w:t xml:space="preserve"> </w:t>
      </w:r>
      <w:r w:rsidR="00C32F2A" w:rsidRPr="00F53D8A">
        <w:rPr>
          <w:b/>
          <w:bCs/>
        </w:rPr>
        <w:t>Crucially, there is</w:t>
      </w:r>
      <w:r w:rsidR="00E95AD2" w:rsidRPr="00F53D8A">
        <w:rPr>
          <w:b/>
          <w:bCs/>
        </w:rPr>
        <w:t xml:space="preserve"> an opportunity</w:t>
      </w:r>
      <w:r w:rsidR="002C7FB2" w:rsidRPr="00F53D8A">
        <w:rPr>
          <w:b/>
          <w:bCs/>
        </w:rPr>
        <w:t xml:space="preserve"> to unlock</w:t>
      </w:r>
      <w:r w:rsidR="00D24E90" w:rsidRPr="00F53D8A">
        <w:rPr>
          <w:b/>
          <w:bCs/>
        </w:rPr>
        <w:t xml:space="preserve"> the capacity of</w:t>
      </w:r>
      <w:r w:rsidR="002C7FB2" w:rsidRPr="00F53D8A">
        <w:rPr>
          <w:b/>
          <w:bCs/>
        </w:rPr>
        <w:t xml:space="preserve"> </w:t>
      </w:r>
      <w:r w:rsidR="00CC1C09" w:rsidRPr="00F53D8A">
        <w:rPr>
          <w:b/>
          <w:bCs/>
        </w:rPr>
        <w:t>existing assets to deliver medium</w:t>
      </w:r>
      <w:r w:rsidR="00C676FB" w:rsidRPr="00F53D8A">
        <w:rPr>
          <w:b/>
          <w:bCs/>
        </w:rPr>
        <w:t>-</w:t>
      </w:r>
      <w:r w:rsidR="00CC1C09" w:rsidRPr="00F53D8A">
        <w:rPr>
          <w:b/>
          <w:bCs/>
        </w:rPr>
        <w:t>term</w:t>
      </w:r>
      <w:r w:rsidR="00C676FB" w:rsidRPr="00F53D8A">
        <w:rPr>
          <w:b/>
          <w:bCs/>
        </w:rPr>
        <w:t xml:space="preserve"> growth</w:t>
      </w:r>
      <w:r w:rsidR="00CC1C09" w:rsidRPr="00F53D8A">
        <w:t>.</w:t>
      </w:r>
      <w:r w:rsidR="00985C0F" w:rsidRPr="00F53D8A">
        <w:t xml:space="preserve"> </w:t>
      </w:r>
    </w:p>
    <w:p w14:paraId="65096A71" w14:textId="38AEAD03" w:rsidR="009A241A" w:rsidRPr="00F53D8A" w:rsidRDefault="00500E4E" w:rsidP="009A241A">
      <w:r w:rsidRPr="00F53D8A">
        <w:t xml:space="preserve">By way of example, take Manchester Airport. </w:t>
      </w:r>
      <w:r w:rsidR="00FE169A" w:rsidRPr="00F53D8A">
        <w:t xml:space="preserve">Alongside Heathrow, </w:t>
      </w:r>
      <w:r w:rsidR="002C20FB" w:rsidRPr="00F53D8A">
        <w:t>Manchester Airport</w:t>
      </w:r>
      <w:r w:rsidR="006D7375" w:rsidRPr="00F53D8A">
        <w:t xml:space="preserve"> is the only</w:t>
      </w:r>
      <w:r w:rsidR="00FE5D20" w:rsidRPr="00F53D8A">
        <w:t xml:space="preserve"> </w:t>
      </w:r>
      <w:r w:rsidR="00DE07A3" w:rsidRPr="00F53D8A">
        <w:t xml:space="preserve">UK </w:t>
      </w:r>
      <w:r w:rsidR="00FE5D20" w:rsidRPr="00F53D8A">
        <w:t>airport</w:t>
      </w:r>
      <w:r w:rsidR="00DE07A3" w:rsidRPr="00F53D8A">
        <w:t xml:space="preserve"> with two</w:t>
      </w:r>
      <w:r w:rsidR="00B30072" w:rsidRPr="00F53D8A">
        <w:t xml:space="preserve"> fully</w:t>
      </w:r>
      <w:r w:rsidR="00DE07A3" w:rsidRPr="00F53D8A">
        <w:t xml:space="preserve"> functional runways</w:t>
      </w:r>
      <w:r w:rsidR="008F0A7B" w:rsidRPr="00F53D8A">
        <w:t>, supporting the North’s</w:t>
      </w:r>
      <w:r w:rsidR="00543D39" w:rsidRPr="00F53D8A">
        <w:t xml:space="preserve"> other</w:t>
      </w:r>
      <w:r w:rsidR="000F7C4A" w:rsidRPr="00F53D8A">
        <w:t xml:space="preserve"> excellent</w:t>
      </w:r>
      <w:r w:rsidR="00543D39" w:rsidRPr="00F53D8A">
        <w:t xml:space="preserve"> airports</w:t>
      </w:r>
      <w:r w:rsidR="00D94910" w:rsidRPr="00F53D8A">
        <w:t xml:space="preserve"> with a depth</w:t>
      </w:r>
      <w:r w:rsidR="001C16AC" w:rsidRPr="00F53D8A">
        <w:t xml:space="preserve"> of choi</w:t>
      </w:r>
      <w:r w:rsidR="00BA004C" w:rsidRPr="00F53D8A">
        <w:t>ce and international accessibility</w:t>
      </w:r>
      <w:r w:rsidR="006D7375" w:rsidRPr="00F53D8A">
        <w:t xml:space="preserve">. </w:t>
      </w:r>
      <w:r w:rsidR="00407700" w:rsidRPr="00F53D8A">
        <w:t>But c</w:t>
      </w:r>
      <w:r w:rsidR="00A768EF" w:rsidRPr="00F53D8A">
        <w:t>urrently</w:t>
      </w:r>
      <w:r w:rsidR="005136D1" w:rsidRPr="00F53D8A">
        <w:t xml:space="preserve">, </w:t>
      </w:r>
      <w:r w:rsidR="009F3361" w:rsidRPr="00F53D8A">
        <w:t xml:space="preserve">good </w:t>
      </w:r>
      <w:r w:rsidR="009C678A" w:rsidRPr="00F53D8A">
        <w:t>public transport</w:t>
      </w:r>
      <w:r w:rsidR="009F3361" w:rsidRPr="00F53D8A">
        <w:t xml:space="preserve"> </w:t>
      </w:r>
      <w:r w:rsidR="005136D1" w:rsidRPr="00F53D8A">
        <w:t>access to Manchester Airport</w:t>
      </w:r>
      <w:r w:rsidR="008A64F3" w:rsidRPr="00F53D8A">
        <w:t xml:space="preserve"> is limited almost exclusively to Greater Manchester</w:t>
      </w:r>
      <w:r w:rsidR="00B14764" w:rsidRPr="00F53D8A">
        <w:t xml:space="preserve">. </w:t>
      </w:r>
      <w:r w:rsidR="006252A3" w:rsidRPr="00F53D8A">
        <w:t>This is constraining</w:t>
      </w:r>
      <w:r w:rsidR="00B846A4" w:rsidRPr="00F53D8A">
        <w:t xml:space="preserve"> </w:t>
      </w:r>
      <w:r w:rsidR="00BF6E05" w:rsidRPr="00F53D8A">
        <w:t>growth</w:t>
      </w:r>
      <w:r w:rsidR="00970CF2" w:rsidRPr="00F53D8A">
        <w:t xml:space="preserve">, </w:t>
      </w:r>
      <w:r w:rsidR="00900CC3" w:rsidRPr="00F53D8A">
        <w:t>with</w:t>
      </w:r>
      <w:r w:rsidR="006836B8" w:rsidRPr="00F53D8A">
        <w:t xml:space="preserve"> the capacity to ser</w:t>
      </w:r>
      <w:r w:rsidR="0076392D" w:rsidRPr="00F53D8A">
        <w:t>vice many more flights than it does</w:t>
      </w:r>
      <w:r w:rsidR="00B00146" w:rsidRPr="00F53D8A">
        <w:t xml:space="preserve"> currently</w:t>
      </w:r>
      <w:r w:rsidR="00A04612" w:rsidRPr="00F53D8A">
        <w:t>; re</w:t>
      </w:r>
      <w:r w:rsidR="000C4895" w:rsidRPr="00F53D8A">
        <w:t xml:space="preserve">cent </w:t>
      </w:r>
      <w:hyperlink r:id="rId23" w:history="1">
        <w:r w:rsidR="000C4895" w:rsidRPr="00F53D8A">
          <w:rPr>
            <w:rStyle w:val="Hyperlink"/>
          </w:rPr>
          <w:t>r</w:t>
        </w:r>
        <w:r w:rsidR="00B00871" w:rsidRPr="00F53D8A">
          <w:rPr>
            <w:rStyle w:val="Hyperlink"/>
          </w:rPr>
          <w:t>esearch by Arup</w:t>
        </w:r>
      </w:hyperlink>
      <w:r w:rsidR="00B00871" w:rsidRPr="00F53D8A">
        <w:t xml:space="preserve"> found that w</w:t>
      </w:r>
      <w:r w:rsidR="00DA7A7D" w:rsidRPr="00F53D8A">
        <w:t xml:space="preserve">ith the right strategic interventions, the airport could serve over 60 million passengers annually by 2050, tripling its GVA contribution to </w:t>
      </w:r>
      <w:r w:rsidR="009D65D6" w:rsidRPr="00F53D8A">
        <w:t>£16.3</w:t>
      </w:r>
      <w:r w:rsidR="00EB0BA2" w:rsidRPr="00F53D8A">
        <w:t xml:space="preserve"> billion</w:t>
      </w:r>
      <w:r w:rsidR="00903EB7" w:rsidRPr="00F53D8A">
        <w:t xml:space="preserve"> and supporting over </w:t>
      </w:r>
      <w:r w:rsidR="00DA7A7D" w:rsidRPr="00F53D8A">
        <w:t>165,000 jobs across the wider region</w:t>
      </w:r>
      <w:r w:rsidR="00903EB7" w:rsidRPr="00F53D8A">
        <w:t>.</w:t>
      </w:r>
    </w:p>
    <w:p w14:paraId="35456E8F" w14:textId="2EDBA9CC" w:rsidR="009A241A" w:rsidRPr="00F53D8A" w:rsidRDefault="009A241A" w:rsidP="009A241A">
      <w:pPr>
        <w:pStyle w:val="MDFigureNumber"/>
      </w:pPr>
      <w:r w:rsidRPr="00F53D8A">
        <w:t xml:space="preserve">Access to Manchester Airport across the Northern </w:t>
      </w:r>
      <w:r w:rsidR="0060781B" w:rsidRPr="00F53D8A">
        <w:t>Arc</w:t>
      </w:r>
    </w:p>
    <w:p w14:paraId="7968FB15" w14:textId="304DC852" w:rsidR="00A4234B" w:rsidRPr="00F53D8A" w:rsidRDefault="00973004" w:rsidP="00973004">
      <w:pPr>
        <w:pStyle w:val="MDBodyText"/>
        <w:jc w:val="center"/>
      </w:pPr>
      <w:r w:rsidRPr="00F53D8A">
        <w:rPr>
          <w:noProof/>
        </w:rPr>
        <w:drawing>
          <wp:inline distT="0" distB="0" distL="0" distR="0" wp14:anchorId="330AAC16" wp14:editId="1B5FF04B">
            <wp:extent cx="5724525" cy="2709708"/>
            <wp:effectExtent l="0" t="0" r="0" b="0"/>
            <wp:docPr id="250211427" name="Picture 8" descr="A map showing public transport access to airports is mostly limited to the surrounding city region for both Liverpool City Region and Greater Manchester">
              <a:extLst xmlns:a="http://schemas.openxmlformats.org/drawingml/2006/main">
                <a:ext uri="{FF2B5EF4-FFF2-40B4-BE49-F238E27FC236}">
                  <a16:creationId xmlns:a16="http://schemas.microsoft.com/office/drawing/2014/main" id="{CA9B7186-64C9-88C6-1BF2-0E3B66FAE0E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211427" name="Picture 8" descr="A map showing public transport access to airports is mostly limited to the surrounding city region for both Liverpool City Region and Greater Manchester">
                      <a:extLst>
                        <a:ext uri="{FF2B5EF4-FFF2-40B4-BE49-F238E27FC236}">
                          <a16:creationId xmlns:a16="http://schemas.microsoft.com/office/drawing/2014/main" id="{CA9B7186-64C9-88C6-1BF2-0E3B66FAE0E2}"/>
                        </a:ext>
                      </a:extLst>
                    </pic:cNvPr>
                    <pic:cNvPicPr>
                      <a:picLocks noChangeAspect="1"/>
                    </pic:cNvPicPr>
                  </pic:nvPicPr>
                  <pic:blipFill rotWithShape="1">
                    <a:blip r:embed="rId24"/>
                    <a:srcRect t="25986" b="1991"/>
                    <a:stretch/>
                  </pic:blipFill>
                  <pic:spPr bwMode="auto">
                    <a:xfrm>
                      <a:off x="0" y="0"/>
                      <a:ext cx="5796886" cy="2743960"/>
                    </a:xfrm>
                    <a:prstGeom prst="rect">
                      <a:avLst/>
                    </a:prstGeom>
                    <a:ln>
                      <a:noFill/>
                    </a:ln>
                    <a:extLst>
                      <a:ext uri="{53640926-AAD7-44D8-BBD7-CCE9431645EC}">
                        <a14:shadowObscured xmlns:a14="http://schemas.microsoft.com/office/drawing/2010/main"/>
                      </a:ext>
                    </a:extLst>
                  </pic:spPr>
                </pic:pic>
              </a:graphicData>
            </a:graphic>
          </wp:inline>
        </w:drawing>
      </w:r>
    </w:p>
    <w:p w14:paraId="7E874AEF" w14:textId="2BF54566" w:rsidR="007F36B5" w:rsidRPr="00026998" w:rsidRDefault="007F36B5" w:rsidP="00A4234B">
      <w:pPr>
        <w:pStyle w:val="MDBodyText"/>
        <w:rPr>
          <w:i/>
          <w:iCs/>
          <w:sz w:val="13"/>
          <w:szCs w:val="13"/>
        </w:rPr>
      </w:pPr>
      <w:r w:rsidRPr="00026998">
        <w:rPr>
          <w:i/>
          <w:iCs/>
          <w:sz w:val="13"/>
          <w:szCs w:val="13"/>
        </w:rPr>
        <w:t>Metro Dynamics analysis of</w:t>
      </w:r>
      <w:r w:rsidR="00D83FFD" w:rsidRPr="00026998">
        <w:rPr>
          <w:i/>
          <w:iCs/>
          <w:sz w:val="13"/>
          <w:szCs w:val="13"/>
        </w:rPr>
        <w:t xml:space="preserve"> </w:t>
      </w:r>
      <w:proofErr w:type="spellStart"/>
      <w:r w:rsidR="00D83FFD" w:rsidRPr="00026998">
        <w:rPr>
          <w:i/>
          <w:iCs/>
          <w:sz w:val="13"/>
          <w:szCs w:val="13"/>
        </w:rPr>
        <w:t>TravelTime</w:t>
      </w:r>
      <w:proofErr w:type="spellEnd"/>
      <w:r w:rsidR="00D83FFD" w:rsidRPr="00026998">
        <w:rPr>
          <w:i/>
          <w:iCs/>
          <w:sz w:val="13"/>
          <w:szCs w:val="13"/>
        </w:rPr>
        <w:t xml:space="preserve"> </w:t>
      </w:r>
      <w:r w:rsidR="00900CC3" w:rsidRPr="00026998">
        <w:rPr>
          <w:i/>
          <w:iCs/>
          <w:sz w:val="13"/>
          <w:szCs w:val="13"/>
        </w:rPr>
        <w:t>API</w:t>
      </w:r>
      <w:r w:rsidR="00D83FFD" w:rsidRPr="00026998">
        <w:rPr>
          <w:i/>
          <w:iCs/>
          <w:sz w:val="13"/>
          <w:szCs w:val="13"/>
        </w:rPr>
        <w:t xml:space="preserve"> data, 9am </w:t>
      </w:r>
      <w:r w:rsidR="00D4707D" w:rsidRPr="00026998">
        <w:rPr>
          <w:i/>
          <w:iCs/>
          <w:sz w:val="13"/>
          <w:szCs w:val="13"/>
        </w:rPr>
        <w:t>starting point</w:t>
      </w:r>
      <w:r w:rsidR="008D00A2" w:rsidRPr="00026998">
        <w:rPr>
          <w:i/>
          <w:iCs/>
          <w:sz w:val="13"/>
          <w:szCs w:val="13"/>
        </w:rPr>
        <w:t xml:space="preserve"> used</w:t>
      </w:r>
      <w:r w:rsidR="00FE0C6F" w:rsidRPr="00026998">
        <w:rPr>
          <w:i/>
          <w:iCs/>
          <w:sz w:val="13"/>
          <w:szCs w:val="13"/>
        </w:rPr>
        <w:t xml:space="preserve"> from </w:t>
      </w:r>
      <w:r w:rsidR="001E1823" w:rsidRPr="00026998">
        <w:rPr>
          <w:i/>
          <w:iCs/>
          <w:sz w:val="13"/>
          <w:szCs w:val="13"/>
        </w:rPr>
        <w:t xml:space="preserve">main </w:t>
      </w:r>
      <w:r w:rsidR="00FE0C6F" w:rsidRPr="00026998">
        <w:rPr>
          <w:i/>
          <w:iCs/>
          <w:sz w:val="13"/>
          <w:szCs w:val="13"/>
        </w:rPr>
        <w:t>terminal buildings</w:t>
      </w:r>
      <w:r w:rsidR="006338E5" w:rsidRPr="00026998">
        <w:rPr>
          <w:i/>
          <w:iCs/>
          <w:sz w:val="13"/>
          <w:szCs w:val="13"/>
        </w:rPr>
        <w:t xml:space="preserve"> of relevant airports</w:t>
      </w:r>
      <w:r w:rsidR="00721BF9" w:rsidRPr="00026998">
        <w:rPr>
          <w:i/>
          <w:iCs/>
          <w:sz w:val="13"/>
          <w:szCs w:val="13"/>
        </w:rPr>
        <w:t xml:space="preserve">. </w:t>
      </w:r>
      <w:r w:rsidR="00250BD6" w:rsidRPr="00026998">
        <w:rPr>
          <w:i/>
          <w:iCs/>
          <w:sz w:val="13"/>
          <w:szCs w:val="13"/>
        </w:rPr>
        <w:t xml:space="preserve">Please note that </w:t>
      </w:r>
      <w:r w:rsidR="00721BF9" w:rsidRPr="00026998">
        <w:rPr>
          <w:i/>
          <w:iCs/>
          <w:sz w:val="13"/>
          <w:szCs w:val="13"/>
        </w:rPr>
        <w:t>Travel Time</w:t>
      </w:r>
      <w:r w:rsidR="005F46AF" w:rsidRPr="00026998">
        <w:rPr>
          <w:i/>
          <w:iCs/>
          <w:sz w:val="13"/>
          <w:szCs w:val="13"/>
        </w:rPr>
        <w:t xml:space="preserve"> </w:t>
      </w:r>
      <w:r w:rsidR="00BE69AB" w:rsidRPr="00026998">
        <w:rPr>
          <w:i/>
          <w:iCs/>
          <w:sz w:val="13"/>
          <w:szCs w:val="13"/>
        </w:rPr>
        <w:t>generates an isochrone (shaded travel area) based on</w:t>
      </w:r>
      <w:r w:rsidR="00D10D8F" w:rsidRPr="00026998">
        <w:rPr>
          <w:i/>
          <w:iCs/>
          <w:sz w:val="13"/>
          <w:szCs w:val="13"/>
        </w:rPr>
        <w:t xml:space="preserve"> timetable data at that point</w:t>
      </w:r>
      <w:r w:rsidR="006B2241" w:rsidRPr="00026998">
        <w:rPr>
          <w:i/>
          <w:iCs/>
          <w:sz w:val="13"/>
          <w:szCs w:val="13"/>
        </w:rPr>
        <w:t xml:space="preserve"> in </w:t>
      </w:r>
      <w:proofErr w:type="gramStart"/>
      <w:r w:rsidR="006B2241" w:rsidRPr="00026998">
        <w:rPr>
          <w:i/>
          <w:iCs/>
          <w:sz w:val="13"/>
          <w:szCs w:val="13"/>
        </w:rPr>
        <w:t>time</w:t>
      </w:r>
      <w:r w:rsidR="00D10D8F" w:rsidRPr="00026998">
        <w:rPr>
          <w:i/>
          <w:iCs/>
          <w:sz w:val="13"/>
          <w:szCs w:val="13"/>
        </w:rPr>
        <w:t>, and</w:t>
      </w:r>
      <w:proofErr w:type="gramEnd"/>
      <w:r w:rsidR="00D10D8F" w:rsidRPr="00026998">
        <w:rPr>
          <w:i/>
          <w:iCs/>
          <w:sz w:val="13"/>
          <w:szCs w:val="13"/>
        </w:rPr>
        <w:t xml:space="preserve"> may not represent the fastest possible</w:t>
      </w:r>
      <w:r w:rsidR="004875BD" w:rsidRPr="00026998">
        <w:rPr>
          <w:i/>
          <w:iCs/>
          <w:sz w:val="13"/>
          <w:szCs w:val="13"/>
        </w:rPr>
        <w:t xml:space="preserve"> route</w:t>
      </w:r>
      <w:r w:rsidR="006A646F" w:rsidRPr="00026998">
        <w:rPr>
          <w:i/>
          <w:iCs/>
          <w:sz w:val="13"/>
          <w:szCs w:val="13"/>
        </w:rPr>
        <w:t xml:space="preserve"> overall</w:t>
      </w:r>
      <w:r w:rsidR="009E221E" w:rsidRPr="00026998">
        <w:rPr>
          <w:i/>
          <w:iCs/>
          <w:sz w:val="13"/>
          <w:szCs w:val="13"/>
        </w:rPr>
        <w:t>.</w:t>
      </w:r>
    </w:p>
    <w:p w14:paraId="150F20C9" w14:textId="1FF16DFB" w:rsidR="00EF5108" w:rsidRPr="00F53D8A" w:rsidRDefault="00881FD2" w:rsidP="00EF5108">
      <w:pPr>
        <w:pStyle w:val="MDBodyText"/>
      </w:pPr>
      <w:r w:rsidRPr="00F53D8A">
        <w:t xml:space="preserve">Alongside international trade, innovation represents a major growth opportunity for the Northern Arc. </w:t>
      </w:r>
      <w:r w:rsidR="00345F40" w:rsidRPr="00F53D8A">
        <w:t>T</w:t>
      </w:r>
      <w:r w:rsidR="008F2378" w:rsidRPr="00F53D8A">
        <w:t>he innovation assets of the Northern Arc</w:t>
      </w:r>
      <w:r w:rsidR="004A420F" w:rsidRPr="00F53D8A">
        <w:t xml:space="preserve"> have</w:t>
      </w:r>
      <w:r w:rsidR="00395BD5" w:rsidRPr="00F53D8A">
        <w:t xml:space="preserve"> cutting edge research specialisms; from civil nuclear</w:t>
      </w:r>
      <w:r w:rsidR="00F56D4C" w:rsidRPr="00F53D8A">
        <w:t xml:space="preserve"> engineering at the University of Manchester</w:t>
      </w:r>
      <w:r w:rsidR="003351DA" w:rsidRPr="00F53D8A">
        <w:t xml:space="preserve">, </w:t>
      </w:r>
      <w:r w:rsidR="00F56D4C" w:rsidRPr="00F53D8A">
        <w:t>infectious diseases research at Liverpool University</w:t>
      </w:r>
      <w:r w:rsidR="003351DA" w:rsidRPr="00F53D8A">
        <w:t xml:space="preserve"> or</w:t>
      </w:r>
      <w:r w:rsidR="00666826" w:rsidRPr="00F53D8A">
        <w:t xml:space="preserve"> artificial intelligence</w:t>
      </w:r>
      <w:r w:rsidR="00C15D3D" w:rsidRPr="00F53D8A">
        <w:t xml:space="preserve"> research at the Hartree Centre at Sci-Tech Daresbury</w:t>
      </w:r>
      <w:r w:rsidR="00F56D4C" w:rsidRPr="00F53D8A">
        <w:t>.</w:t>
      </w:r>
      <w:r w:rsidR="0077168A" w:rsidRPr="00F53D8A">
        <w:t xml:space="preserve"> </w:t>
      </w:r>
      <w:r w:rsidR="0031537A" w:rsidRPr="00F53D8A">
        <w:t xml:space="preserve">They are also substantial assets for </w:t>
      </w:r>
      <w:r w:rsidR="006C022F" w:rsidRPr="00F53D8A">
        <w:t>firms within</w:t>
      </w:r>
      <w:r w:rsidR="0090431E" w:rsidRPr="00F53D8A">
        <w:t xml:space="preserve"> the Northern Arc area</w:t>
      </w:r>
      <w:r w:rsidR="00375262" w:rsidRPr="00F53D8A">
        <w:t xml:space="preserve">, </w:t>
      </w:r>
      <w:r w:rsidR="00011262" w:rsidRPr="00F53D8A">
        <w:t xml:space="preserve">both directly generating a high volume of </w:t>
      </w:r>
      <w:proofErr w:type="gramStart"/>
      <w:r w:rsidR="00011262" w:rsidRPr="00F53D8A">
        <w:t>spin-outs</w:t>
      </w:r>
      <w:proofErr w:type="gramEnd"/>
      <w:r w:rsidR="00011262" w:rsidRPr="00F53D8A">
        <w:t xml:space="preserve"> and scale ups, and indirectly providing</w:t>
      </w:r>
      <w:r w:rsidR="00E51E8D" w:rsidRPr="00F53D8A">
        <w:t xml:space="preserve"> positive spillover benefits through research engagement, </w:t>
      </w:r>
      <w:r w:rsidR="006330DF" w:rsidRPr="00F53D8A">
        <w:t>while a range of FE and HE</w:t>
      </w:r>
      <w:r w:rsidR="00CF040D" w:rsidRPr="00F53D8A">
        <w:t xml:space="preserve"> institutions</w:t>
      </w:r>
      <w:r w:rsidR="00E51E8D" w:rsidRPr="00F53D8A">
        <w:t xml:space="preserve"> </w:t>
      </w:r>
      <w:r w:rsidR="00FC0085" w:rsidRPr="00F53D8A">
        <w:t>build up</w:t>
      </w:r>
      <w:r w:rsidR="00E51E8D" w:rsidRPr="00F53D8A">
        <w:t xml:space="preserve"> a strong pool of highly skilled workers</w:t>
      </w:r>
      <w:r w:rsidR="00481A99" w:rsidRPr="00F53D8A">
        <w:t xml:space="preserve">. </w:t>
      </w:r>
      <w:r w:rsidR="00033776" w:rsidRPr="00F53D8A">
        <w:t>If existing partnerships</w:t>
      </w:r>
      <w:r w:rsidR="008256D4">
        <w:t xml:space="preserve"> can be built on</w:t>
      </w:r>
      <w:r w:rsidR="00FE5FA8" w:rsidRPr="00F53D8A">
        <w:t xml:space="preserve"> -</w:t>
      </w:r>
      <w:r w:rsidR="00033776" w:rsidRPr="00F53D8A">
        <w:t xml:space="preserve"> </w:t>
      </w:r>
      <w:hyperlink r:id="rId25" w:anchor=":~:text=Professor%20Duncan%20Ivison%2C%20the%20University,need%20to%20deliver%20economic%20growth%E2%80%9D." w:history="1">
        <w:r w:rsidR="00033776" w:rsidRPr="00F53D8A">
          <w:rPr>
            <w:rStyle w:val="Hyperlink"/>
            <w:rFonts w:asciiTheme="minorHAnsi" w:hAnsiTheme="minorHAnsi"/>
          </w:rPr>
          <w:t>like the University of Manchester and Liverpool’s recently announced collaboration agreement</w:t>
        </w:r>
      </w:hyperlink>
      <w:r w:rsidR="00033776" w:rsidRPr="00F53D8A">
        <w:t xml:space="preserve"> – </w:t>
      </w:r>
      <w:r w:rsidR="00AD63C2">
        <w:t>then the</w:t>
      </w:r>
      <w:r w:rsidR="00033776" w:rsidRPr="00F53D8A">
        <w:t xml:space="preserve"> impact of innovation assets</w:t>
      </w:r>
      <w:r w:rsidR="00AD63C2">
        <w:t xml:space="preserve"> can be maximised</w:t>
      </w:r>
      <w:r w:rsidR="00FE5FA8" w:rsidRPr="00F53D8A">
        <w:t>.</w:t>
      </w:r>
    </w:p>
    <w:p w14:paraId="00696EC1" w14:textId="18FEAF29" w:rsidR="00EF5108" w:rsidRPr="00F53D8A" w:rsidRDefault="00EF5108" w:rsidP="00EF5108">
      <w:r w:rsidRPr="00F53D8A">
        <w:rPr>
          <w:b/>
          <w:bCs/>
        </w:rPr>
        <w:t>Conclusion II: Maximising the potential of existing innovation and international assets in the Northern Arc offers a route to tangible growth in the medium term</w:t>
      </w:r>
      <w:r w:rsidRPr="00F53D8A">
        <w:t>.</w:t>
      </w:r>
    </w:p>
    <w:p w14:paraId="7083662B" w14:textId="4AB6984B" w:rsidR="00B04F46" w:rsidRPr="00F53D8A" w:rsidRDefault="00B04F46" w:rsidP="00237BCC">
      <w:pPr>
        <w:rPr>
          <w:rFonts w:asciiTheme="minorHAnsi" w:hAnsiTheme="minorHAnsi"/>
        </w:rPr>
        <w:sectPr w:rsidR="00B04F46" w:rsidRPr="00F53D8A" w:rsidSect="00D25B4C">
          <w:pgSz w:w="11906" w:h="16838"/>
          <w:pgMar w:top="1440" w:right="1440" w:bottom="1440" w:left="1440" w:header="708" w:footer="708" w:gutter="0"/>
          <w:cols w:space="708"/>
          <w:docGrid w:linePitch="360"/>
        </w:sectPr>
      </w:pPr>
    </w:p>
    <w:p w14:paraId="06F62A26" w14:textId="61528B0E" w:rsidR="0007121A" w:rsidRPr="00F53D8A" w:rsidRDefault="004E3D58" w:rsidP="0007121A">
      <w:pPr>
        <w:pStyle w:val="MDPullQuote"/>
      </w:pPr>
      <w:r w:rsidRPr="00F53D8A">
        <w:lastRenderedPageBreak/>
        <w:t>3</w:t>
      </w:r>
      <w:r w:rsidR="0007121A" w:rsidRPr="00F53D8A">
        <w:t xml:space="preserve">. </w:t>
      </w:r>
      <w:r w:rsidR="00255DD2">
        <w:t>But the</w:t>
      </w:r>
      <w:r w:rsidR="0007121A" w:rsidRPr="00F53D8A">
        <w:t xml:space="preserve"> Northern Arc has </w:t>
      </w:r>
      <w:r w:rsidR="0056753D" w:rsidRPr="00F53D8A">
        <w:t>u</w:t>
      </w:r>
      <w:r w:rsidR="00576061" w:rsidRPr="00F53D8A">
        <w:t xml:space="preserve">ntapped economic potential relative to </w:t>
      </w:r>
      <w:r w:rsidR="006440B7">
        <w:t xml:space="preserve">its </w:t>
      </w:r>
      <w:r w:rsidR="00576061" w:rsidRPr="00F53D8A">
        <w:t>size</w:t>
      </w:r>
    </w:p>
    <w:p w14:paraId="0AF08E30" w14:textId="4E22EB94" w:rsidR="00511C6D" w:rsidRPr="00F53D8A" w:rsidRDefault="00511C6D" w:rsidP="00511C6D">
      <w:pPr>
        <w:pStyle w:val="MDBodyText"/>
      </w:pPr>
      <w:r w:rsidRPr="00F53D8A">
        <w:t>In the 21</w:t>
      </w:r>
      <w:r w:rsidRPr="00F53D8A">
        <w:rPr>
          <w:vertAlign w:val="superscript"/>
        </w:rPr>
        <w:t>st</w:t>
      </w:r>
      <w:r w:rsidRPr="00F53D8A">
        <w:t xml:space="preserve"> century, and with the growth of new large scale industrial regions in the developing world, economies of scale are crucial in ensuring international competitiveness and knowledge-based sectors and major investors operate across wider geographies shaped by sectoral strengths, infrastructure, and market access at the scale of international footprints. </w:t>
      </w:r>
      <w:r w:rsidR="008B4525" w:rsidRPr="00F53D8A">
        <w:t>And outside</w:t>
      </w:r>
      <w:r w:rsidR="006B0A0F" w:rsidRPr="00F53D8A">
        <w:t xml:space="preserve"> of London, the</w:t>
      </w:r>
      <w:r w:rsidR="00E25436" w:rsidRPr="00F53D8A">
        <w:t xml:space="preserve"> Northern Arc represents </w:t>
      </w:r>
      <w:r w:rsidR="00016223" w:rsidRPr="00F53D8A">
        <w:t>one of the strongest concentrations of economic activity</w:t>
      </w:r>
      <w:r w:rsidR="00EF0D73" w:rsidRPr="00F53D8A">
        <w:t>, as the below map demonstrates.</w:t>
      </w:r>
    </w:p>
    <w:p w14:paraId="700C07CC" w14:textId="44B25C5B" w:rsidR="00D6494B" w:rsidRPr="00F53D8A" w:rsidRDefault="00D6494B" w:rsidP="00D6494B">
      <w:pPr>
        <w:pStyle w:val="MDFigureNumber"/>
      </w:pPr>
      <w:r w:rsidRPr="00F53D8A">
        <w:t xml:space="preserve">Employment density in England and Wales (MSOA, 2024 </w:t>
      </w:r>
      <w:r w:rsidR="00845B5B">
        <w:t xml:space="preserve">BRES </w:t>
      </w:r>
      <w:r w:rsidRPr="00F53D8A">
        <w:t>release)</w:t>
      </w:r>
    </w:p>
    <w:p w14:paraId="3EB63B41" w14:textId="0BE8DBBE" w:rsidR="00D6494B" w:rsidRPr="00F53D8A" w:rsidRDefault="00D6494B" w:rsidP="00511C6D">
      <w:pPr>
        <w:pStyle w:val="MDBodyText"/>
        <w:rPr>
          <w:b/>
          <w:bCs/>
        </w:rPr>
      </w:pPr>
      <w:r w:rsidRPr="00F53D8A">
        <w:rPr>
          <w:noProof/>
        </w:rPr>
        <w:drawing>
          <wp:inline distT="0" distB="0" distL="0" distR="0" wp14:anchorId="0588B3FD" wp14:editId="1F526E1A">
            <wp:extent cx="5731510" cy="2625090"/>
            <wp:effectExtent l="0" t="0" r="2540" b="3810"/>
            <wp:docPr id="1187173901" name="Picture 7" descr="A map showing job density, with high peaks in London, and smaller but significant peaks in the Northern 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73901" name="Picture 7" descr="A map showing job density, with high peaks in London, and smaller but significant peaks in the Northern Arc"/>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2625090"/>
                    </a:xfrm>
                    <a:prstGeom prst="rect">
                      <a:avLst/>
                    </a:prstGeom>
                    <a:noFill/>
                    <a:ln>
                      <a:noFill/>
                    </a:ln>
                  </pic:spPr>
                </pic:pic>
              </a:graphicData>
            </a:graphic>
          </wp:inline>
        </w:drawing>
      </w:r>
    </w:p>
    <w:p w14:paraId="498B71C6" w14:textId="39BF805C" w:rsidR="00511C6D" w:rsidRPr="00F53D8A" w:rsidRDefault="00FA2A51" w:rsidP="00511C6D">
      <w:pPr>
        <w:pStyle w:val="MDBodyText"/>
      </w:pPr>
      <w:r w:rsidRPr="00F53D8A">
        <w:t>But</w:t>
      </w:r>
      <w:r w:rsidR="00511C6D" w:rsidRPr="00F53D8A">
        <w:t xml:space="preserve"> </w:t>
      </w:r>
      <w:r w:rsidR="00522B3E">
        <w:t>the fact must be confronted</w:t>
      </w:r>
      <w:r w:rsidR="00511C6D" w:rsidRPr="00F53D8A">
        <w:t xml:space="preserve"> that the UK’s cities, including Manchester and Liverpool, </w:t>
      </w:r>
      <w:hyperlink r:id="rId27" w:history="1">
        <w:r w:rsidR="00511C6D" w:rsidRPr="00F53D8A">
          <w:rPr>
            <w:rStyle w:val="Hyperlink"/>
            <w:rFonts w:asciiTheme="minorHAnsi" w:hAnsiTheme="minorHAnsi"/>
          </w:rPr>
          <w:t>systematically underperform</w:t>
        </w:r>
      </w:hyperlink>
      <w:r w:rsidR="00511C6D" w:rsidRPr="00F53D8A">
        <w:t xml:space="preserve"> their economic potential </w:t>
      </w:r>
      <w:hyperlink r:id="rId28" w:history="1">
        <w:r w:rsidR="00511C6D" w:rsidRPr="00F53D8A">
          <w:rPr>
            <w:rStyle w:val="Hyperlink"/>
            <w:rFonts w:asciiTheme="minorHAnsi" w:hAnsiTheme="minorHAnsi"/>
          </w:rPr>
          <w:t>relative to their size</w:t>
        </w:r>
      </w:hyperlink>
      <w:r w:rsidR="00511C6D" w:rsidRPr="00F53D8A">
        <w:t xml:space="preserve">. A major factor which accounts for this is that poor transport links reduce the true size of labour markets and are a barrier to </w:t>
      </w:r>
      <w:r w:rsidR="00511C6D" w:rsidRPr="00F53D8A">
        <w:rPr>
          <w:b/>
          <w:bCs/>
        </w:rPr>
        <w:t>agglomeration effects</w:t>
      </w:r>
      <w:r w:rsidR="00511C6D" w:rsidRPr="00F53D8A">
        <w:t xml:space="preserve"> taking hold, the </w:t>
      </w:r>
      <w:r w:rsidR="00B7340E" w:rsidRPr="00F53D8A">
        <w:t xml:space="preserve">learning, collaboration and innovation </w:t>
      </w:r>
      <w:r w:rsidR="00511C6D" w:rsidRPr="00F53D8A">
        <w:t xml:space="preserve">benefits that arise when large numbers of firms and people </w:t>
      </w:r>
      <w:r w:rsidR="00B7340E" w:rsidRPr="00F53D8A">
        <w:t>interact</w:t>
      </w:r>
      <w:r w:rsidR="00975F21" w:rsidRPr="00F53D8A">
        <w:t xml:space="preserve"> and share resources.</w:t>
      </w:r>
    </w:p>
    <w:p w14:paraId="05988476" w14:textId="2487A01E" w:rsidR="00511C6D" w:rsidRPr="00F53D8A" w:rsidRDefault="00511C6D" w:rsidP="00511C6D">
      <w:pPr>
        <w:pStyle w:val="MDBodyText"/>
      </w:pPr>
      <w:r w:rsidRPr="00F53D8A">
        <w:t>Part of this challenge is intra-city, the difficulty in commuting from residential areas to the centres of economic production, like city centres, industrial areas, and research labs. Northern Mayors and Leaders are working with Government to improve local transport networks, from franchising bus networks to the construction and renewal of mass transit networks but to unlock the cities potential continue</w:t>
      </w:r>
      <w:r w:rsidR="00D9293B">
        <w:t>d</w:t>
      </w:r>
      <w:r w:rsidRPr="00F53D8A">
        <w:t xml:space="preserve"> working with government </w:t>
      </w:r>
      <w:r w:rsidR="00635D69">
        <w:t xml:space="preserve">will be needed </w:t>
      </w:r>
      <w:r w:rsidRPr="00F53D8A">
        <w:t xml:space="preserve">to drive growth forward, and to ensure that transport networks grow to meet changing needs. </w:t>
      </w:r>
      <w:r w:rsidRPr="00F53D8A">
        <w:rPr>
          <w:rFonts w:ascii="Arial Nova" w:hAnsi="Arial Nova"/>
        </w:rPr>
        <w:t xml:space="preserve"> </w:t>
      </w:r>
    </w:p>
    <w:p w14:paraId="726D396E" w14:textId="53E442F7" w:rsidR="00511C6D" w:rsidRPr="00F53D8A" w:rsidRDefault="00511C6D" w:rsidP="00511C6D">
      <w:pPr>
        <w:pStyle w:val="MDBodyText"/>
      </w:pPr>
      <w:r w:rsidRPr="00F53D8A">
        <w:t xml:space="preserve">But another major part of this challenge is inter-city; the economies of the Arc are not benefitting as much as might </w:t>
      </w:r>
      <w:r w:rsidR="00E0388D">
        <w:t xml:space="preserve">be </w:t>
      </w:r>
      <w:r w:rsidRPr="00F53D8A">
        <w:t>expect</w:t>
      </w:r>
      <w:r w:rsidR="00E0388D">
        <w:t>ed</w:t>
      </w:r>
      <w:r w:rsidRPr="00F53D8A">
        <w:t xml:space="preserve"> from their proximity to one another. The UK’s future international competitiveness will depend on innovation intensive work; despite the rise of remote work</w:t>
      </w:r>
      <w:r w:rsidR="001B4E69" w:rsidRPr="00F53D8A">
        <w:t>,</w:t>
      </w:r>
      <w:r w:rsidRPr="00F53D8A">
        <w:t xml:space="preserve"> the collaboration that powers breakthroughs </w:t>
      </w:r>
      <w:proofErr w:type="gramStart"/>
      <w:r w:rsidRPr="00F53D8A">
        <w:t>continues</w:t>
      </w:r>
      <w:proofErr w:type="gramEnd"/>
      <w:r w:rsidRPr="00F53D8A">
        <w:t xml:space="preserve"> to benefit best from physical proximity. The Northern Arc has shared strengths across materials, life sciences, energy and other key sectors</w:t>
      </w:r>
      <w:r w:rsidR="006967C2" w:rsidRPr="00F53D8A">
        <w:t>. A</w:t>
      </w:r>
      <w:r w:rsidRPr="00F53D8A">
        <w:t>ddressing poor connectivity will build larger ecosystems which can generate agglomeration effects</w:t>
      </w:r>
      <w:r w:rsidR="00A037FC">
        <w:t xml:space="preserve">, to the benefit of the </w:t>
      </w:r>
      <w:proofErr w:type="gramStart"/>
      <w:r w:rsidR="00A037FC">
        <w:t>UK as a whole</w:t>
      </w:r>
      <w:proofErr w:type="gramEnd"/>
      <w:r w:rsidRPr="00F53D8A">
        <w:t>.</w:t>
      </w:r>
    </w:p>
    <w:p w14:paraId="24764642" w14:textId="454988EE" w:rsidR="005F7BAD" w:rsidRPr="00F53D8A" w:rsidRDefault="008561E2" w:rsidP="00D25B4C">
      <w:pPr>
        <w:pStyle w:val="MDBodyText"/>
        <w:rPr>
          <w:b/>
          <w:bCs/>
        </w:rPr>
        <w:sectPr w:rsidR="005F7BAD" w:rsidRPr="00F53D8A" w:rsidSect="00F110A8">
          <w:pgSz w:w="11906" w:h="16838"/>
          <w:pgMar w:top="1440" w:right="1440" w:bottom="1440" w:left="1440" w:header="708" w:footer="708" w:gutter="0"/>
          <w:cols w:space="708"/>
          <w:docGrid w:linePitch="360"/>
        </w:sectPr>
      </w:pPr>
      <w:r w:rsidRPr="00F53D8A">
        <w:rPr>
          <w:b/>
          <w:bCs/>
        </w:rPr>
        <w:t xml:space="preserve">Conclusion III: </w:t>
      </w:r>
      <w:r w:rsidR="0007121A" w:rsidRPr="00F53D8A">
        <w:rPr>
          <w:b/>
          <w:bCs/>
        </w:rPr>
        <w:t xml:space="preserve">The Northern Arc has the potential to turn the dial on UK-wide growth, due to the size and untapped economic potential of the places </w:t>
      </w:r>
      <w:r w:rsidR="00E627E1" w:rsidRPr="00F53D8A">
        <w:rPr>
          <w:b/>
          <w:bCs/>
        </w:rPr>
        <w:t>and people within.</w:t>
      </w:r>
    </w:p>
    <w:p w14:paraId="0A0C5B05" w14:textId="352CAE90" w:rsidR="008A1C79" w:rsidRPr="00F53D8A" w:rsidRDefault="009B1D54" w:rsidP="009679FB">
      <w:pPr>
        <w:pStyle w:val="MDBodyText"/>
        <w:rPr>
          <w:rFonts w:eastAsiaTheme="majorEastAsia" w:cstheme="majorBidi"/>
          <w:b/>
          <w:bCs/>
          <w:color w:val="2C6F8B" w:themeColor="accent1"/>
        </w:rPr>
      </w:pPr>
      <w:r w:rsidRPr="00F53D8A">
        <w:rPr>
          <w:b/>
          <w:bCs/>
          <w:color w:val="2C6F8B" w:themeColor="accent1"/>
        </w:rPr>
        <w:lastRenderedPageBreak/>
        <w:t xml:space="preserve"> </w:t>
      </w:r>
      <w:r w:rsidR="00FE7B91" w:rsidRPr="00F53D8A">
        <w:rPr>
          <w:b/>
          <w:bCs/>
          <w:color w:val="2C6F8B" w:themeColor="accent1"/>
          <w:sz w:val="36"/>
        </w:rPr>
        <w:t>3</w:t>
      </w:r>
      <w:r w:rsidR="006954CF" w:rsidRPr="00F53D8A">
        <w:rPr>
          <w:b/>
          <w:bCs/>
          <w:color w:val="2C6F8B" w:themeColor="accent1"/>
          <w:sz w:val="36"/>
        </w:rPr>
        <w:t xml:space="preserve">. </w:t>
      </w:r>
      <w:r w:rsidR="00EF13BF">
        <w:rPr>
          <w:b/>
          <w:bCs/>
          <w:color w:val="2C6F8B" w:themeColor="accent1"/>
          <w:sz w:val="36"/>
        </w:rPr>
        <w:t xml:space="preserve">Towards a </w:t>
      </w:r>
      <w:r w:rsidR="00207BC0">
        <w:rPr>
          <w:b/>
          <w:bCs/>
          <w:color w:val="2C6F8B" w:themeColor="accent1"/>
          <w:sz w:val="36"/>
        </w:rPr>
        <w:t>g</w:t>
      </w:r>
      <w:r w:rsidR="007C7EAD" w:rsidRPr="00F53D8A">
        <w:rPr>
          <w:b/>
          <w:bCs/>
          <w:color w:val="2C6F8B" w:themeColor="accent1"/>
          <w:sz w:val="36"/>
        </w:rPr>
        <w:t>rowth</w:t>
      </w:r>
      <w:r w:rsidR="00D040AC" w:rsidRPr="00F53D8A">
        <w:rPr>
          <w:b/>
          <w:bCs/>
          <w:color w:val="2C6F8B" w:themeColor="accent1"/>
          <w:sz w:val="36"/>
        </w:rPr>
        <w:t xml:space="preserve"> ambition</w:t>
      </w:r>
      <w:r w:rsidR="00F7086B">
        <w:rPr>
          <w:b/>
          <w:bCs/>
          <w:color w:val="2C6F8B" w:themeColor="accent1"/>
          <w:sz w:val="36"/>
        </w:rPr>
        <w:t xml:space="preserve"> for Northern Arc</w:t>
      </w:r>
    </w:p>
    <w:p w14:paraId="745EC59B" w14:textId="336D89D0" w:rsidR="00D11701" w:rsidRPr="00F53D8A" w:rsidRDefault="00CB154D" w:rsidP="00CB154D">
      <w:pPr>
        <w:pStyle w:val="MDBodyText"/>
        <w:rPr>
          <w:b/>
          <w:bCs/>
        </w:rPr>
      </w:pPr>
      <w:r w:rsidRPr="00F53D8A">
        <w:rPr>
          <w:b/>
          <w:bCs/>
        </w:rPr>
        <w:t xml:space="preserve">The size of the Northern Arc </w:t>
      </w:r>
      <w:r w:rsidR="00586F4A" w:rsidRPr="00F53D8A">
        <w:rPr>
          <w:b/>
          <w:bCs/>
        </w:rPr>
        <w:t>mean</w:t>
      </w:r>
      <w:r w:rsidRPr="00F53D8A">
        <w:rPr>
          <w:b/>
          <w:bCs/>
        </w:rPr>
        <w:t xml:space="preserve"> </w:t>
      </w:r>
      <w:r w:rsidR="00A92695" w:rsidRPr="00F53D8A">
        <w:rPr>
          <w:b/>
          <w:bCs/>
        </w:rPr>
        <w:t>growth</w:t>
      </w:r>
      <w:r w:rsidR="007E4E32" w:rsidRPr="00F53D8A">
        <w:rPr>
          <w:b/>
          <w:bCs/>
        </w:rPr>
        <w:t xml:space="preserve"> increases</w:t>
      </w:r>
      <w:r w:rsidRPr="00F53D8A">
        <w:rPr>
          <w:b/>
          <w:bCs/>
        </w:rPr>
        <w:t xml:space="preserve"> can have a transformative impact</w:t>
      </w:r>
      <w:r w:rsidR="00D11701" w:rsidRPr="00F53D8A">
        <w:rPr>
          <w:b/>
          <w:bCs/>
        </w:rPr>
        <w:t>.</w:t>
      </w:r>
    </w:p>
    <w:p w14:paraId="045B49CE" w14:textId="28DDBF3C" w:rsidR="00CB154D" w:rsidRPr="00F53D8A" w:rsidRDefault="00CB154D" w:rsidP="00CB154D">
      <w:pPr>
        <w:pStyle w:val="MDBodyText"/>
      </w:pPr>
      <w:r w:rsidRPr="00F53D8A">
        <w:t>The economic corridor comprising Greater Manchester, Cheshire and Warrington, and Liverpool City Region has already been delivering growth, with a Compound Annual Growth Rate (CAGR) of 2.00% between 2013 and 2022, ahead of the UK</w:t>
      </w:r>
      <w:r w:rsidR="0036060F">
        <w:t xml:space="preserve"> average</w:t>
      </w:r>
      <w:r w:rsidRPr="00F53D8A">
        <w:t xml:space="preserve"> at 1.46%. </w:t>
      </w:r>
    </w:p>
    <w:p w14:paraId="3D2B1C42" w14:textId="58C325B4" w:rsidR="00CB154D" w:rsidRPr="00F53D8A" w:rsidRDefault="00CB154D" w:rsidP="00CB154D">
      <w:pPr>
        <w:pStyle w:val="MDBodyText"/>
      </w:pPr>
      <w:r w:rsidRPr="00F53D8A">
        <w:t xml:space="preserve">Between 1950 and 2019 the UK averaged annual growth of 2.5% but has not experienced growth above this average twice in the decade after 2010. Since 2011, the </w:t>
      </w:r>
      <w:r w:rsidR="006D7280" w:rsidRPr="00F53D8A">
        <w:t>N</w:t>
      </w:r>
      <w:r w:rsidRPr="00F53D8A">
        <w:t xml:space="preserve">orthern </w:t>
      </w:r>
      <w:r w:rsidR="006D7280" w:rsidRPr="00F53D8A">
        <w:t>A</w:t>
      </w:r>
      <w:r w:rsidRPr="00F53D8A">
        <w:t>rc has averaged growth of 2%, above the national rate but below the longer-term historical trend</w:t>
      </w:r>
      <w:r w:rsidR="004E1DB8">
        <w:t>, although parts of the Northern Arc have</w:t>
      </w:r>
      <w:r w:rsidR="00A979E9">
        <w:t xml:space="preserve"> continued</w:t>
      </w:r>
      <w:r w:rsidR="00AD7546">
        <w:t xml:space="preserve"> to</w:t>
      </w:r>
      <w:r w:rsidR="004E1DB8">
        <w:t xml:space="preserve"> demonstrate strong growth in line with the </w:t>
      </w:r>
      <w:r w:rsidR="00AC5082">
        <w:t xml:space="preserve">UK’s former growth </w:t>
      </w:r>
      <w:r w:rsidR="004E1DB8">
        <w:t>trajectory</w:t>
      </w:r>
      <w:r w:rsidRPr="00F53D8A">
        <w:t xml:space="preserve">. </w:t>
      </w:r>
      <w:r w:rsidRPr="00F53D8A">
        <w:rPr>
          <w:b/>
          <w:bCs/>
        </w:rPr>
        <w:t xml:space="preserve">Strengthening </w:t>
      </w:r>
      <w:r w:rsidR="000C0DDD">
        <w:rPr>
          <w:b/>
          <w:bCs/>
        </w:rPr>
        <w:t>growth across the Northern Arc</w:t>
      </w:r>
      <w:r w:rsidRPr="00F53D8A">
        <w:rPr>
          <w:b/>
          <w:bCs/>
        </w:rPr>
        <w:t xml:space="preserve"> to the UK’s long run trend could add £90bn in cumulative GVA to the UK economy by 2040</w:t>
      </w:r>
      <w:r w:rsidRPr="00F53D8A">
        <w:t xml:space="preserve"> and double the size of the region’s economy in less than 30 years.</w:t>
      </w:r>
    </w:p>
    <w:p w14:paraId="02594B65" w14:textId="30D2CC52" w:rsidR="007B6AEE" w:rsidRPr="00F53D8A" w:rsidRDefault="007B6AEE" w:rsidP="007B6AEE">
      <w:pPr>
        <w:pStyle w:val="MDFigureNumber"/>
      </w:pPr>
      <w:r w:rsidRPr="00F53D8A">
        <w:t xml:space="preserve">The scale of </w:t>
      </w:r>
      <w:r w:rsidR="00CB4605">
        <w:t>the</w:t>
      </w:r>
      <w:r w:rsidRPr="00F53D8A">
        <w:t xml:space="preserve"> growth ambition for the Northern Arc</w:t>
      </w:r>
      <w:r w:rsidR="00752F13" w:rsidRPr="00F53D8A">
        <w:t xml:space="preserve"> by 2040</w:t>
      </w:r>
      <w:r w:rsidR="00320094" w:rsidRPr="00F53D8A">
        <w:t>.</w:t>
      </w:r>
    </w:p>
    <w:p w14:paraId="3D80281A" w14:textId="66CFB970" w:rsidR="007B6AEE" w:rsidRPr="00F53D8A" w:rsidRDefault="001E216F" w:rsidP="00B05535">
      <w:pPr>
        <w:pStyle w:val="MDBodyText"/>
        <w:jc w:val="center"/>
      </w:pPr>
      <w:r w:rsidRPr="00F53D8A">
        <w:rPr>
          <w:noProof/>
        </w:rPr>
        <w:drawing>
          <wp:inline distT="0" distB="0" distL="0" distR="0" wp14:anchorId="4A09FBA4" wp14:editId="0A9FA92B">
            <wp:extent cx="5731510" cy="2033270"/>
            <wp:effectExtent l="0" t="0" r="0" b="5080"/>
            <wp:docPr id="6" name="Picture 5" descr="A graph showing growth trajectories of up to £90bn by 2040">
              <a:extLst xmlns:a="http://schemas.openxmlformats.org/drawingml/2006/main">
                <a:ext uri="{FF2B5EF4-FFF2-40B4-BE49-F238E27FC236}">
                  <a16:creationId xmlns:a16="http://schemas.microsoft.com/office/drawing/2014/main" id="{06F8AE93-3093-17C1-766E-F840464C52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graph showing growth trajectories of up to £90bn by 2040">
                      <a:extLst>
                        <a:ext uri="{FF2B5EF4-FFF2-40B4-BE49-F238E27FC236}">
                          <a16:creationId xmlns:a16="http://schemas.microsoft.com/office/drawing/2014/main" id="{06F8AE93-3093-17C1-766E-F840464C5217}"/>
                        </a:ext>
                      </a:extLst>
                    </pic:cNvPr>
                    <pic:cNvPicPr>
                      <a:picLocks noChangeAspect="1"/>
                    </pic:cNvPicPr>
                  </pic:nvPicPr>
                  <pic:blipFill>
                    <a:blip r:embed="rId29"/>
                    <a:stretch>
                      <a:fillRect/>
                    </a:stretch>
                  </pic:blipFill>
                  <pic:spPr>
                    <a:xfrm>
                      <a:off x="0" y="0"/>
                      <a:ext cx="5731510" cy="2033270"/>
                    </a:xfrm>
                    <a:prstGeom prst="rect">
                      <a:avLst/>
                    </a:prstGeom>
                  </pic:spPr>
                </pic:pic>
              </a:graphicData>
            </a:graphic>
          </wp:inline>
        </w:drawing>
      </w:r>
    </w:p>
    <w:p w14:paraId="4DC480AB" w14:textId="20BDB182" w:rsidR="00EB3354" w:rsidRPr="00F53D8A" w:rsidRDefault="00EB3354" w:rsidP="00EB3354">
      <w:pPr>
        <w:pStyle w:val="MDBodyText"/>
        <w:rPr>
          <w:i/>
          <w:iCs/>
          <w:sz w:val="12"/>
          <w:szCs w:val="12"/>
        </w:rPr>
      </w:pPr>
      <w:r w:rsidRPr="00F53D8A">
        <w:rPr>
          <w:i/>
          <w:iCs/>
          <w:sz w:val="12"/>
          <w:szCs w:val="12"/>
        </w:rPr>
        <w:t>Metro Dynamics analysis of</w:t>
      </w:r>
      <w:r w:rsidR="001375FB" w:rsidRPr="00F53D8A">
        <w:rPr>
          <w:i/>
          <w:iCs/>
          <w:sz w:val="12"/>
          <w:szCs w:val="12"/>
        </w:rPr>
        <w:t xml:space="preserve"> ONS 2024 release of sub-regional GVA data.</w:t>
      </w:r>
      <w:r w:rsidR="00D46796" w:rsidRPr="00F53D8A">
        <w:rPr>
          <w:i/>
          <w:iCs/>
          <w:sz w:val="12"/>
          <w:szCs w:val="12"/>
        </w:rPr>
        <w:t xml:space="preserve"> This assumption includes a </w:t>
      </w:r>
      <w:r w:rsidR="005A6B0A" w:rsidRPr="00F53D8A">
        <w:rPr>
          <w:i/>
          <w:iCs/>
          <w:sz w:val="12"/>
          <w:szCs w:val="12"/>
        </w:rPr>
        <w:t>two-</w:t>
      </w:r>
      <w:r w:rsidR="00D46796" w:rsidRPr="00F53D8A">
        <w:rPr>
          <w:i/>
          <w:iCs/>
          <w:sz w:val="12"/>
          <w:szCs w:val="12"/>
        </w:rPr>
        <w:t>year window</w:t>
      </w:r>
      <w:r w:rsidR="00CB10AF" w:rsidRPr="00F53D8A">
        <w:rPr>
          <w:i/>
          <w:iCs/>
          <w:sz w:val="12"/>
          <w:szCs w:val="12"/>
        </w:rPr>
        <w:t xml:space="preserve"> where growth </w:t>
      </w:r>
      <w:r w:rsidR="0043476E" w:rsidRPr="00F53D8A">
        <w:rPr>
          <w:i/>
          <w:iCs/>
          <w:sz w:val="12"/>
          <w:szCs w:val="12"/>
        </w:rPr>
        <w:t>continue</w:t>
      </w:r>
      <w:r w:rsidR="00F54F54" w:rsidRPr="00F53D8A">
        <w:rPr>
          <w:i/>
          <w:iCs/>
          <w:sz w:val="12"/>
          <w:szCs w:val="12"/>
        </w:rPr>
        <w:t>s</w:t>
      </w:r>
      <w:r w:rsidR="002630EB" w:rsidRPr="00F53D8A">
        <w:rPr>
          <w:i/>
          <w:iCs/>
          <w:sz w:val="12"/>
          <w:szCs w:val="12"/>
        </w:rPr>
        <w:t xml:space="preserve"> at current rates</w:t>
      </w:r>
      <w:r w:rsidR="00CB10AF" w:rsidRPr="00F53D8A">
        <w:rPr>
          <w:i/>
          <w:iCs/>
          <w:sz w:val="12"/>
          <w:szCs w:val="12"/>
        </w:rPr>
        <w:t xml:space="preserve">, </w:t>
      </w:r>
      <w:r w:rsidR="00AE0310" w:rsidRPr="00F53D8A">
        <w:rPr>
          <w:i/>
          <w:iCs/>
          <w:sz w:val="12"/>
          <w:szCs w:val="12"/>
        </w:rPr>
        <w:t>reflecting the time required</w:t>
      </w:r>
      <w:r w:rsidR="00111D6A" w:rsidRPr="00F53D8A">
        <w:rPr>
          <w:i/>
          <w:iCs/>
          <w:sz w:val="12"/>
          <w:szCs w:val="12"/>
        </w:rPr>
        <w:t xml:space="preserve"> to accelerate a pipeline</w:t>
      </w:r>
      <w:r w:rsidR="00B66BCC" w:rsidRPr="00F53D8A">
        <w:rPr>
          <w:i/>
          <w:iCs/>
          <w:sz w:val="12"/>
          <w:szCs w:val="12"/>
        </w:rPr>
        <w:t xml:space="preserve"> of investment</w:t>
      </w:r>
      <w:r w:rsidR="009206D3" w:rsidRPr="00F53D8A">
        <w:rPr>
          <w:i/>
          <w:iCs/>
          <w:sz w:val="12"/>
          <w:szCs w:val="12"/>
        </w:rPr>
        <w:t xml:space="preserve"> in infrastructure and sector growth.</w:t>
      </w:r>
    </w:p>
    <w:p w14:paraId="68C58EF8" w14:textId="77777777" w:rsidR="0003655F" w:rsidRPr="00F53D8A" w:rsidRDefault="00474CF4" w:rsidP="004E425D">
      <w:pPr>
        <w:pStyle w:val="MDBodyText"/>
      </w:pPr>
      <w:r w:rsidRPr="00F53D8A">
        <w:t xml:space="preserve">These figures </w:t>
      </w:r>
      <w:r w:rsidR="00276DE6" w:rsidRPr="00F53D8A">
        <w:t>are</w:t>
      </w:r>
      <w:r w:rsidRPr="00F53D8A">
        <w:t xml:space="preserve"> illustrative of the potential economic benefit from expanding prosperity at this scale</w:t>
      </w:r>
      <w:r w:rsidR="00A218BF" w:rsidRPr="00F53D8A">
        <w:t>, and</w:t>
      </w:r>
      <w:r w:rsidR="00096D85" w:rsidRPr="00F53D8A">
        <w:t xml:space="preserve"> more</w:t>
      </w:r>
      <w:r w:rsidR="00C650FC" w:rsidRPr="00F53D8A">
        <w:t xml:space="preserve"> work is in progress</w:t>
      </w:r>
      <w:r w:rsidR="00DF1D0C" w:rsidRPr="00F53D8A">
        <w:t xml:space="preserve"> to understand</w:t>
      </w:r>
      <w:r w:rsidR="00C4175E" w:rsidRPr="00F53D8A">
        <w:t xml:space="preserve"> the detailed</w:t>
      </w:r>
      <w:r w:rsidR="002D3C87" w:rsidRPr="00F53D8A">
        <w:t xml:space="preserve"> implications of growth levers such as delivering increased transport </w:t>
      </w:r>
      <w:r w:rsidR="0003655F" w:rsidRPr="00F53D8A">
        <w:t>connectivity</w:t>
      </w:r>
      <w:r w:rsidRPr="00F53D8A">
        <w:t>.</w:t>
      </w:r>
      <w:r w:rsidR="00B30F5C" w:rsidRPr="00F53D8A">
        <w:t xml:space="preserve"> </w:t>
      </w:r>
    </w:p>
    <w:p w14:paraId="638AC5EA" w14:textId="01D7F86D" w:rsidR="00474CF4" w:rsidRPr="00F53D8A" w:rsidRDefault="00474CF4" w:rsidP="004E425D">
      <w:pPr>
        <w:pStyle w:val="MDBodyText"/>
      </w:pPr>
      <w:r w:rsidRPr="00F53D8A">
        <w:t xml:space="preserve">The Northern Arc has substantial assets, but it also faces some key barriers, including poor connectivity, entrenched health inequalities and the long-run socio-economic impacts of deindustrialisation. </w:t>
      </w:r>
      <w:r w:rsidR="00B362B5" w:rsidRPr="00F53D8A">
        <w:t>To realise</w:t>
      </w:r>
      <w:r w:rsidRPr="00F53D8A">
        <w:t xml:space="preserve"> these benefits</w:t>
      </w:r>
      <w:r w:rsidR="00695770">
        <w:t xml:space="preserve">, there is a need </w:t>
      </w:r>
      <w:r w:rsidR="00B362B5" w:rsidRPr="00F53D8A">
        <w:t xml:space="preserve">to draw on </w:t>
      </w:r>
      <w:r w:rsidR="002F642A">
        <w:t>local</w:t>
      </w:r>
      <w:r w:rsidR="00B362B5" w:rsidRPr="00F53D8A">
        <w:t xml:space="preserve"> experience of delivery, </w:t>
      </w:r>
      <w:r w:rsidR="002D5330" w:rsidRPr="00F53D8A">
        <w:t xml:space="preserve">strong partnerships and the shared commitment across the region to </w:t>
      </w:r>
      <w:r w:rsidR="00B1502B" w:rsidRPr="00F53D8A">
        <w:t>drive higher growth.</w:t>
      </w:r>
      <w:r w:rsidR="00B362B5" w:rsidRPr="00F53D8A">
        <w:t xml:space="preserve"> </w:t>
      </w:r>
      <w:r w:rsidRPr="00F53D8A">
        <w:t xml:space="preserve"> </w:t>
      </w:r>
    </w:p>
    <w:p w14:paraId="175D62B6" w14:textId="1CDB5987" w:rsidR="004E425D" w:rsidRPr="00F53D8A" w:rsidRDefault="004E425D" w:rsidP="004E425D">
      <w:pPr>
        <w:pStyle w:val="MDBodyText"/>
      </w:pPr>
      <w:r w:rsidRPr="00F53D8A">
        <w:rPr>
          <w:b/>
          <w:bCs/>
        </w:rPr>
        <w:t xml:space="preserve">The benefits of </w:t>
      </w:r>
      <w:r w:rsidR="00F75657" w:rsidRPr="00F53D8A">
        <w:rPr>
          <w:b/>
          <w:bCs/>
        </w:rPr>
        <w:t xml:space="preserve">wider </w:t>
      </w:r>
      <w:r w:rsidRPr="00F53D8A">
        <w:rPr>
          <w:b/>
          <w:bCs/>
        </w:rPr>
        <w:t>transformative growth beyond the Pennines</w:t>
      </w:r>
    </w:p>
    <w:p w14:paraId="74A0A50C" w14:textId="596D92D8" w:rsidR="004E425D" w:rsidRPr="00F53D8A" w:rsidRDefault="004E425D" w:rsidP="004E425D">
      <w:pPr>
        <w:pStyle w:val="MDBodyText"/>
      </w:pPr>
      <w:r w:rsidRPr="00F53D8A">
        <w:t xml:space="preserve">The economies of the North are closely linked and aligned, and there is substantial potential for economies of scale and agglomeration benefits through closer economic integration with West and South Yorkshire. The potential of this region was identified as long ago as 2014 by the </w:t>
      </w:r>
      <w:hyperlink r:id="rId30" w:history="1">
        <w:r w:rsidRPr="00F53D8A">
          <w:rPr>
            <w:rStyle w:val="Hyperlink"/>
            <w:rFonts w:asciiTheme="minorHAnsi" w:hAnsiTheme="minorHAnsi"/>
          </w:rPr>
          <w:t>City Growth Commission</w:t>
        </w:r>
      </w:hyperlink>
      <w:r w:rsidRPr="00F53D8A">
        <w:t>, but progress on realising this potential has been slow.</w:t>
      </w:r>
    </w:p>
    <w:p w14:paraId="51E8C1C2" w14:textId="1EB021B0" w:rsidR="00D51409" w:rsidRPr="00F53D8A" w:rsidRDefault="004E425D" w:rsidP="004E425D">
      <w:pPr>
        <w:pStyle w:val="MDBodyText"/>
      </w:pPr>
      <w:r w:rsidRPr="00F53D8A">
        <w:t xml:space="preserve">To demonstrate the scale of the opportunity, if the </w:t>
      </w:r>
      <w:r w:rsidRPr="00F53D8A">
        <w:rPr>
          <w:b/>
          <w:bCs/>
        </w:rPr>
        <w:t>econom</w:t>
      </w:r>
      <w:r w:rsidR="00BF0282" w:rsidRPr="00F53D8A">
        <w:rPr>
          <w:b/>
          <w:bCs/>
        </w:rPr>
        <w:t>ies of</w:t>
      </w:r>
      <w:r w:rsidR="008A706D" w:rsidRPr="00F53D8A">
        <w:rPr>
          <w:b/>
          <w:bCs/>
        </w:rPr>
        <w:t xml:space="preserve"> South and West Yorkshire</w:t>
      </w:r>
      <w:r w:rsidRPr="00F53D8A">
        <w:t xml:space="preserve"> were to</w:t>
      </w:r>
      <w:r w:rsidR="002622D5" w:rsidRPr="00F53D8A">
        <w:t xml:space="preserve"> also</w:t>
      </w:r>
      <w:r w:rsidRPr="00F53D8A">
        <w:t xml:space="preserve"> move from current growth rates</w:t>
      </w:r>
      <w:r w:rsidR="004D521C" w:rsidRPr="00F53D8A">
        <w:t xml:space="preserve"> to achieve a 2.5</w:t>
      </w:r>
      <w:r w:rsidR="00596065" w:rsidRPr="00F53D8A">
        <w:t>%</w:t>
      </w:r>
      <w:r w:rsidR="004D521C" w:rsidRPr="00F53D8A">
        <w:t xml:space="preserve"> CAGR rate</w:t>
      </w:r>
      <w:r w:rsidRPr="00F53D8A">
        <w:t xml:space="preserve">, then the result would be a </w:t>
      </w:r>
      <w:r w:rsidRPr="00F53D8A">
        <w:rPr>
          <w:b/>
          <w:bCs/>
        </w:rPr>
        <w:t>cumulative addition of £</w:t>
      </w:r>
      <w:r w:rsidR="00730A3C" w:rsidRPr="00F53D8A">
        <w:rPr>
          <w:b/>
          <w:bCs/>
        </w:rPr>
        <w:t>18</w:t>
      </w:r>
      <w:r w:rsidR="001F49EB" w:rsidRPr="00F53D8A">
        <w:rPr>
          <w:b/>
          <w:bCs/>
        </w:rPr>
        <w:t>3.5</w:t>
      </w:r>
      <w:r w:rsidRPr="00F53D8A">
        <w:rPr>
          <w:b/>
          <w:bCs/>
        </w:rPr>
        <w:t xml:space="preserve"> </w:t>
      </w:r>
      <w:r w:rsidR="00070F84" w:rsidRPr="00F53D8A">
        <w:rPr>
          <w:b/>
          <w:bCs/>
        </w:rPr>
        <w:t>billion</w:t>
      </w:r>
      <w:r w:rsidRPr="00F53D8A">
        <w:rPr>
          <w:b/>
          <w:bCs/>
        </w:rPr>
        <w:t xml:space="preserve"> to the UK economy by 20</w:t>
      </w:r>
      <w:r w:rsidR="00A17F65" w:rsidRPr="00F53D8A">
        <w:rPr>
          <w:b/>
          <w:bCs/>
        </w:rPr>
        <w:t>40</w:t>
      </w:r>
      <w:r w:rsidRPr="00F53D8A">
        <w:t xml:space="preserve">. </w:t>
      </w:r>
    </w:p>
    <w:p w14:paraId="64748707" w14:textId="26BB7584" w:rsidR="0061018C" w:rsidRPr="00F53D8A" w:rsidRDefault="0061018C" w:rsidP="00095E7E">
      <w:pPr>
        <w:pStyle w:val="MDBodyText"/>
        <w:rPr>
          <w:color w:val="2C6F8B" w:themeColor="accent1"/>
          <w:sz w:val="36"/>
          <w:szCs w:val="36"/>
        </w:rPr>
      </w:pPr>
      <w:r w:rsidRPr="00F53D8A">
        <w:rPr>
          <w:b/>
          <w:color w:val="2C6F8B" w:themeColor="accent1"/>
          <w:sz w:val="36"/>
          <w:szCs w:val="36"/>
        </w:rPr>
        <w:lastRenderedPageBreak/>
        <w:t xml:space="preserve">4. Delivering against </w:t>
      </w:r>
      <w:r w:rsidR="00C57D7B">
        <w:rPr>
          <w:b/>
          <w:color w:val="2C6F8B" w:themeColor="accent1"/>
          <w:sz w:val="36"/>
          <w:szCs w:val="36"/>
        </w:rPr>
        <w:t xml:space="preserve">a </w:t>
      </w:r>
      <w:r w:rsidRPr="00F53D8A">
        <w:rPr>
          <w:b/>
          <w:color w:val="2C6F8B" w:themeColor="accent1"/>
          <w:sz w:val="36"/>
          <w:szCs w:val="36"/>
        </w:rPr>
        <w:t>growth ambition</w:t>
      </w:r>
    </w:p>
    <w:p w14:paraId="10EB80C3" w14:textId="1FE9BD6A" w:rsidR="00212EAA" w:rsidRPr="00F53D8A" w:rsidRDefault="00212EAA" w:rsidP="00212EAA">
      <w:pPr>
        <w:pStyle w:val="MDBodyText"/>
      </w:pPr>
      <w:r w:rsidRPr="00F53D8A">
        <w:t>The Northern Arc demonstrates a unique ability to deliver growth benefits at pace, based on three key enabling capabilities:</w:t>
      </w:r>
    </w:p>
    <w:p w14:paraId="7DCDAFB2" w14:textId="0DD2431B" w:rsidR="00FA4374" w:rsidRPr="00F53D8A" w:rsidRDefault="00212EAA" w:rsidP="0058077F">
      <w:pPr>
        <w:pStyle w:val="MDBulletPoint"/>
        <w:numPr>
          <w:ilvl w:val="0"/>
          <w:numId w:val="0"/>
        </w:numPr>
        <w:rPr>
          <w:b/>
          <w:bCs/>
        </w:rPr>
      </w:pPr>
      <w:r w:rsidRPr="00F53D8A">
        <w:rPr>
          <w:b/>
          <w:bCs/>
        </w:rPr>
        <w:t xml:space="preserve">Capacity and experience to deliver </w:t>
      </w:r>
      <w:r w:rsidR="00FE4FD5" w:rsidRPr="00F53D8A">
        <w:rPr>
          <w:b/>
          <w:bCs/>
        </w:rPr>
        <w:t>growth</w:t>
      </w:r>
      <w:r w:rsidR="009C3A95" w:rsidRPr="00F53D8A">
        <w:rPr>
          <w:b/>
          <w:bCs/>
        </w:rPr>
        <w:t xml:space="preserve"> enabling interventions</w:t>
      </w:r>
      <w:r w:rsidRPr="00F53D8A">
        <w:rPr>
          <w:b/>
          <w:bCs/>
        </w:rPr>
        <w:t xml:space="preserve">: </w:t>
      </w:r>
    </w:p>
    <w:p w14:paraId="340F3B2A" w14:textId="542DB121" w:rsidR="004862F9" w:rsidRPr="00F53D8A" w:rsidRDefault="00212EAA" w:rsidP="00FA4374">
      <w:pPr>
        <w:pStyle w:val="MDBodyText"/>
      </w:pPr>
      <w:r w:rsidRPr="00F53D8A">
        <w:t xml:space="preserve">The Northern Arc has been </w:t>
      </w:r>
      <w:r w:rsidR="007056C0" w:rsidRPr="00F53D8A">
        <w:t xml:space="preserve">and continues to be </w:t>
      </w:r>
      <w:r w:rsidRPr="00F53D8A">
        <w:t xml:space="preserve">at the forefront of the mayoral revolution, with the two of the longest established MCAs in Liverpool City Region and Greater Manchester, and an emerging MCA in Cheshire and Warrington as part of the Devolution Priority Programme. </w:t>
      </w:r>
    </w:p>
    <w:p w14:paraId="3AAEDE97" w14:textId="1C6E63DE" w:rsidR="0058077F" w:rsidRPr="00F53D8A" w:rsidRDefault="000735DF" w:rsidP="00FA4374">
      <w:pPr>
        <w:pStyle w:val="MDBodyText"/>
      </w:pPr>
      <w:r w:rsidRPr="00F53D8A">
        <w:t xml:space="preserve">This gives the Northern Arc a distinctive level of </w:t>
      </w:r>
      <w:proofErr w:type="gramStart"/>
      <w:r w:rsidRPr="00F53D8A">
        <w:t>locally-led</w:t>
      </w:r>
      <w:proofErr w:type="gramEnd"/>
      <w:r w:rsidR="00CA4236" w:rsidRPr="00F53D8A">
        <w:t xml:space="preserve"> capacity and delivery expertise</w:t>
      </w:r>
      <w:r w:rsidR="004862F9" w:rsidRPr="00F53D8A">
        <w:t>, which is now t</w:t>
      </w:r>
      <w:r w:rsidR="00132519" w:rsidRPr="00F53D8A">
        <w:t xml:space="preserve">ranslating into policy leadership at the national level. </w:t>
      </w:r>
      <w:r w:rsidR="00212EAA" w:rsidRPr="00F53D8A">
        <w:t xml:space="preserve">From Liverpool City Region’s pioneering use of battery powered trains to expand the Merseyrail </w:t>
      </w:r>
      <w:r w:rsidR="00A4397F" w:rsidRPr="00F53D8A">
        <w:t>metropolitan</w:t>
      </w:r>
      <w:r w:rsidR="005D71F0" w:rsidRPr="00F53D8A">
        <w:t xml:space="preserve"> railway</w:t>
      </w:r>
      <w:r w:rsidR="00212EAA" w:rsidRPr="00F53D8A">
        <w:t xml:space="preserve"> network, to the world-leading industrial decarbonisation cluster taking shape at Ellesmere Port, and Greater Manchester’s integration of the transport system as well as health and employment support through the GM Model, Northern Arc places </w:t>
      </w:r>
      <w:r w:rsidR="00382A11" w:rsidRPr="00F53D8A">
        <w:t>are pushing the boundary of innovative policy design and implementation.</w:t>
      </w:r>
    </w:p>
    <w:p w14:paraId="0B8693C8" w14:textId="5178271C" w:rsidR="00FA4374" w:rsidRPr="00F53D8A" w:rsidRDefault="00212EAA" w:rsidP="0058077F">
      <w:pPr>
        <w:pStyle w:val="MDBulletPoint"/>
        <w:numPr>
          <w:ilvl w:val="0"/>
          <w:numId w:val="0"/>
        </w:numPr>
      </w:pPr>
      <w:r w:rsidRPr="00F53D8A">
        <w:rPr>
          <w:b/>
          <w:bCs/>
        </w:rPr>
        <w:t>Depth and maturity of local partnerships</w:t>
      </w:r>
      <w:r w:rsidRPr="00F53D8A">
        <w:t xml:space="preserve">. </w:t>
      </w:r>
    </w:p>
    <w:p w14:paraId="0B13C05E" w14:textId="67E10FD3" w:rsidR="001040BA" w:rsidRPr="00F53D8A" w:rsidRDefault="00212EAA" w:rsidP="009643B8">
      <w:pPr>
        <w:pStyle w:val="MDBodyText"/>
      </w:pPr>
      <w:r w:rsidRPr="00F53D8A">
        <w:t xml:space="preserve">The Northern Arc has strong collaborative working relationships with business, civil society and non-governmental institutions. </w:t>
      </w:r>
      <w:r w:rsidR="00167E73">
        <w:t>The Northern Arc’s</w:t>
      </w:r>
      <w:r w:rsidRPr="00F53D8A">
        <w:t xml:space="preserve"> emerging pipeline of investable propositions demonstrates this</w:t>
      </w:r>
      <w:r w:rsidR="00113AC2" w:rsidRPr="00F53D8A">
        <w:t xml:space="preserve">, </w:t>
      </w:r>
      <w:r w:rsidR="004370EB">
        <w:t>representing</w:t>
      </w:r>
      <w:r w:rsidR="00113AC2" w:rsidRPr="00F53D8A">
        <w:t xml:space="preserve"> a foundation</w:t>
      </w:r>
      <w:r w:rsidR="00ED73E7" w:rsidRPr="00F53D8A">
        <w:t xml:space="preserve"> for us to build on over the next phase of </w:t>
      </w:r>
      <w:r w:rsidR="000735DC">
        <w:t>the</w:t>
      </w:r>
      <w:r w:rsidR="00ED73E7" w:rsidRPr="00F53D8A">
        <w:t xml:space="preserve"> work</w:t>
      </w:r>
      <w:r w:rsidR="00B9653D" w:rsidRPr="00F53D8A">
        <w:t>.</w:t>
      </w:r>
      <w:r w:rsidR="00C74762" w:rsidRPr="00F53D8A">
        <w:t xml:space="preserve"> </w:t>
      </w:r>
    </w:p>
    <w:p w14:paraId="3EC3E7FD" w14:textId="3EBBCD98" w:rsidR="0058077F" w:rsidRPr="00F53D8A" w:rsidRDefault="001040BA" w:rsidP="009643B8">
      <w:pPr>
        <w:pStyle w:val="MDBodyText"/>
      </w:pPr>
      <w:r w:rsidRPr="00F53D8A">
        <w:t xml:space="preserve">So too </w:t>
      </w:r>
      <w:r w:rsidR="00212EAA" w:rsidRPr="00F53D8A">
        <w:t xml:space="preserve">does the close links between universities and innovation assets - who already work closely together across </w:t>
      </w:r>
      <w:r w:rsidR="00123851" w:rsidRPr="00F53D8A">
        <w:t xml:space="preserve">and beyond </w:t>
      </w:r>
      <w:r w:rsidR="00212EAA" w:rsidRPr="00F53D8A">
        <w:t xml:space="preserve">local boundaries - as demonstrated by the </w:t>
      </w:r>
      <w:hyperlink r:id="rId31" w:anchor=":~:text=This%20is%20an%20initiative%20backed,to%20produce%20medicines%20and%20vaccines." w:history="1">
        <w:r w:rsidR="00212EAA" w:rsidRPr="00F53D8A">
          <w:rPr>
            <w:rStyle w:val="Hyperlink"/>
            <w:rFonts w:asciiTheme="minorHAnsi" w:hAnsiTheme="minorHAnsi"/>
          </w:rPr>
          <w:t>groundbreaking collaboration agreement recently signed by the University of Liverpool and Manchester</w:t>
        </w:r>
      </w:hyperlink>
      <w:r w:rsidR="004340C5" w:rsidRPr="00F53D8A">
        <w:t>,</w:t>
      </w:r>
      <w:r w:rsidR="00595182" w:rsidRPr="00F53D8A">
        <w:t xml:space="preserve"> </w:t>
      </w:r>
      <w:r w:rsidR="004862F9" w:rsidRPr="00F53D8A">
        <w:t xml:space="preserve">and as with pioneering collaborative research projects like the </w:t>
      </w:r>
      <w:hyperlink r:id="rId32" w:history="1">
        <w:r w:rsidR="004862F9" w:rsidRPr="00F53D8A">
          <w:rPr>
            <w:rStyle w:val="Hyperlink"/>
            <w:rFonts w:asciiTheme="minorHAnsi" w:hAnsiTheme="minorHAnsi"/>
          </w:rPr>
          <w:t>Industrial Biotechnology Innovation Catalyst</w:t>
        </w:r>
      </w:hyperlink>
      <w:r w:rsidR="0030330D" w:rsidRPr="00F53D8A">
        <w:t xml:space="preserve">, </w:t>
      </w:r>
      <w:r w:rsidR="00BC5367" w:rsidRPr="00F53D8A">
        <w:t xml:space="preserve">and </w:t>
      </w:r>
      <w:r w:rsidR="0030330D" w:rsidRPr="00F53D8A">
        <w:t>the</w:t>
      </w:r>
      <w:r w:rsidR="00995E3A" w:rsidRPr="00F53D8A">
        <w:t xml:space="preserve"> £12m</w:t>
      </w:r>
      <w:r w:rsidR="001C2521" w:rsidRPr="00F53D8A">
        <w:t xml:space="preserve"> AI for Chemistry collaboration between University of Liverpool</w:t>
      </w:r>
      <w:r w:rsidR="00BC5367" w:rsidRPr="00F53D8A">
        <w:t xml:space="preserve"> and Imperial College London.</w:t>
      </w:r>
    </w:p>
    <w:p w14:paraId="0EF65977" w14:textId="77777777" w:rsidR="0058077F" w:rsidRPr="00F53D8A" w:rsidRDefault="00212EAA" w:rsidP="0058077F">
      <w:pPr>
        <w:pStyle w:val="MDBulletPoint"/>
        <w:numPr>
          <w:ilvl w:val="0"/>
          <w:numId w:val="0"/>
        </w:numPr>
        <w:rPr>
          <w:b/>
          <w:bCs/>
        </w:rPr>
      </w:pPr>
      <w:r w:rsidRPr="00F53D8A">
        <w:rPr>
          <w:b/>
          <w:bCs/>
        </w:rPr>
        <w:t xml:space="preserve">Appetite for growth and to work together to deliver that growth across the Northern Arc. </w:t>
      </w:r>
    </w:p>
    <w:p w14:paraId="7255C117" w14:textId="77777777" w:rsidR="00F01B0B" w:rsidRPr="00F53D8A" w:rsidRDefault="00212EAA" w:rsidP="009643B8">
      <w:pPr>
        <w:pStyle w:val="MDBodyText"/>
      </w:pPr>
      <w:r w:rsidRPr="00F53D8A">
        <w:t xml:space="preserve">Northern Arc local leaders, businesses and institutions strongly support economic growth, innovative housing delivery and sector development projects. </w:t>
      </w:r>
      <w:r w:rsidR="00356A0A" w:rsidRPr="00F53D8A">
        <w:t>For example, Liverpool City Region and Greater Manchester are the two city-regions most advanced with spatial planning, aligning employment land use, housing and infrastructure needs into a coherent package for investors.</w:t>
      </w:r>
      <w:r w:rsidR="00F01B0B" w:rsidRPr="00F53D8A">
        <w:t xml:space="preserve"> </w:t>
      </w:r>
    </w:p>
    <w:p w14:paraId="18E7927C" w14:textId="623A5182" w:rsidR="00212EAA" w:rsidRPr="00F53D8A" w:rsidRDefault="00212EAA" w:rsidP="009643B8">
      <w:pPr>
        <w:pStyle w:val="MDBodyText"/>
        <w:rPr>
          <w:b/>
          <w:bCs/>
        </w:rPr>
      </w:pPr>
      <w:r w:rsidRPr="00F53D8A">
        <w:t>They will continue to work together, as they have done in the development of this report, to identify, progress and accelerate key opportunities for growth with significance for the wider region.</w:t>
      </w:r>
    </w:p>
    <w:p w14:paraId="43795493" w14:textId="77777777" w:rsidR="000965E1" w:rsidRPr="00F53D8A" w:rsidRDefault="000965E1">
      <w:pPr>
        <w:rPr>
          <w:b/>
          <w:bCs/>
          <w:color w:val="2C6F8B" w:themeColor="accent1"/>
        </w:rPr>
      </w:pPr>
      <w:r w:rsidRPr="00F53D8A">
        <w:rPr>
          <w:b/>
          <w:bCs/>
          <w:color w:val="2C6F8B" w:themeColor="accent1"/>
        </w:rPr>
        <w:br w:type="page"/>
      </w:r>
    </w:p>
    <w:p w14:paraId="3F99C2C4" w14:textId="20DEF296" w:rsidR="00136CB3" w:rsidRPr="00F53D8A" w:rsidRDefault="00136CB3" w:rsidP="00136CB3">
      <w:pPr>
        <w:rPr>
          <w:b/>
          <w:bCs/>
          <w:color w:val="2C6F8B" w:themeColor="accent1"/>
        </w:rPr>
      </w:pPr>
      <w:r w:rsidRPr="00F53D8A">
        <w:rPr>
          <w:b/>
          <w:bCs/>
          <w:color w:val="2C6F8B" w:themeColor="accent1"/>
        </w:rPr>
        <w:lastRenderedPageBreak/>
        <w:t xml:space="preserve">How </w:t>
      </w:r>
      <w:r w:rsidR="00F70198">
        <w:rPr>
          <w:b/>
          <w:bCs/>
          <w:color w:val="2C6F8B" w:themeColor="accent1"/>
        </w:rPr>
        <w:t>could</w:t>
      </w:r>
      <w:r w:rsidRPr="00F53D8A">
        <w:rPr>
          <w:b/>
          <w:bCs/>
          <w:color w:val="2C6F8B" w:themeColor="accent1"/>
        </w:rPr>
        <w:t xml:space="preserve"> </w:t>
      </w:r>
      <w:r w:rsidR="00A0629B">
        <w:rPr>
          <w:b/>
          <w:bCs/>
          <w:color w:val="2C6F8B" w:themeColor="accent1"/>
        </w:rPr>
        <w:t>the Northern Arc</w:t>
      </w:r>
      <w:r w:rsidRPr="00F53D8A">
        <w:rPr>
          <w:b/>
          <w:bCs/>
          <w:color w:val="2C6F8B" w:themeColor="accent1"/>
        </w:rPr>
        <w:t xml:space="preserve"> reach a new growth path?</w:t>
      </w:r>
    </w:p>
    <w:p w14:paraId="5EC84A87" w14:textId="363CF92B" w:rsidR="00C61D0D" w:rsidRPr="00F53D8A" w:rsidRDefault="00602E02" w:rsidP="006138B5">
      <w:pPr>
        <w:rPr>
          <w:rFonts w:asciiTheme="minorHAnsi" w:hAnsiTheme="minorHAnsi"/>
        </w:rPr>
      </w:pPr>
      <w:r>
        <w:rPr>
          <w:rFonts w:asciiTheme="minorHAnsi" w:hAnsiTheme="minorHAnsi"/>
        </w:rPr>
        <w:t>A</w:t>
      </w:r>
      <w:r w:rsidR="006138B5" w:rsidRPr="00F53D8A">
        <w:rPr>
          <w:rFonts w:asciiTheme="minorHAnsi" w:hAnsiTheme="minorHAnsi"/>
        </w:rPr>
        <w:t xml:space="preserve"> £90bn growth ambition is illustrative of the potential economic benefit for the UK </w:t>
      </w:r>
      <w:proofErr w:type="gramStart"/>
      <w:r w:rsidR="006138B5" w:rsidRPr="00F53D8A">
        <w:rPr>
          <w:rFonts w:asciiTheme="minorHAnsi" w:hAnsiTheme="minorHAnsi"/>
        </w:rPr>
        <w:t>economy as a whole, given</w:t>
      </w:r>
      <w:proofErr w:type="gramEnd"/>
      <w:r w:rsidR="006138B5" w:rsidRPr="00F53D8A">
        <w:rPr>
          <w:rFonts w:asciiTheme="minorHAnsi" w:hAnsiTheme="minorHAnsi"/>
        </w:rPr>
        <w:t xml:space="preserve"> the size and importance of the Northern Arc</w:t>
      </w:r>
      <w:r w:rsidR="00DC4FBD" w:rsidRPr="00F53D8A">
        <w:rPr>
          <w:rFonts w:asciiTheme="minorHAnsi" w:hAnsiTheme="minorHAnsi"/>
        </w:rPr>
        <w:t xml:space="preserve">. While achieving this ambition will require significant intervention at a regional level, the underlying shift in economic </w:t>
      </w:r>
      <w:r w:rsidR="0083343C" w:rsidRPr="00F53D8A">
        <w:rPr>
          <w:rFonts w:asciiTheme="minorHAnsi" w:hAnsiTheme="minorHAnsi"/>
        </w:rPr>
        <w:t xml:space="preserve">growth indicators </w:t>
      </w:r>
      <w:r w:rsidR="00DC4FBD" w:rsidRPr="00F53D8A">
        <w:rPr>
          <w:rFonts w:asciiTheme="minorHAnsi" w:hAnsiTheme="minorHAnsi"/>
        </w:rPr>
        <w:t xml:space="preserve">needed is modest </w:t>
      </w:r>
      <w:r w:rsidR="00BC06BA" w:rsidRPr="00F53D8A">
        <w:rPr>
          <w:rFonts w:asciiTheme="minorHAnsi" w:hAnsiTheme="minorHAnsi"/>
        </w:rPr>
        <w:t>relative</w:t>
      </w:r>
      <w:r w:rsidR="00CF1E85" w:rsidRPr="00F53D8A">
        <w:rPr>
          <w:rFonts w:asciiTheme="minorHAnsi" w:hAnsiTheme="minorHAnsi"/>
        </w:rPr>
        <w:t xml:space="preserve"> to the</w:t>
      </w:r>
      <w:r w:rsidR="00DC4FBD" w:rsidRPr="00F53D8A">
        <w:rPr>
          <w:rFonts w:asciiTheme="minorHAnsi" w:hAnsiTheme="minorHAnsi"/>
        </w:rPr>
        <w:t xml:space="preserve"> UK’s long-term economic trajectory.</w:t>
      </w:r>
      <w:r w:rsidR="006138B5" w:rsidRPr="00F53D8A">
        <w:rPr>
          <w:rFonts w:asciiTheme="minorHAnsi" w:hAnsiTheme="minorHAnsi"/>
        </w:rPr>
        <w:t xml:space="preserve"> </w:t>
      </w:r>
    </w:p>
    <w:p w14:paraId="43D12E8E" w14:textId="45EBD3AF" w:rsidR="006138B5" w:rsidRPr="00F53D8A" w:rsidRDefault="00600C76" w:rsidP="006138B5">
      <w:pPr>
        <w:rPr>
          <w:rFonts w:asciiTheme="minorHAnsi" w:hAnsiTheme="minorHAnsi"/>
        </w:rPr>
      </w:pPr>
      <w:r>
        <w:rPr>
          <w:rFonts w:asciiTheme="minorHAnsi" w:hAnsiTheme="minorHAnsi"/>
        </w:rPr>
        <w:t>W</w:t>
      </w:r>
      <w:r w:rsidR="008352F0" w:rsidRPr="00F53D8A">
        <w:rPr>
          <w:rFonts w:asciiTheme="minorHAnsi" w:hAnsiTheme="minorHAnsi"/>
        </w:rPr>
        <w:t>ith the right support from Government to accelerate business and investor confidence in the growth opportunities of the Northern Arc</w:t>
      </w:r>
      <w:r w:rsidR="00B31C9E" w:rsidRPr="00F53D8A">
        <w:rPr>
          <w:rFonts w:asciiTheme="minorHAnsi" w:hAnsiTheme="minorHAnsi"/>
        </w:rPr>
        <w:t xml:space="preserve"> in the short term</w:t>
      </w:r>
      <w:r w:rsidR="008352F0" w:rsidRPr="00F53D8A">
        <w:rPr>
          <w:rFonts w:asciiTheme="minorHAnsi" w:hAnsiTheme="minorHAnsi"/>
        </w:rPr>
        <w:t xml:space="preserve">, </w:t>
      </w:r>
      <w:r>
        <w:rPr>
          <w:rFonts w:asciiTheme="minorHAnsi" w:hAnsiTheme="minorHAnsi"/>
        </w:rPr>
        <w:t>there is the potential to</w:t>
      </w:r>
      <w:r w:rsidR="00AA7EF2" w:rsidRPr="00F53D8A">
        <w:rPr>
          <w:rFonts w:asciiTheme="minorHAnsi" w:hAnsiTheme="minorHAnsi"/>
        </w:rPr>
        <w:t xml:space="preserve"> set the Northern Arc on a new growth </w:t>
      </w:r>
      <w:proofErr w:type="gramStart"/>
      <w:r w:rsidR="00AA7EF2" w:rsidRPr="00F53D8A">
        <w:rPr>
          <w:rFonts w:asciiTheme="minorHAnsi" w:hAnsiTheme="minorHAnsi"/>
        </w:rPr>
        <w:t>trajectory;</w:t>
      </w:r>
      <w:proofErr w:type="gramEnd"/>
    </w:p>
    <w:p w14:paraId="0A3A4002" w14:textId="52E6DA2F" w:rsidR="00394CB2" w:rsidRPr="00F53D8A" w:rsidRDefault="0013606C" w:rsidP="00394CB2">
      <w:pPr>
        <w:pStyle w:val="MDFigureNumber"/>
      </w:pPr>
      <w:r>
        <w:t>A</w:t>
      </w:r>
      <w:r w:rsidR="00394CB2" w:rsidRPr="00F53D8A">
        <w:t xml:space="preserve"> </w:t>
      </w:r>
      <w:r w:rsidR="002D6A52">
        <w:t xml:space="preserve">potential </w:t>
      </w:r>
      <w:r w:rsidR="00394CB2" w:rsidRPr="00F53D8A">
        <w:t>roadmap to a new growth path</w:t>
      </w:r>
      <w:r w:rsidR="00807011" w:rsidRPr="00F53D8A">
        <w:t xml:space="preserve"> for the Northern Arc</w:t>
      </w:r>
    </w:p>
    <w:tbl>
      <w:tblPr>
        <w:tblStyle w:val="MDTableStyle"/>
        <w:tblW w:w="0" w:type="auto"/>
        <w:tblLook w:val="04A0" w:firstRow="1" w:lastRow="0" w:firstColumn="1" w:lastColumn="0" w:noHBand="0" w:noVBand="1"/>
      </w:tblPr>
      <w:tblGrid>
        <w:gridCol w:w="1746"/>
        <w:gridCol w:w="4770"/>
        <w:gridCol w:w="2500"/>
      </w:tblGrid>
      <w:tr w:rsidR="00C82A6A" w:rsidRPr="00F53D8A" w14:paraId="1C8A4BE4" w14:textId="13531A25" w:rsidTr="004901FE">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46" w:type="dxa"/>
          </w:tcPr>
          <w:p w14:paraId="2AD8DE6B" w14:textId="633B6A67" w:rsidR="00C82A6A" w:rsidRPr="00F53D8A" w:rsidRDefault="00C82A6A" w:rsidP="006138B5">
            <w:pPr>
              <w:rPr>
                <w:rFonts w:asciiTheme="minorHAnsi" w:hAnsiTheme="minorHAnsi"/>
              </w:rPr>
            </w:pPr>
            <w:r w:rsidRPr="00F53D8A">
              <w:rPr>
                <w:rFonts w:asciiTheme="minorHAnsi" w:hAnsiTheme="minorHAnsi"/>
              </w:rPr>
              <w:t>Sequencing</w:t>
            </w:r>
          </w:p>
        </w:tc>
        <w:tc>
          <w:tcPr>
            <w:tcW w:w="4770" w:type="dxa"/>
          </w:tcPr>
          <w:p w14:paraId="5CD96F28" w14:textId="63EC6772" w:rsidR="00C82A6A" w:rsidRPr="00F53D8A" w:rsidRDefault="00C82A6A" w:rsidP="006138B5">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F53D8A">
              <w:rPr>
                <w:rFonts w:asciiTheme="minorHAnsi" w:hAnsiTheme="minorHAnsi"/>
              </w:rPr>
              <w:t>Action for growth</w:t>
            </w:r>
          </w:p>
        </w:tc>
        <w:tc>
          <w:tcPr>
            <w:tcW w:w="2500" w:type="dxa"/>
          </w:tcPr>
          <w:p w14:paraId="761EB3E9" w14:textId="407A8ECD" w:rsidR="00C82A6A" w:rsidRPr="00F53D8A" w:rsidRDefault="00C82A6A" w:rsidP="006138B5">
            <w:pPr>
              <w:cnfStyle w:val="100000000000" w:firstRow="1" w:lastRow="0" w:firstColumn="0" w:lastColumn="0" w:oddVBand="0" w:evenVBand="0" w:oddHBand="0" w:evenHBand="0" w:firstRowFirstColumn="0" w:firstRowLastColumn="0" w:lastRowFirstColumn="0" w:lastRowLastColumn="0"/>
              <w:rPr>
                <w:rFonts w:asciiTheme="minorHAnsi" w:hAnsiTheme="minorHAnsi"/>
              </w:rPr>
            </w:pPr>
            <w:r w:rsidRPr="00F53D8A">
              <w:rPr>
                <w:rFonts w:asciiTheme="minorHAnsi" w:hAnsiTheme="minorHAnsi"/>
              </w:rPr>
              <w:t>Owner</w:t>
            </w:r>
          </w:p>
        </w:tc>
      </w:tr>
      <w:tr w:rsidR="00920DD2" w:rsidRPr="00F53D8A" w14:paraId="613C560C" w14:textId="77777777" w:rsidTr="005B7306">
        <w:tc>
          <w:tcPr>
            <w:cnfStyle w:val="001000000000" w:firstRow="0" w:lastRow="0" w:firstColumn="1" w:lastColumn="0" w:oddVBand="0" w:evenVBand="0" w:oddHBand="0" w:evenHBand="0" w:firstRowFirstColumn="0" w:firstRowLastColumn="0" w:lastRowFirstColumn="0" w:lastRowLastColumn="0"/>
            <w:tcW w:w="1746" w:type="dxa"/>
          </w:tcPr>
          <w:p w14:paraId="07C2455B" w14:textId="7736108E" w:rsidR="00920DD2" w:rsidRPr="00F53D8A" w:rsidRDefault="00920DD2" w:rsidP="00920DD2">
            <w:pPr>
              <w:rPr>
                <w:rFonts w:asciiTheme="minorHAnsi" w:hAnsiTheme="minorHAnsi"/>
                <w:b/>
                <w:bCs/>
              </w:rPr>
            </w:pPr>
            <w:r w:rsidRPr="00F53D8A">
              <w:rPr>
                <w:rFonts w:asciiTheme="minorHAnsi" w:hAnsiTheme="minorHAnsi"/>
                <w:b/>
                <w:bCs/>
              </w:rPr>
              <w:t>Longer-term</w:t>
            </w:r>
          </w:p>
        </w:tc>
        <w:tc>
          <w:tcPr>
            <w:tcW w:w="4770" w:type="dxa"/>
          </w:tcPr>
          <w:p w14:paraId="42EB6510" w14:textId="19551051" w:rsidR="00920DD2" w:rsidRPr="00F53D8A" w:rsidRDefault="00920DD2" w:rsidP="00920DD2">
            <w:pPr>
              <w:cnfStyle w:val="000000000000" w:firstRow="0" w:lastRow="0" w:firstColumn="0" w:lastColumn="0" w:oddVBand="0" w:evenVBand="0" w:oddHBand="0" w:evenHBand="0" w:firstRowFirstColumn="0" w:firstRowLastColumn="0" w:lastRowFirstColumn="0" w:lastRowLastColumn="0"/>
              <w:rPr>
                <w:b/>
                <w:bCs/>
                <w:iCs/>
              </w:rPr>
            </w:pPr>
            <w:r w:rsidRPr="00F53D8A">
              <w:rPr>
                <w:rFonts w:asciiTheme="minorHAnsi" w:hAnsiTheme="minorHAnsi"/>
                <w:b/>
                <w:bCs/>
              </w:rPr>
              <w:t>Through investment in infrastructure</w:t>
            </w:r>
            <w:r w:rsidRPr="00F53D8A">
              <w:rPr>
                <w:rFonts w:asciiTheme="minorHAnsi" w:hAnsiTheme="minorHAnsi"/>
              </w:rPr>
              <w:t>. Both through the modern housing delivery required to support and retain the benefits of economic growth, and through the improvements in public transport and transformed regional connectivity through the Liv-Man railway. This will link two vibrant city centres to Manchester Airport and with key economic assets in Cheshire and Warrington, while unlocking capacity across the network.</w:t>
            </w:r>
          </w:p>
        </w:tc>
        <w:tc>
          <w:tcPr>
            <w:tcW w:w="2500" w:type="dxa"/>
            <w:shd w:val="clear" w:color="auto" w:fill="EAE5EE" w:themeFill="accent6" w:themeFillTint="33"/>
          </w:tcPr>
          <w:p w14:paraId="5B90E8B5" w14:textId="00A4EF8C" w:rsidR="00920DD2" w:rsidRPr="00F53D8A" w:rsidRDefault="00920DD2" w:rsidP="00920DD2">
            <w:pPr>
              <w:cnfStyle w:val="000000000000" w:firstRow="0" w:lastRow="0" w:firstColumn="0" w:lastColumn="0" w:oddVBand="0" w:evenVBand="0" w:oddHBand="0" w:evenHBand="0" w:firstRowFirstColumn="0" w:firstRowLastColumn="0" w:lastRowFirstColumn="0" w:lastRowLastColumn="0"/>
              <w:rPr>
                <w:iCs/>
              </w:rPr>
            </w:pPr>
            <w:r w:rsidRPr="00F53D8A">
              <w:rPr>
                <w:rFonts w:asciiTheme="minorHAnsi" w:hAnsiTheme="minorHAnsi"/>
              </w:rPr>
              <w:t>Co-investment and co-development between the places of the Northern Arc alongside Government.</w:t>
            </w:r>
          </w:p>
        </w:tc>
      </w:tr>
      <w:tr w:rsidR="00920DD2" w:rsidRPr="00F53D8A" w14:paraId="6B2F1822" w14:textId="77777777" w:rsidTr="00920DD2">
        <w:tc>
          <w:tcPr>
            <w:cnfStyle w:val="001000000000" w:firstRow="0" w:lastRow="0" w:firstColumn="1" w:lastColumn="0" w:oddVBand="0" w:evenVBand="0" w:oddHBand="0" w:evenHBand="0" w:firstRowFirstColumn="0" w:firstRowLastColumn="0" w:lastRowFirstColumn="0" w:lastRowLastColumn="0"/>
            <w:tcW w:w="1746" w:type="dxa"/>
          </w:tcPr>
          <w:p w14:paraId="20094021" w14:textId="79CFBB83" w:rsidR="00920DD2" w:rsidRPr="00F53D8A" w:rsidRDefault="00920DD2" w:rsidP="00920DD2">
            <w:pPr>
              <w:rPr>
                <w:rFonts w:asciiTheme="minorHAnsi" w:hAnsiTheme="minorHAnsi"/>
                <w:b/>
                <w:bCs/>
              </w:rPr>
            </w:pPr>
            <w:r w:rsidRPr="00F53D8A">
              <w:rPr>
                <w:rFonts w:asciiTheme="minorHAnsi" w:hAnsiTheme="minorHAnsi"/>
                <w:b/>
                <w:bCs/>
              </w:rPr>
              <w:t>Medium-term</w:t>
            </w:r>
          </w:p>
        </w:tc>
        <w:tc>
          <w:tcPr>
            <w:tcW w:w="4770" w:type="dxa"/>
          </w:tcPr>
          <w:p w14:paraId="1DEDE2D8" w14:textId="31599BE2" w:rsidR="00920DD2" w:rsidRPr="00F53D8A" w:rsidRDefault="00920DD2" w:rsidP="00920DD2">
            <w:pPr>
              <w:cnfStyle w:val="000000000000" w:firstRow="0" w:lastRow="0" w:firstColumn="0" w:lastColumn="0" w:oddVBand="0" w:evenVBand="0" w:oddHBand="0" w:evenHBand="0" w:firstRowFirstColumn="0" w:firstRowLastColumn="0" w:lastRowFirstColumn="0" w:lastRowLastColumn="0"/>
              <w:rPr>
                <w:b/>
                <w:bCs/>
                <w:iCs/>
              </w:rPr>
            </w:pPr>
            <w:r w:rsidRPr="00F53D8A">
              <w:rPr>
                <w:rFonts w:asciiTheme="minorHAnsi" w:hAnsiTheme="minorHAnsi"/>
                <w:b/>
                <w:bCs/>
              </w:rPr>
              <w:t>Through partnership working to unlock major investment in sectoral growth projects.</w:t>
            </w:r>
            <w:r w:rsidRPr="00F53D8A">
              <w:rPr>
                <w:rFonts w:asciiTheme="minorHAnsi" w:hAnsiTheme="minorHAnsi"/>
              </w:rPr>
              <w:t xml:space="preserve"> By working closely with the private sector, institutions and investors in developing and delivering the pipeline of investable propositions under the banner of the Northern Arc.</w:t>
            </w:r>
          </w:p>
        </w:tc>
        <w:tc>
          <w:tcPr>
            <w:tcW w:w="2500" w:type="dxa"/>
            <w:shd w:val="clear" w:color="auto" w:fill="E5EEE3" w:themeFill="accent3" w:themeFillTint="33"/>
          </w:tcPr>
          <w:p w14:paraId="4A243C6E" w14:textId="55BDFA5A" w:rsidR="00920DD2" w:rsidRPr="00F53D8A" w:rsidRDefault="00920DD2" w:rsidP="00920DD2">
            <w:pPr>
              <w:cnfStyle w:val="000000000000" w:firstRow="0" w:lastRow="0" w:firstColumn="0" w:lastColumn="0" w:oddVBand="0" w:evenVBand="0" w:oddHBand="0" w:evenHBand="0" w:firstRowFirstColumn="0" w:firstRowLastColumn="0" w:lastRowFirstColumn="0" w:lastRowLastColumn="0"/>
              <w:rPr>
                <w:iCs/>
              </w:rPr>
            </w:pPr>
            <w:r w:rsidRPr="00F53D8A">
              <w:rPr>
                <w:rFonts w:asciiTheme="minorHAnsi" w:hAnsiTheme="minorHAnsi"/>
              </w:rPr>
              <w:t>Lead by the places, partnerships and institutions of the Northern Arc</w:t>
            </w:r>
          </w:p>
        </w:tc>
      </w:tr>
      <w:tr w:rsidR="00C82A6A" w:rsidRPr="00F53D8A" w14:paraId="216F4476" w14:textId="78A1900A" w:rsidTr="005B7306">
        <w:tc>
          <w:tcPr>
            <w:cnfStyle w:val="001000000000" w:firstRow="0" w:lastRow="0" w:firstColumn="1" w:lastColumn="0" w:oddVBand="0" w:evenVBand="0" w:oddHBand="0" w:evenHBand="0" w:firstRowFirstColumn="0" w:firstRowLastColumn="0" w:lastRowFirstColumn="0" w:lastRowLastColumn="0"/>
            <w:tcW w:w="1746" w:type="dxa"/>
          </w:tcPr>
          <w:p w14:paraId="008E350F" w14:textId="44E073D4" w:rsidR="00C82A6A" w:rsidRPr="00F53D8A" w:rsidRDefault="00C82A6A" w:rsidP="006138B5">
            <w:pPr>
              <w:rPr>
                <w:rFonts w:asciiTheme="minorHAnsi" w:hAnsiTheme="minorHAnsi"/>
                <w:b/>
                <w:bCs/>
              </w:rPr>
            </w:pPr>
            <w:r w:rsidRPr="00F53D8A">
              <w:rPr>
                <w:rFonts w:asciiTheme="minorHAnsi" w:hAnsiTheme="minorHAnsi"/>
                <w:b/>
                <w:bCs/>
              </w:rPr>
              <w:t>Short-term</w:t>
            </w:r>
          </w:p>
        </w:tc>
        <w:tc>
          <w:tcPr>
            <w:tcW w:w="4770" w:type="dxa"/>
          </w:tcPr>
          <w:p w14:paraId="6A964202" w14:textId="69A9CBD8" w:rsidR="00C82A6A" w:rsidRPr="00F53D8A" w:rsidRDefault="005960F4" w:rsidP="006138B5">
            <w:pPr>
              <w:cnfStyle w:val="000000000000" w:firstRow="0" w:lastRow="0" w:firstColumn="0" w:lastColumn="0" w:oddVBand="0" w:evenVBand="0" w:oddHBand="0" w:evenHBand="0" w:firstRowFirstColumn="0" w:firstRowLastColumn="0" w:lastRowFirstColumn="0" w:lastRowLastColumn="0"/>
              <w:rPr>
                <w:rFonts w:asciiTheme="minorHAnsi" w:hAnsiTheme="minorHAnsi"/>
                <w:iCs/>
              </w:rPr>
            </w:pPr>
            <w:r w:rsidRPr="00F53D8A">
              <w:rPr>
                <w:b/>
                <w:bCs/>
                <w:iCs/>
              </w:rPr>
              <w:t>Through a</w:t>
            </w:r>
            <w:r w:rsidR="00C82A6A" w:rsidRPr="00F53D8A">
              <w:rPr>
                <w:b/>
                <w:bCs/>
                <w:iCs/>
              </w:rPr>
              <w:t xml:space="preserve">ccelerating investor confidence with the vocal backing of Government. </w:t>
            </w:r>
            <w:r w:rsidR="0C5E1AAB">
              <w:t>C</w:t>
            </w:r>
            <w:r w:rsidR="00C82A6A">
              <w:t>lear</w:t>
            </w:r>
            <w:r w:rsidR="00C82A6A" w:rsidRPr="00F53D8A">
              <w:t xml:space="preserve"> Government backing in the short-term can send a clear signal to investors and businesses that the Northern Arc will deliver growth and investment opportunities.</w:t>
            </w:r>
          </w:p>
        </w:tc>
        <w:tc>
          <w:tcPr>
            <w:tcW w:w="2500" w:type="dxa"/>
            <w:shd w:val="clear" w:color="auto" w:fill="EAE5EE" w:themeFill="accent6" w:themeFillTint="33"/>
          </w:tcPr>
          <w:p w14:paraId="691FC618" w14:textId="79497C61" w:rsidR="00C82A6A" w:rsidRPr="00F53D8A" w:rsidRDefault="00980A55" w:rsidP="006138B5">
            <w:pPr>
              <w:cnfStyle w:val="000000000000" w:firstRow="0" w:lastRow="0" w:firstColumn="0" w:lastColumn="0" w:oddVBand="0" w:evenVBand="0" w:oddHBand="0" w:evenHBand="0" w:firstRowFirstColumn="0" w:firstRowLastColumn="0" w:lastRowFirstColumn="0" w:lastRowLastColumn="0"/>
              <w:rPr>
                <w:iCs/>
              </w:rPr>
            </w:pPr>
            <w:r w:rsidRPr="00F53D8A">
              <w:rPr>
                <w:iCs/>
              </w:rPr>
              <w:t>Co-delivery</w:t>
            </w:r>
            <w:r w:rsidR="003D17CB" w:rsidRPr="00F53D8A">
              <w:rPr>
                <w:iCs/>
              </w:rPr>
              <w:t xml:space="preserve"> </w:t>
            </w:r>
            <w:r w:rsidR="00053755" w:rsidRPr="00F53D8A">
              <w:rPr>
                <w:iCs/>
              </w:rPr>
              <w:t>with</w:t>
            </w:r>
            <w:r w:rsidR="005A772E" w:rsidRPr="00F53D8A">
              <w:rPr>
                <w:iCs/>
              </w:rPr>
              <w:t xml:space="preserve"> the backing</w:t>
            </w:r>
            <w:r w:rsidR="000432CA" w:rsidRPr="00F53D8A">
              <w:rPr>
                <w:iCs/>
              </w:rPr>
              <w:t xml:space="preserve"> of</w:t>
            </w:r>
            <w:r w:rsidR="00CB0A3A" w:rsidRPr="00F53D8A">
              <w:rPr>
                <w:iCs/>
              </w:rPr>
              <w:t xml:space="preserve"> Government</w:t>
            </w:r>
            <w:r w:rsidR="003834BA" w:rsidRPr="00F53D8A">
              <w:rPr>
                <w:iCs/>
              </w:rPr>
              <w:t xml:space="preserve"> and of regional leaders</w:t>
            </w:r>
          </w:p>
        </w:tc>
      </w:tr>
    </w:tbl>
    <w:p w14:paraId="191D4222" w14:textId="77777777" w:rsidR="00FF7077" w:rsidRPr="00F53D8A" w:rsidRDefault="00FF7077" w:rsidP="008651C1">
      <w:pPr>
        <w:pStyle w:val="MDPullQuote"/>
        <w:rPr>
          <w:i/>
        </w:rPr>
      </w:pPr>
    </w:p>
    <w:p w14:paraId="2452C95F" w14:textId="77777777" w:rsidR="00FF7077" w:rsidRPr="00F53D8A" w:rsidRDefault="00FF7077">
      <w:pPr>
        <w:rPr>
          <w:rFonts w:asciiTheme="minorHAnsi" w:hAnsiTheme="minorHAnsi" w:cs="WORK SANS REGULAR ROMAN"/>
          <w:b/>
          <w:bCs/>
          <w:i/>
          <w:color w:val="2C6F8B"/>
        </w:rPr>
      </w:pPr>
      <w:r w:rsidRPr="00F53D8A">
        <w:rPr>
          <w:i/>
        </w:rPr>
        <w:br w:type="page"/>
      </w:r>
    </w:p>
    <w:p w14:paraId="6C5FD5E2" w14:textId="77777777" w:rsidR="00920DD2" w:rsidRPr="00F53D8A" w:rsidRDefault="00920DD2" w:rsidP="00920DD2">
      <w:pPr>
        <w:rPr>
          <w:b/>
          <w:bCs/>
          <w:i/>
          <w:iCs/>
          <w:color w:val="2C6F8B" w:themeColor="accent1"/>
        </w:rPr>
      </w:pPr>
      <w:r w:rsidRPr="00F53D8A">
        <w:rPr>
          <w:b/>
          <w:bCs/>
          <w:i/>
          <w:iCs/>
          <w:color w:val="2C6F8B" w:themeColor="accent1"/>
        </w:rPr>
        <w:lastRenderedPageBreak/>
        <w:t>In the longer term: delivering growth</w:t>
      </w:r>
      <w:r w:rsidRPr="00F53D8A">
        <w:rPr>
          <w:i/>
          <w:iCs/>
          <w:color w:val="2C6F8B" w:themeColor="accent1"/>
        </w:rPr>
        <w:t xml:space="preserve"> </w:t>
      </w:r>
      <w:r w:rsidRPr="00F53D8A">
        <w:rPr>
          <w:b/>
          <w:bCs/>
          <w:i/>
          <w:iCs/>
          <w:color w:val="2C6F8B" w:themeColor="accent1"/>
        </w:rPr>
        <w:t>through investment in our infrastructure</w:t>
      </w:r>
    </w:p>
    <w:p w14:paraId="339D3CFB" w14:textId="6B693E43" w:rsidR="00920DD2" w:rsidRPr="00F53D8A" w:rsidRDefault="007500EA" w:rsidP="00920DD2">
      <w:pPr>
        <w:pStyle w:val="MDBodyText"/>
      </w:pPr>
      <w:r>
        <w:t>O</w:t>
      </w:r>
      <w:r w:rsidR="00920DD2" w:rsidRPr="00F53D8A">
        <w:t xml:space="preserve">ne of the major constraints on growth within the Northern Arc is the inadequacy of local infrastructure, and </w:t>
      </w:r>
      <w:proofErr w:type="gramStart"/>
      <w:r w:rsidR="00920DD2" w:rsidRPr="00F53D8A">
        <w:t>in particular with</w:t>
      </w:r>
      <w:proofErr w:type="gramEnd"/>
      <w:r w:rsidR="00920DD2" w:rsidRPr="00F53D8A">
        <w:t xml:space="preserve"> the transport connectivity challenge which holds back the functioning of the region as a cohesive economy and labour market (particularly important for the highly skilled work at the forefront of innovative activity)</w:t>
      </w:r>
    </w:p>
    <w:p w14:paraId="32394905" w14:textId="0634673C" w:rsidR="00920DD2" w:rsidRPr="00F53D8A" w:rsidRDefault="00920DD2" w:rsidP="00920DD2">
      <w:pPr>
        <w:pStyle w:val="MDBodyText"/>
      </w:pPr>
      <w:r w:rsidRPr="00F53D8A">
        <w:t xml:space="preserve">Meeting this challenge would deliver substantial economic benefits. Modelling carried </w:t>
      </w:r>
      <w:r w:rsidR="008D0FFB" w:rsidRPr="00F53D8A">
        <w:t>for</w:t>
      </w:r>
      <w:r w:rsidRPr="00F53D8A">
        <w:t xml:space="preserve"> the Liverpool-Manchester </w:t>
      </w:r>
      <w:r w:rsidR="00224899" w:rsidRPr="00F53D8A">
        <w:t>Railway</w:t>
      </w:r>
      <w:r w:rsidRPr="00F53D8A">
        <w:t xml:space="preserve"> Board has suggested that the </w:t>
      </w:r>
      <w:r w:rsidRPr="00F53D8A">
        <w:rPr>
          <w:b/>
          <w:bCs/>
        </w:rPr>
        <w:t>delivery of a new Liverpool-Manchester rail line could boost GVA</w:t>
      </w:r>
      <w:r w:rsidRPr="00F53D8A">
        <w:rPr>
          <w:rStyle w:val="FootnoteReference"/>
          <w:b/>
          <w:bCs/>
        </w:rPr>
        <w:footnoteReference w:id="2"/>
      </w:r>
      <w:r w:rsidRPr="00F53D8A">
        <w:rPr>
          <w:b/>
          <w:bCs/>
        </w:rPr>
        <w:t xml:space="preserve"> through</w:t>
      </w:r>
      <w:r w:rsidRPr="00F53D8A">
        <w:t>:</w:t>
      </w:r>
    </w:p>
    <w:p w14:paraId="5AB30481" w14:textId="4D58876B" w:rsidR="00920DD2" w:rsidRPr="00F53D8A" w:rsidRDefault="00920DD2" w:rsidP="00920DD2">
      <w:pPr>
        <w:pStyle w:val="MDBulletPoint"/>
      </w:pPr>
      <w:r w:rsidRPr="00F53D8A">
        <w:rPr>
          <w:b/>
          <w:bCs/>
        </w:rPr>
        <w:t>The direct impacts of the Liverpool-Manchester Railway</w:t>
      </w:r>
      <w:r w:rsidRPr="00F53D8A">
        <w:t xml:space="preserve"> in increasing through services and connectivity between Liverpool and </w:t>
      </w:r>
      <w:proofErr w:type="gramStart"/>
      <w:r w:rsidRPr="00F53D8A">
        <w:t>Manchester</w:t>
      </w:r>
      <w:r w:rsidR="003875FA" w:rsidRPr="00F53D8A">
        <w:t>, and</w:t>
      </w:r>
      <w:proofErr w:type="gramEnd"/>
      <w:r w:rsidR="003875FA" w:rsidRPr="00F53D8A">
        <w:t xml:space="preserve"> releasing capacity </w:t>
      </w:r>
      <w:r w:rsidR="0045617A" w:rsidRPr="00F53D8A">
        <w:t xml:space="preserve">for inter-city services </w:t>
      </w:r>
      <w:r w:rsidR="003875FA" w:rsidRPr="00F53D8A">
        <w:t>on a congest</w:t>
      </w:r>
      <w:r w:rsidR="0045617A" w:rsidRPr="00F53D8A">
        <w:t>ed</w:t>
      </w:r>
      <w:r w:rsidR="004732E7" w:rsidRPr="00F53D8A">
        <w:t xml:space="preserve"> railway network.</w:t>
      </w:r>
    </w:p>
    <w:p w14:paraId="20C0B1D7" w14:textId="5FB39B5B" w:rsidR="00920DD2" w:rsidRPr="00F53D8A" w:rsidRDefault="00920DD2" w:rsidP="00920DD2">
      <w:pPr>
        <w:pStyle w:val="MDBulletPoint"/>
      </w:pPr>
      <w:r w:rsidRPr="00F53D8A">
        <w:rPr>
          <w:b/>
          <w:bCs/>
        </w:rPr>
        <w:t>Additional development</w:t>
      </w:r>
      <w:r w:rsidRPr="00F53D8A">
        <w:t xml:space="preserve"> </w:t>
      </w:r>
      <w:r w:rsidRPr="00F53D8A">
        <w:rPr>
          <w:b/>
          <w:bCs/>
        </w:rPr>
        <w:t xml:space="preserve">impacts </w:t>
      </w:r>
      <w:r w:rsidRPr="00F53D8A">
        <w:t>with growth in office space requirements driven by new jobs resulting from the railway, housing requirements of these workers</w:t>
      </w:r>
      <w:r w:rsidR="00A7394A" w:rsidRPr="00F53D8A">
        <w:t xml:space="preserve"> (with major developments like Warrington Bank Quay)</w:t>
      </w:r>
      <w:r w:rsidRPr="00F53D8A">
        <w:t xml:space="preserve">, and associated secondary commercial spaces (ie retail and locally consumed services) </w:t>
      </w:r>
      <w:proofErr w:type="gramStart"/>
      <w:r w:rsidRPr="00F53D8A">
        <w:t>as a result of</w:t>
      </w:r>
      <w:proofErr w:type="gramEnd"/>
      <w:r w:rsidRPr="00F53D8A">
        <w:t xml:space="preserve"> the direct impacts of</w:t>
      </w:r>
      <w:r w:rsidR="0050206B" w:rsidRPr="00F53D8A">
        <w:t xml:space="preserve"> a new Liverpool-Manche</w:t>
      </w:r>
      <w:r w:rsidR="001116DA" w:rsidRPr="00F53D8A">
        <w:t>ster</w:t>
      </w:r>
      <w:r w:rsidR="00A7394A" w:rsidRPr="00F53D8A">
        <w:t xml:space="preserve"> railway.</w:t>
      </w:r>
    </w:p>
    <w:p w14:paraId="1B734AF1" w14:textId="77777777" w:rsidR="00920DD2" w:rsidRPr="00F53D8A" w:rsidRDefault="00920DD2" w:rsidP="00920DD2">
      <w:pPr>
        <w:pStyle w:val="MDBodyText"/>
      </w:pPr>
      <w:r w:rsidRPr="00F53D8A">
        <w:t xml:space="preserve">This intervention on infrastructure shows one clear route and mechanism to accelerating economic growth within and across the Northern Arc area, and one with a clear leadership role for the public sector: by Government working in partnership with devolved leaders. </w:t>
      </w:r>
    </w:p>
    <w:p w14:paraId="745556F9" w14:textId="77777777" w:rsidR="00920DD2" w:rsidRPr="00F53D8A" w:rsidRDefault="00920DD2" w:rsidP="00920DD2">
      <w:pPr>
        <w:pStyle w:val="MDBodyText"/>
        <w:rPr>
          <w:b/>
          <w:bCs/>
          <w:i/>
          <w:iCs/>
          <w:color w:val="2C6F8B" w:themeColor="accent1"/>
        </w:rPr>
      </w:pPr>
      <w:r w:rsidRPr="00F53D8A">
        <w:rPr>
          <w:b/>
          <w:bCs/>
          <w:i/>
          <w:iCs/>
          <w:color w:val="2C6F8B" w:themeColor="accent1"/>
        </w:rPr>
        <w:t>In the medium-term: delivering growth by catalysing private investment in sector-led growth projects</w:t>
      </w:r>
    </w:p>
    <w:p w14:paraId="08F694F5" w14:textId="77777777" w:rsidR="00920DD2" w:rsidRPr="00F53D8A" w:rsidRDefault="00920DD2" w:rsidP="00920DD2">
      <w:pPr>
        <w:pStyle w:val="MDBodyText"/>
      </w:pPr>
      <w:r w:rsidRPr="00F53D8A">
        <w:t xml:space="preserve">In the medium-term, there is a need to catalyse private sector investment, and </w:t>
      </w:r>
      <w:proofErr w:type="gramStart"/>
      <w:r w:rsidRPr="00F53D8A">
        <w:t>in particular in</w:t>
      </w:r>
      <w:proofErr w:type="gramEnd"/>
      <w:r w:rsidRPr="00F53D8A">
        <w:t xml:space="preserve"> those projects that will support the growth of the innovation-oriented sectors. These are not projects that are directly resulting from the increased economic activity generated by public infrastructure investment – note that these would be covered under the additional development test outlined above – but that could be supported and accelerated as part of a comprehensive, public-private partnership led approach to growth.</w:t>
      </w:r>
    </w:p>
    <w:p w14:paraId="76BD3046" w14:textId="27D58226" w:rsidR="00920DD2" w:rsidRPr="00F53D8A" w:rsidRDefault="006A2834" w:rsidP="00920DD2">
      <w:pPr>
        <w:pStyle w:val="MDBodyText"/>
      </w:pPr>
      <w:r>
        <w:t>The</w:t>
      </w:r>
      <w:r w:rsidR="00920DD2" w:rsidRPr="00F53D8A">
        <w:t xml:space="preserve"> economic benefits of this investment potential can be delivered at pace, based on the unique delivery capacity, investment pipelines, and strong partnership working already evident within the Northern Arc. Building on these strong foundations to meet the scale of our growth ambition will require a new approach to partnership in and across the Northern Arc.</w:t>
      </w:r>
    </w:p>
    <w:p w14:paraId="5DC89DA9" w14:textId="574CD357" w:rsidR="00920DD2" w:rsidRPr="00F53D8A" w:rsidRDefault="00920DD2" w:rsidP="00920DD2">
      <w:pPr>
        <w:pStyle w:val="MDBodyText"/>
        <w:rPr>
          <w:b/>
          <w:bCs/>
        </w:rPr>
      </w:pPr>
      <w:r w:rsidRPr="00F53D8A">
        <w:rPr>
          <w:b/>
          <w:bCs/>
        </w:rPr>
        <w:t xml:space="preserve">In helping to meet the scale of </w:t>
      </w:r>
      <w:r w:rsidR="751634A3" w:rsidRPr="4B17FFEB">
        <w:rPr>
          <w:b/>
          <w:bCs/>
        </w:rPr>
        <w:t xml:space="preserve">the </w:t>
      </w:r>
      <w:r w:rsidRPr="4B17FFEB">
        <w:rPr>
          <w:b/>
          <w:bCs/>
        </w:rPr>
        <w:t>growth</w:t>
      </w:r>
      <w:r w:rsidRPr="00F53D8A">
        <w:rPr>
          <w:b/>
          <w:bCs/>
        </w:rPr>
        <w:t xml:space="preserve"> ambition for the Northern Arc, local leaders will need to work closely with the private sector, institutions and investors in developing and delivering the pipeline of investable propositions, and to meet the scale of our growth ambition for the Arc. This will be the essential next task for the places, people and businesses of the Northern Arc. </w:t>
      </w:r>
    </w:p>
    <w:p w14:paraId="1DD72327" w14:textId="6964C8EA" w:rsidR="008651C1" w:rsidRPr="00F53D8A" w:rsidRDefault="008651C1" w:rsidP="008651C1">
      <w:pPr>
        <w:pStyle w:val="MDPullQuote"/>
        <w:rPr>
          <w:i/>
        </w:rPr>
      </w:pPr>
      <w:r w:rsidRPr="00F53D8A">
        <w:rPr>
          <w:i/>
        </w:rPr>
        <w:lastRenderedPageBreak/>
        <w:t xml:space="preserve">In the short term: </w:t>
      </w:r>
      <w:r w:rsidR="00D07D05" w:rsidRPr="00F53D8A">
        <w:rPr>
          <w:i/>
        </w:rPr>
        <w:t xml:space="preserve">delivering </w:t>
      </w:r>
      <w:r w:rsidR="3E02A2FB" w:rsidRPr="60B04D77">
        <w:rPr>
          <w:i/>
          <w:iCs/>
        </w:rPr>
        <w:t>the</w:t>
      </w:r>
      <w:r w:rsidR="00D07D05" w:rsidRPr="00F53D8A">
        <w:rPr>
          <w:i/>
        </w:rPr>
        <w:t xml:space="preserve"> current growth pipeline and </w:t>
      </w:r>
      <w:r w:rsidRPr="00F53D8A">
        <w:rPr>
          <w:i/>
        </w:rPr>
        <w:t xml:space="preserve">accelerating </w:t>
      </w:r>
      <w:r w:rsidR="00A878CA" w:rsidRPr="00F53D8A">
        <w:rPr>
          <w:i/>
        </w:rPr>
        <w:t>confidence in growth</w:t>
      </w:r>
      <w:r w:rsidRPr="00F53D8A">
        <w:rPr>
          <w:i/>
        </w:rPr>
        <w:t xml:space="preserve"> with the backing of Government</w:t>
      </w:r>
    </w:p>
    <w:p w14:paraId="48F01921" w14:textId="2CC7B752" w:rsidR="00E64A15" w:rsidRDefault="00766767" w:rsidP="008651C1">
      <w:pPr>
        <w:pStyle w:val="MDBodyText"/>
      </w:pPr>
      <w:r>
        <w:t>There is an opportunity</w:t>
      </w:r>
      <w:r w:rsidR="008651C1" w:rsidRPr="00F53D8A">
        <w:t xml:space="preserve"> to turbocharge </w:t>
      </w:r>
      <w:r>
        <w:t>existing work</w:t>
      </w:r>
      <w:r w:rsidR="008651C1" w:rsidRPr="00F53D8A">
        <w:t xml:space="preserve">, at a moment where there is a national imperative for a new growth trajectory. </w:t>
      </w:r>
      <w:r>
        <w:t>The growth</w:t>
      </w:r>
      <w:r w:rsidR="008651C1" w:rsidRPr="00F53D8A">
        <w:t xml:space="preserve"> ambition for the Northern Arc </w:t>
      </w:r>
      <w:r w:rsidR="004F596B">
        <w:t>represents</w:t>
      </w:r>
      <w:r w:rsidR="008651C1" w:rsidRPr="00F53D8A">
        <w:t xml:space="preserve"> a step change in growth for the region (and</w:t>
      </w:r>
      <w:r w:rsidR="00646FBE" w:rsidRPr="00F53D8A">
        <w:t xml:space="preserve"> given the size and economic significance of the region, for the UK as a whole</w:t>
      </w:r>
      <w:r w:rsidR="006E2691" w:rsidRPr="00F53D8A">
        <w:t xml:space="preserve">). </w:t>
      </w:r>
    </w:p>
    <w:p w14:paraId="56CB6E21" w14:textId="5689A1BA" w:rsidR="00C13254" w:rsidRDefault="00C13254" w:rsidP="008651C1">
      <w:pPr>
        <w:pStyle w:val="MDBodyText"/>
      </w:pPr>
      <w:r w:rsidRPr="00F53D8A">
        <w:t xml:space="preserve">Government </w:t>
      </w:r>
      <w:r>
        <w:t>will need to</w:t>
      </w:r>
      <w:r w:rsidRPr="00F53D8A">
        <w:t xml:space="preserve"> be a close and committed partner in this. With clear Government backing in the short-term</w:t>
      </w:r>
      <w:r>
        <w:t>,</w:t>
      </w:r>
      <w:r w:rsidRPr="00F53D8A">
        <w:t xml:space="preserve"> a clear signal to investors and businesses </w:t>
      </w:r>
      <w:r>
        <w:t xml:space="preserve">can be sent </w:t>
      </w:r>
      <w:r w:rsidRPr="00F53D8A">
        <w:t xml:space="preserve">that the Northern Arc will deliver growth and investment opportunities. </w:t>
      </w:r>
    </w:p>
    <w:p w14:paraId="20BE72C5" w14:textId="5AAB40BF" w:rsidR="00B84DA9" w:rsidRDefault="004941FD" w:rsidP="00B74B86">
      <w:pPr>
        <w:pStyle w:val="MDBodyText"/>
      </w:pPr>
      <w:r>
        <w:t xml:space="preserve">In the short-term, local partners </w:t>
      </w:r>
      <w:r w:rsidR="005C42E2">
        <w:t>should</w:t>
      </w:r>
      <w:r>
        <w:t xml:space="preserve"> continue to work to </w:t>
      </w:r>
      <w:r w:rsidR="00260983">
        <w:t>put together</w:t>
      </w:r>
      <w:r w:rsidR="00D66227">
        <w:t xml:space="preserve"> the </w:t>
      </w:r>
      <w:r w:rsidR="0072650B" w:rsidRPr="0072650B">
        <w:t>pipeline of investment projects and key assets that underpin the Arc</w:t>
      </w:r>
      <w:r>
        <w:t>. Th</w:t>
      </w:r>
      <w:r w:rsidR="14EB0DCE">
        <w:t>ere</w:t>
      </w:r>
      <w:r>
        <w:t xml:space="preserve"> is a diverse set of projects</w:t>
      </w:r>
      <w:r w:rsidR="5A826143">
        <w:t xml:space="preserve"> </w:t>
      </w:r>
      <w:proofErr w:type="gramStart"/>
      <w:r w:rsidR="5A826143">
        <w:t xml:space="preserve">- </w:t>
      </w:r>
      <w:r>
        <w:t xml:space="preserve"> from</w:t>
      </w:r>
      <w:proofErr w:type="gramEnd"/>
      <w:r>
        <w:t xml:space="preserve"> new housing developments in urban centres and in their hinterlands, major commercial developments creating new hubs across the North for key opportunity sectors and innovation projects </w:t>
      </w:r>
      <w:r w:rsidR="52A63043">
        <w:t>-</w:t>
      </w:r>
      <w:r>
        <w:t xml:space="preserve"> that will allow this region to lead the way for a new industrial future, developing the processes, materials and technologies required</w:t>
      </w:r>
      <w:r w:rsidR="00D4708C">
        <w:t>.</w:t>
      </w:r>
    </w:p>
    <w:sectPr w:rsidR="00B84DA9" w:rsidSect="00B74B86">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BFD2D6E" w14:textId="77777777" w:rsidR="003B6D5D" w:rsidRDefault="003B6D5D" w:rsidP="00980C8D">
      <w:r>
        <w:separator/>
      </w:r>
    </w:p>
    <w:p w14:paraId="7AC4B46B" w14:textId="77777777" w:rsidR="003B6D5D" w:rsidRDefault="003B6D5D"/>
    <w:p w14:paraId="674A5671" w14:textId="77777777" w:rsidR="003B6D5D" w:rsidRDefault="003B6D5D" w:rsidP="00BA068F"/>
    <w:p w14:paraId="29E32AB5" w14:textId="77777777" w:rsidR="003B6D5D" w:rsidRDefault="003B6D5D"/>
    <w:p w14:paraId="0AEA2CB0" w14:textId="77777777" w:rsidR="003B6D5D" w:rsidRDefault="003B6D5D" w:rsidP="00790532"/>
  </w:endnote>
  <w:endnote w:type="continuationSeparator" w:id="0">
    <w:p w14:paraId="0B683EFB" w14:textId="77777777" w:rsidR="003B6D5D" w:rsidRDefault="003B6D5D" w:rsidP="00980C8D">
      <w:r>
        <w:continuationSeparator/>
      </w:r>
    </w:p>
    <w:p w14:paraId="3944CD38" w14:textId="77777777" w:rsidR="003B6D5D" w:rsidRDefault="003B6D5D"/>
    <w:p w14:paraId="1F81B35D" w14:textId="77777777" w:rsidR="003B6D5D" w:rsidRDefault="003B6D5D" w:rsidP="00BA068F"/>
    <w:p w14:paraId="4DCABE57" w14:textId="77777777" w:rsidR="003B6D5D" w:rsidRDefault="003B6D5D"/>
    <w:p w14:paraId="75F4FB59" w14:textId="77777777" w:rsidR="003B6D5D" w:rsidRDefault="003B6D5D" w:rsidP="00790532"/>
  </w:endnote>
  <w:endnote w:type="continuationNotice" w:id="1">
    <w:p w14:paraId="1D43DD54" w14:textId="77777777" w:rsidR="003B6D5D" w:rsidRDefault="003B6D5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embedRegular r:id="rId1" w:fontKey="{6511FC9C-A9C6-47D6-AFCF-23D784751D1C}"/>
    <w:embedBold r:id="rId2" w:fontKey="{CB268448-3635-4442-8E42-58F76C16001E}"/>
    <w:embedItalic r:id="rId3" w:fontKey="{9A48ABE3-9BE1-48DF-90A3-07399C9CADB8}"/>
    <w:embedBoldItalic r:id="rId4" w:fontKey="{7C3A1ED9-030E-4CF2-8AC3-4BF10D578DA3}"/>
  </w:font>
  <w:font w:name="WORK SANS LIGHT ROMAN">
    <w:altName w:val="Calibri"/>
    <w:charset w:val="00"/>
    <w:family w:val="auto"/>
    <w:pitch w:val="variable"/>
    <w:sig w:usb0="A00000FF" w:usb1="5000E07B" w:usb2="00000000" w:usb3="00000000" w:csb0="00000193" w:csb1="00000000"/>
  </w:font>
  <w:font w:name="Arial">
    <w:panose1 w:val="020B0604020202020204"/>
    <w:charset w:val="00"/>
    <w:family w:val="swiss"/>
    <w:pitch w:val="variable"/>
    <w:sig w:usb0="E0002EFF" w:usb1="C000785B" w:usb2="00000009" w:usb3="00000000" w:csb0="000001FF" w:csb1="00000000"/>
  </w:font>
  <w:font w:name="Work Sans Light">
    <w:charset w:val="00"/>
    <w:family w:val="auto"/>
    <w:pitch w:val="variable"/>
    <w:sig w:usb0="A00000FF" w:usb1="5000E07B" w:usb2="00000000" w:usb3="00000000" w:csb0="00000193" w:csb1="00000000"/>
  </w:font>
  <w:font w:name="Work Sans Bold">
    <w:altName w:val="Calibri"/>
    <w:charset w:val="4D"/>
    <w:family w:val="auto"/>
    <w:pitch w:val="variable"/>
    <w:sig w:usb0="A00000FF" w:usb1="5000E07B"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altName w:val="Work Sans"/>
    <w:charset w:val="00"/>
    <w:family w:val="auto"/>
    <w:pitch w:val="variable"/>
    <w:sig w:usb0="A00000FF" w:usb1="5000E07B" w:usb2="00000000" w:usb3="00000000" w:csb0="00000193" w:csb1="00000000"/>
  </w:font>
  <w:font w:name="Arial Black">
    <w:panose1 w:val="020B0A04020102020204"/>
    <w:charset w:val="00"/>
    <w:family w:val="swiss"/>
    <w:pitch w:val="variable"/>
    <w:sig w:usb0="A00002AF" w:usb1="400078FB" w:usb2="00000000" w:usb3="00000000" w:csb0="0000009F" w:csb1="00000000"/>
    <w:embedRegular r:id="rId5" w:subsetted="1" w:fontKey="{EE4F912E-5BC3-467E-BD25-0A4E1822A698}"/>
  </w:font>
  <w:font w:name="MS Gothic">
    <w:altName w:val="ＭＳ ゴシック"/>
    <w:panose1 w:val="020B0609070205080204"/>
    <w:charset w:val="80"/>
    <w:family w:val="modern"/>
    <w:pitch w:val="fixed"/>
    <w:sig w:usb0="E00002FF" w:usb1="6AC7FDFB" w:usb2="08000012" w:usb3="00000000" w:csb0="0002009F" w:csb1="00000000"/>
  </w:font>
  <w:font w:name="WORK SANS REGULAR ROMAN">
    <w:altName w:val="Calibri"/>
    <w:charset w:val="00"/>
    <w:family w:val="auto"/>
    <w:pitch w:val="variable"/>
    <w:sig w:usb0="A00000FF" w:usb1="5000E07B" w:usb2="00000000" w:usb3="00000000" w:csb0="00000193" w:csb1="00000000"/>
  </w:font>
  <w:font w:name="Work Sans SemiBold Italic">
    <w:altName w:val="Work Sans SemiBold"/>
    <w:charset w:val="00"/>
    <w:family w:val="auto"/>
    <w:pitch w:val="variable"/>
    <w:sig w:usb0="A00000FF" w:usb1="5000E07B" w:usb2="00000000" w:usb3="00000000" w:csb0="00000193" w:csb1="00000000"/>
  </w:font>
  <w:font w:name="@SimSun-ExtB">
    <w:charset w:val="86"/>
    <w:family w:val="modern"/>
    <w:pitch w:val="fixed"/>
    <w:sig w:usb0="00000003" w:usb1="0A0E0000" w:usb2="00000010"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DB40B" w14:textId="77777777" w:rsidR="00C4359F" w:rsidRPr="005B0FA7" w:rsidRDefault="001910B0" w:rsidP="00463A44">
    <w:pPr>
      <w:pStyle w:val="Footer"/>
      <w:jc w:val="right"/>
      <w:rPr>
        <w:b/>
        <w:bCs/>
      </w:rPr>
    </w:pPr>
    <w:sdt>
      <w:sdtPr>
        <w:id w:val="-1818480671"/>
        <w:docPartObj>
          <w:docPartGallery w:val="Page Numbers (Bottom of Page)"/>
          <w:docPartUnique/>
        </w:docPartObj>
      </w:sdtPr>
      <w:sdtEndPr>
        <w:rPr>
          <w:b/>
          <w:bCs/>
          <w:noProof/>
        </w:rPr>
      </w:sdtEndPr>
      <w:sdtContent>
        <w:r w:rsidR="008774E2" w:rsidRPr="005B0FA7">
          <w:rPr>
            <w:b/>
            <w:bCs/>
            <w:noProof/>
          </w:rPr>
          <mc:AlternateContent>
            <mc:Choice Requires="wps">
              <w:drawing>
                <wp:anchor distT="0" distB="0" distL="114300" distR="114300" simplePos="0" relativeHeight="251658245" behindDoc="0" locked="1" layoutInCell="1" allowOverlap="1" wp14:anchorId="51C28C8B" wp14:editId="2F967EB9">
                  <wp:simplePos x="0" y="0"/>
                  <wp:positionH relativeFrom="margin">
                    <wp:posOffset>-6343650</wp:posOffset>
                  </wp:positionH>
                  <wp:positionV relativeFrom="page">
                    <wp:posOffset>10596880</wp:posOffset>
                  </wp:positionV>
                  <wp:extent cx="18460720" cy="22860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460720" cy="228600"/>
                          </a:xfrm>
                          <a:prstGeom prst="rect">
                            <a:avLst/>
                          </a:prstGeom>
                          <a:solidFill>
                            <a:srgbClr val="2C6F8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6EE86D80" id="Rectangle 2" o:spid="_x0000_s1026" style="position:absolute;margin-left:-499.5pt;margin-top:834.4pt;width:1453.6pt;height:18pt;z-index:251658245;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" fillcolor="#2c6f8b" stroked="f" strokeweight="1pt">
                  <o:lock v:ext="edit" aspectratio="t"/>
                  <w10:wrap anchorx="margin" anchory="page"/>
                  <w10:anchorlock/>
                </v:rect>
              </w:pict>
            </mc:Fallback>
          </mc:AlternateContent>
        </w:r>
        <w:r w:rsidR="00463A44" w:rsidRPr="005B0FA7">
          <w:rPr>
            <w:b/>
            <w:bCs/>
          </w:rPr>
          <w:fldChar w:fldCharType="begin"/>
        </w:r>
        <w:r w:rsidR="00463A44" w:rsidRPr="005B0FA7">
          <w:rPr>
            <w:b/>
            <w:bCs/>
          </w:rPr>
          <w:instrText xml:space="preserve"> PAGE   \* MERGEFORMAT </w:instrText>
        </w:r>
        <w:r w:rsidR="00463A44" w:rsidRPr="005B0FA7">
          <w:rPr>
            <w:b/>
            <w:bCs/>
          </w:rPr>
          <w:fldChar w:fldCharType="separate"/>
        </w:r>
        <w:r w:rsidR="00463A44" w:rsidRPr="005B0FA7">
          <w:rPr>
            <w:b/>
            <w:bCs/>
            <w:noProof/>
          </w:rPr>
          <w:t>2</w:t>
        </w:r>
        <w:r w:rsidR="00463A44" w:rsidRPr="005B0FA7">
          <w:rPr>
            <w:b/>
            <w:bCs/>
            <w:noProof/>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b w:val="0"/>
      </w:rPr>
      <w:id w:val="-382951432"/>
      <w:docPartObj>
        <w:docPartGallery w:val="Page Numbers (Bottom of Page)"/>
        <w:docPartUnique/>
      </w:docPartObj>
    </w:sdtPr>
    <w:sdtEndPr>
      <w:rPr>
        <w:rStyle w:val="PageNumber"/>
        <w:rFonts w:ascii="Work Sans" w:hAnsi="Work Sans"/>
      </w:rPr>
    </w:sdtEndPr>
    <w:sdtContent>
      <w:p w14:paraId="570C699A" w14:textId="77777777" w:rsidR="00865CE8" w:rsidRPr="00A96D60" w:rsidRDefault="00865CE8">
        <w:pPr>
          <w:pStyle w:val="Footer"/>
          <w:framePr w:wrap="none" w:vAnchor="text" w:hAnchor="margin" w:xAlign="right" w:y="1"/>
          <w:rPr>
            <w:rStyle w:val="PageNumber"/>
            <w:b w:val="0"/>
            <w:bCs/>
          </w:rPr>
        </w:pPr>
        <w:r w:rsidRPr="00A96D60">
          <w:rPr>
            <w:rStyle w:val="PageNumber"/>
            <w:rFonts w:asciiTheme="majorHAnsi" w:hAnsiTheme="majorHAnsi"/>
            <w:b w:val="0"/>
            <w:bCs/>
          </w:rPr>
          <w:fldChar w:fldCharType="begin"/>
        </w:r>
        <w:r w:rsidRPr="00A96D60">
          <w:rPr>
            <w:rStyle w:val="PageNumber"/>
            <w:rFonts w:asciiTheme="majorHAnsi" w:hAnsiTheme="majorHAnsi"/>
            <w:b w:val="0"/>
            <w:bCs/>
          </w:rPr>
          <w:instrText xml:space="preserve"> PAGE </w:instrText>
        </w:r>
        <w:r w:rsidRPr="00A96D60">
          <w:rPr>
            <w:rStyle w:val="PageNumber"/>
            <w:rFonts w:asciiTheme="majorHAnsi" w:hAnsiTheme="majorHAnsi"/>
            <w:b w:val="0"/>
            <w:bCs/>
          </w:rPr>
          <w:fldChar w:fldCharType="separate"/>
        </w:r>
        <w:r w:rsidRPr="00A96D60">
          <w:rPr>
            <w:rStyle w:val="PageNumber"/>
            <w:rFonts w:asciiTheme="majorHAnsi" w:hAnsiTheme="majorHAnsi"/>
            <w:b w:val="0"/>
            <w:bCs/>
            <w:noProof/>
          </w:rPr>
          <w:t>3</w:t>
        </w:r>
        <w:r w:rsidRPr="00A96D60">
          <w:rPr>
            <w:rStyle w:val="PageNumber"/>
            <w:rFonts w:asciiTheme="majorHAnsi" w:hAnsiTheme="majorHAnsi"/>
            <w:b w:val="0"/>
            <w:bCs/>
          </w:rPr>
          <w:fldChar w:fldCharType="end"/>
        </w:r>
      </w:p>
    </w:sdtContent>
  </w:sdt>
  <w:p w14:paraId="123C2465" w14:textId="6F22D1EC" w:rsidR="00865CE8" w:rsidRPr="00A96D60" w:rsidRDefault="00431859" w:rsidP="00431859">
    <w:pPr>
      <w:tabs>
        <w:tab w:val="left" w:pos="3534"/>
      </w:tabs>
      <w:ind w:right="360"/>
      <w:rPr>
        <w:rFonts w:ascii="Work Sans Bold" w:hAnsi="Work Sans Bold"/>
        <w:bCs/>
      </w:rPr>
    </w:pPr>
    <w:r w:rsidRPr="00AD583C">
      <w:rPr>
        <w:noProof/>
      </w:rPr>
      <mc:AlternateContent>
        <mc:Choice Requires="wps">
          <w:drawing>
            <wp:anchor distT="0" distB="0" distL="114300" distR="114300" simplePos="0" relativeHeight="251658243" behindDoc="0" locked="1" layoutInCell="1" allowOverlap="1" wp14:anchorId="7FDD8C11" wp14:editId="71535C76">
              <wp:simplePos x="0" y="0"/>
              <wp:positionH relativeFrom="margin">
                <wp:align>center</wp:align>
              </wp:positionH>
              <wp:positionV relativeFrom="page">
                <wp:posOffset>10588625</wp:posOffset>
              </wp:positionV>
              <wp:extent cx="10692000" cy="93600"/>
              <wp:effectExtent l="0" t="0" r="0" b="1905"/>
              <wp:wrapNone/>
              <wp:docPr id="22" name="Rectangle 22"/>
              <wp:cNvGraphicFramePr/>
              <a:graphic xmlns:a="http://schemas.openxmlformats.org/drawingml/2006/main">
                <a:graphicData uri="http://schemas.microsoft.com/office/word/2010/wordprocessingShape">
                  <wps:wsp>
                    <wps:cNvSpPr/>
                    <wps:spPr>
                      <a:xfrm>
                        <a:off x="0" y="0"/>
                        <a:ext cx="10692000" cy="93600"/>
                      </a:xfrm>
                      <a:prstGeom prst="rect">
                        <a:avLst/>
                      </a:prstGeom>
                      <a:solidFill>
                        <a:srgbClr val="2C6F8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2A944F4" id="Rectangle 22" o:spid="_x0000_s1026" style="position:absolute;margin-left:0;margin-top:833.75pt;width:841.9pt;height:7.35pt;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" fillcolor="#2c6f8b" stroked="f" strokeweight="1pt">
              <w10:wrap anchorx="margin" anchory="page"/>
              <w10:anchorlock/>
            </v:rect>
          </w:pict>
        </mc:Fallback>
      </mc:AlternateContent>
    </w:r>
    <w:sdt>
      <w:sdtPr>
        <w:rPr>
          <w:rFonts w:ascii="Work Sans Bold" w:hAnsi="Work Sans Bold"/>
          <w:bCs/>
        </w:rPr>
        <w:alias w:val="Title"/>
        <w:tag w:val=""/>
        <w:id w:val="-809709326"/>
        <w:dataBinding w:prefixMappings="xmlns:ns0='http://purl.org/dc/elements/1.1/' xmlns:ns1='http://schemas.openxmlformats.org/package/2006/metadata/core-properties' " w:xpath="/ns1:coreProperties[1]/ns0:title[1]" w:storeItemID="{6C3C8BC8-F283-45AE-878A-BAB7291924A1}"/>
        <w:text/>
      </w:sdtPr>
      <w:sdtEndPr/>
      <w:sdtContent>
        <w:r w:rsidR="0047105E">
          <w:rPr>
            <w:rFonts w:ascii="Work Sans Bold" w:hAnsi="Work Sans Bold"/>
            <w:bCs/>
          </w:rPr>
          <w:t>The Northern Arc</w:t>
        </w:r>
      </w:sdtContent>
    </w:sdt>
    <w:r>
      <w:rPr>
        <w:rFonts w:ascii="Work Sans Bold" w:hAnsi="Work Sans Bold"/>
        <w:bC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B28761" w14:textId="77777777" w:rsidR="003B6D5D" w:rsidRDefault="003B6D5D" w:rsidP="00974F8B">
      <w:pPr>
        <w:rPr>
          <w:color w:val="EBEBEB"/>
        </w:rPr>
      </w:pPr>
      <w:r w:rsidRPr="00974F8B">
        <w:rPr>
          <w:color w:val="EBEBEB"/>
        </w:rPr>
        <w:separator/>
      </w:r>
      <w:r w:rsidRPr="00974F8B">
        <w:rPr>
          <w:color w:val="EBEBEB"/>
        </w:rPr>
        <w:separator/>
      </w:r>
      <w:r w:rsidRPr="00974F8B">
        <w:rPr>
          <w:color w:val="EBEBEB"/>
        </w:rPr>
        <w:separator/>
      </w:r>
      <w:r w:rsidRPr="00974F8B">
        <w:rPr>
          <w:color w:val="EBEBEB"/>
        </w:rPr>
        <w:separator/>
      </w:r>
    </w:p>
    <w:p w14:paraId="1B0064F0" w14:textId="77777777" w:rsidR="003B6D5D" w:rsidRPr="00974F8B" w:rsidRDefault="003B6D5D" w:rsidP="00974F8B">
      <w:pPr>
        <w:rPr>
          <w:color w:val="EBEBEB"/>
        </w:rPr>
      </w:pPr>
    </w:p>
  </w:footnote>
  <w:footnote w:type="continuationSeparator" w:id="0">
    <w:p w14:paraId="51CD47EA" w14:textId="77777777" w:rsidR="003B6D5D" w:rsidRDefault="003B6D5D" w:rsidP="00980C8D">
      <w:r>
        <w:continuationSeparator/>
      </w:r>
    </w:p>
    <w:p w14:paraId="4B4CC954" w14:textId="77777777" w:rsidR="003B6D5D" w:rsidRDefault="003B6D5D"/>
    <w:p w14:paraId="5BD475E1" w14:textId="77777777" w:rsidR="003B6D5D" w:rsidRDefault="003B6D5D" w:rsidP="00BA068F"/>
    <w:p w14:paraId="00BB14D4" w14:textId="77777777" w:rsidR="003B6D5D" w:rsidRDefault="003B6D5D"/>
    <w:p w14:paraId="241AC58F" w14:textId="77777777" w:rsidR="003B6D5D" w:rsidRDefault="003B6D5D" w:rsidP="00790532"/>
  </w:footnote>
  <w:footnote w:type="continuationNotice" w:id="1">
    <w:p w14:paraId="2345AA14" w14:textId="77777777" w:rsidR="003B6D5D" w:rsidRDefault="003B6D5D">
      <w:pPr>
        <w:spacing w:before="0" w:after="0" w:line="240" w:lineRule="auto"/>
      </w:pPr>
    </w:p>
  </w:footnote>
  <w:footnote w:id="2">
    <w:p w14:paraId="310EBE1E" w14:textId="77777777" w:rsidR="00920DD2" w:rsidRDefault="00920DD2" w:rsidP="00920DD2">
      <w:pPr>
        <w:pStyle w:val="FootnoteText"/>
      </w:pPr>
      <w:r>
        <w:rPr>
          <w:rStyle w:val="FootnoteReference"/>
        </w:rPr>
        <w:footnoteRef/>
      </w:r>
      <w:r>
        <w:t xml:space="preserve"> </w:t>
      </w:r>
      <w:hyperlink r:id="rId1" w:history="1">
        <w:r w:rsidRPr="00BE162B">
          <w:rPr>
            <w:rStyle w:val="Hyperlink"/>
          </w:rPr>
          <w:t>Initial modelling</w:t>
        </w:r>
      </w:hyperlink>
      <w:r>
        <w:t xml:space="preserve"> found that the new railway line could add £7bn in annual GVA by 2050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691E56" w14:textId="3DD5EE09" w:rsidR="00701551" w:rsidRDefault="00431859" w:rsidP="00701551">
    <w:r w:rsidRPr="00AD583C">
      <w:rPr>
        <w:noProof/>
      </w:rPr>
      <mc:AlternateContent>
        <mc:Choice Requires="wps">
          <w:drawing>
            <wp:anchor distT="0" distB="0" distL="114300" distR="114300" simplePos="0" relativeHeight="251658242" behindDoc="0" locked="0" layoutInCell="1" allowOverlap="1" wp14:anchorId="0EBF412E" wp14:editId="5A343782">
              <wp:simplePos x="0" y="0"/>
              <wp:positionH relativeFrom="page">
                <wp:posOffset>49237</wp:posOffset>
              </wp:positionH>
              <wp:positionV relativeFrom="paragraph">
                <wp:posOffset>-3554779</wp:posOffset>
              </wp:positionV>
              <wp:extent cx="10693400" cy="92710"/>
              <wp:effectExtent l="0" t="0" r="0" b="2540"/>
              <wp:wrapNone/>
              <wp:docPr id="20" name="Rectangle 20"/>
              <wp:cNvGraphicFramePr/>
              <a:graphic xmlns:a="http://schemas.openxmlformats.org/drawingml/2006/main">
                <a:graphicData uri="http://schemas.microsoft.com/office/word/2010/wordprocessingShape">
                  <wps:wsp>
                    <wps:cNvSpPr/>
                    <wps:spPr>
                      <a:xfrm>
                        <a:off x="0" y="0"/>
                        <a:ext cx="10693400" cy="92710"/>
                      </a:xfrm>
                      <a:prstGeom prst="rect">
                        <a:avLst/>
                      </a:prstGeom>
                      <a:solidFill>
                        <a:srgbClr val="2C6F8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4764FF3B" id="Rectangle 20" o:spid="_x0000_s1026" style="position:absolute;margin-left:3.9pt;margin-top:-279.9pt;width:842pt;height:7.3pt;z-index:25165824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" fillcolor="#2c6f8b" stroked="f" strokeweight="1pt">
              <w10:wrap anchorx="page"/>
            </v:rect>
          </w:pict>
        </mc:Fallback>
      </mc:AlternateContent>
    </w:r>
    <w:r w:rsidR="001E3B3A" w:rsidRPr="00AD583C">
      <w:rPr>
        <w:noProof/>
      </w:rPr>
      <mc:AlternateContent>
        <mc:Choice Requires="wps">
          <w:drawing>
            <wp:anchor distT="0" distB="0" distL="114300" distR="114300" simplePos="0" relativeHeight="251658240" behindDoc="0" locked="1" layoutInCell="1" allowOverlap="1" wp14:anchorId="2042601A" wp14:editId="2D6D922C">
              <wp:simplePos x="0" y="0"/>
              <wp:positionH relativeFrom="margin">
                <wp:posOffset>-6364605</wp:posOffset>
              </wp:positionH>
              <wp:positionV relativeFrom="page">
                <wp:posOffset>-131445</wp:posOffset>
              </wp:positionV>
              <wp:extent cx="18460720" cy="228600"/>
              <wp:effectExtent l="0" t="0" r="0" b="0"/>
              <wp:wrapNone/>
              <wp:docPr id="46" name="Rectangle 4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460720" cy="228600"/>
                      </a:xfrm>
                      <a:prstGeom prst="rect">
                        <a:avLst/>
                      </a:prstGeom>
                      <a:solidFill>
                        <a:srgbClr val="2C6F8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7611B840" id="Rectangle 46" o:spid="_x0000_s1026" style="position:absolute;margin-left:-501.15pt;margin-top:-10.35pt;width:1453.6pt;height:1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" fillcolor="#2c6f8b" stroked="f" strokeweight="1pt">
              <o:lock v:ext="edit" aspectratio="t"/>
              <w10:wrap anchorx="margin" anchory="page"/>
              <w10:anchorlock/>
            </v:rect>
          </w:pict>
        </mc:Fallback>
      </mc:AlternateContent>
    </w:r>
    <w:r w:rsidR="00701551">
      <w:rPr>
        <w:noProof/>
      </w:rPr>
      <w:drawing>
        <wp:anchor distT="0" distB="0" distL="114300" distR="114300" simplePos="0" relativeHeight="251658244" behindDoc="0" locked="1" layoutInCell="1" allowOverlap="1" wp14:anchorId="5F8D7BD2" wp14:editId="6FB7F67C">
          <wp:simplePos x="0" y="0"/>
          <wp:positionH relativeFrom="column">
            <wp:posOffset>0</wp:posOffset>
          </wp:positionH>
          <wp:positionV relativeFrom="page">
            <wp:posOffset>523875</wp:posOffset>
          </wp:positionV>
          <wp:extent cx="1763395" cy="212090"/>
          <wp:effectExtent l="0" t="0" r="8255" b="0"/>
          <wp:wrapNone/>
          <wp:docPr id="988082012" name="Picture 98808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3395" cy="2120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1C6C2B" w14:textId="77777777" w:rsidR="00C73869" w:rsidRDefault="00BD5CAE" w:rsidP="00C73869">
    <w:r w:rsidRPr="00AD583C">
      <w:rPr>
        <w:noProof/>
      </w:rPr>
      <mc:AlternateContent>
        <mc:Choice Requires="wps">
          <w:drawing>
            <wp:anchor distT="0" distB="0" distL="114300" distR="114300" simplePos="0" relativeHeight="251658241" behindDoc="0" locked="1" layoutInCell="1" allowOverlap="1" wp14:anchorId="3B884AF6" wp14:editId="76B08B57">
              <wp:simplePos x="0" y="0"/>
              <wp:positionH relativeFrom="margin">
                <wp:align>center</wp:align>
              </wp:positionH>
              <wp:positionV relativeFrom="page">
                <wp:posOffset>3810</wp:posOffset>
              </wp:positionV>
              <wp:extent cx="10692000" cy="93600"/>
              <wp:effectExtent l="0" t="0" r="0" b="1905"/>
              <wp:wrapNone/>
              <wp:docPr id="73" name="Rectangle 73"/>
              <wp:cNvGraphicFramePr/>
              <a:graphic xmlns:a="http://schemas.openxmlformats.org/drawingml/2006/main">
                <a:graphicData uri="http://schemas.microsoft.com/office/word/2010/wordprocessingShape">
                  <wps:wsp>
                    <wps:cNvSpPr/>
                    <wps:spPr>
                      <a:xfrm>
                        <a:off x="0" y="0"/>
                        <a:ext cx="10692000" cy="93600"/>
                      </a:xfrm>
                      <a:prstGeom prst="rect">
                        <a:avLst/>
                      </a:prstGeom>
                      <a:solidFill>
                        <a:srgbClr val="2C6F8B"/>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512ECC25" id="Rectangle 73" o:spid="_x0000_s1026" style="position:absolute;margin-left:0;margin-top:.3pt;width:841.9pt;height:7.3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" fillcolor="#2c6f8b" stroked="f" strokeweight="1pt">
              <w10:wrap anchorx="margin" anchory="page"/>
              <w10:anchorlock/>
            </v:rect>
          </w:pict>
        </mc:Fallback>
      </mc:AlternateContent>
    </w:r>
    <w:r w:rsidR="00C73869">
      <w:rPr>
        <w:noProof/>
      </w:rPr>
      <w:drawing>
        <wp:inline distT="0" distB="0" distL="0" distR="0" wp14:anchorId="6DDE8FD9" wp14:editId="0E4172CB">
          <wp:extent cx="1762125" cy="213775"/>
          <wp:effectExtent l="0" t="0" r="0" b="0"/>
          <wp:docPr id="1025899455" name="Picture 1025899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62125" cy="213775"/>
                  </a:xfrm>
                  <a:prstGeom prst="rect">
                    <a:avLst/>
                  </a:prstGeom>
                  <a:noFill/>
                  <a:ln>
                    <a:noFill/>
                  </a:ln>
                </pic:spPr>
              </pic:pic>
            </a:graphicData>
          </a:graphic>
        </wp:inline>
      </w:drawing>
    </w:r>
    <w:r w:rsidR="00C73869">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E0D8845A"/>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11FEBE46"/>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FFFFFF82"/>
    <w:multiLevelType w:val="singleLevel"/>
    <w:tmpl w:val="B374E7CC"/>
    <w:lvl w:ilvl="0">
      <w:start w:val="1"/>
      <w:numFmt w:val="bullet"/>
      <w:pStyle w:val="ListBullet3"/>
      <w:lvlText w:val=""/>
      <w:lvlJc w:val="left"/>
      <w:pPr>
        <w:tabs>
          <w:tab w:val="num" w:pos="926"/>
        </w:tabs>
        <w:ind w:left="926" w:hanging="360"/>
      </w:pPr>
      <w:rPr>
        <w:rFonts w:ascii="Symbol" w:hAnsi="Symbol" w:hint="default"/>
      </w:rPr>
    </w:lvl>
  </w:abstractNum>
  <w:abstractNum w:abstractNumId="3" w15:restartNumberingAfterBreak="0">
    <w:nsid w:val="FFFFFF83"/>
    <w:multiLevelType w:val="singleLevel"/>
    <w:tmpl w:val="EA4C1272"/>
    <w:lvl w:ilvl="0">
      <w:start w:val="1"/>
      <w:numFmt w:val="bullet"/>
      <w:pStyle w:val="ListBullet2"/>
      <w:lvlText w:val=""/>
      <w:lvlJc w:val="left"/>
      <w:pPr>
        <w:tabs>
          <w:tab w:val="num" w:pos="643"/>
        </w:tabs>
        <w:ind w:left="643" w:hanging="360"/>
      </w:pPr>
      <w:rPr>
        <w:rFonts w:ascii="Symbol" w:hAnsi="Symbol" w:hint="default"/>
      </w:rPr>
    </w:lvl>
  </w:abstractNum>
  <w:abstractNum w:abstractNumId="4" w15:restartNumberingAfterBreak="0">
    <w:nsid w:val="FFFFFF89"/>
    <w:multiLevelType w:val="singleLevel"/>
    <w:tmpl w:val="0F582096"/>
    <w:lvl w:ilvl="0">
      <w:start w:val="1"/>
      <w:numFmt w:val="bullet"/>
      <w:pStyle w:val="ListBullet"/>
      <w:lvlText w:val=""/>
      <w:lvlJc w:val="left"/>
      <w:pPr>
        <w:tabs>
          <w:tab w:val="num" w:pos="360"/>
        </w:tabs>
        <w:ind w:left="360" w:hanging="360"/>
      </w:pPr>
      <w:rPr>
        <w:rFonts w:ascii="Symbol" w:hAnsi="Symbol" w:hint="default"/>
      </w:rPr>
    </w:lvl>
  </w:abstractNum>
  <w:abstractNum w:abstractNumId="5" w15:restartNumberingAfterBreak="0">
    <w:nsid w:val="1270178B"/>
    <w:multiLevelType w:val="hybridMultilevel"/>
    <w:tmpl w:val="B6A453D0"/>
    <w:lvl w:ilvl="0" w:tplc="FFFFFFFF">
      <w:start w:val="1"/>
      <w:numFmt w:val="decimal"/>
      <w:lvlText w:val="%1."/>
      <w:lvlJc w:val="left"/>
      <w:pPr>
        <w:tabs>
          <w:tab w:val="num" w:pos="360"/>
        </w:tabs>
        <w:ind w:left="360" w:hanging="360"/>
      </w:pPr>
      <w:rPr>
        <w:rFonts w:asciiTheme="minorHAnsi" w:eastAsiaTheme="minorHAnsi" w:hAnsiTheme="minorHAnsi" w:cs="WORK SANS LIGHT ROMAN" w:hint="default"/>
      </w:rPr>
    </w:lvl>
    <w:lvl w:ilvl="1" w:tplc="FFFFFFFF" w:tentative="1">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6" w15:restartNumberingAfterBreak="0">
    <w:nsid w:val="19405128"/>
    <w:multiLevelType w:val="hybridMultilevel"/>
    <w:tmpl w:val="B6A453D0"/>
    <w:lvl w:ilvl="0" w:tplc="FFFFFFFF">
      <w:start w:val="1"/>
      <w:numFmt w:val="decimal"/>
      <w:lvlText w:val="%1."/>
      <w:lvlJc w:val="left"/>
      <w:pPr>
        <w:tabs>
          <w:tab w:val="num" w:pos="360"/>
        </w:tabs>
        <w:ind w:left="360" w:hanging="360"/>
      </w:pPr>
      <w:rPr>
        <w:rFonts w:asciiTheme="minorHAnsi" w:eastAsiaTheme="minorHAnsi" w:hAnsiTheme="minorHAnsi" w:cs="WORK SANS LIGHT ROMAN" w:hint="default"/>
      </w:rPr>
    </w:lvl>
    <w:lvl w:ilvl="1" w:tplc="FFFFFFFF" w:tentative="1">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7" w15:restartNumberingAfterBreak="0">
    <w:nsid w:val="1C191658"/>
    <w:multiLevelType w:val="hybridMultilevel"/>
    <w:tmpl w:val="B6A453D0"/>
    <w:lvl w:ilvl="0" w:tplc="FFFFFFFF">
      <w:start w:val="1"/>
      <w:numFmt w:val="decimal"/>
      <w:lvlText w:val="%1."/>
      <w:lvlJc w:val="left"/>
      <w:pPr>
        <w:tabs>
          <w:tab w:val="num" w:pos="360"/>
        </w:tabs>
        <w:ind w:left="360" w:hanging="360"/>
      </w:pPr>
      <w:rPr>
        <w:rFonts w:asciiTheme="minorHAnsi" w:eastAsiaTheme="minorHAnsi" w:hAnsiTheme="minorHAnsi" w:cs="WORK SANS LIGHT ROMAN" w:hint="default"/>
      </w:rPr>
    </w:lvl>
    <w:lvl w:ilvl="1" w:tplc="FFFFFFFF" w:tentative="1">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8" w15:restartNumberingAfterBreak="0">
    <w:nsid w:val="27731774"/>
    <w:multiLevelType w:val="hybridMultilevel"/>
    <w:tmpl w:val="E834B23E"/>
    <w:lvl w:ilvl="0" w:tplc="FFFFFFFF">
      <w:start w:val="1"/>
      <w:numFmt w:val="decimal"/>
      <w:lvlText w:val="%1."/>
      <w:lvlJc w:val="left"/>
      <w:pPr>
        <w:ind w:left="360" w:hanging="360"/>
      </w:pPr>
      <w:rPr>
        <w:rFonts w:asciiTheme="minorHAnsi" w:eastAsiaTheme="minorHAnsi" w:hAnsiTheme="minorHAnsi" w:cs="WORK SANS LIGHT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F86D68"/>
    <w:multiLevelType w:val="hybridMultilevel"/>
    <w:tmpl w:val="B6A453D0"/>
    <w:lvl w:ilvl="0" w:tplc="FFFFFFFF">
      <w:start w:val="1"/>
      <w:numFmt w:val="decimal"/>
      <w:lvlText w:val="%1."/>
      <w:lvlJc w:val="left"/>
      <w:pPr>
        <w:tabs>
          <w:tab w:val="num" w:pos="360"/>
        </w:tabs>
        <w:ind w:left="360" w:hanging="360"/>
      </w:pPr>
      <w:rPr>
        <w:rFonts w:asciiTheme="minorHAnsi" w:eastAsiaTheme="minorHAnsi" w:hAnsiTheme="minorHAnsi" w:cs="WORK SANS LIGHT ROMAN" w:hint="default"/>
      </w:rPr>
    </w:lvl>
    <w:lvl w:ilvl="1" w:tplc="FFFFFFFF" w:tentative="1">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10" w15:restartNumberingAfterBreak="0">
    <w:nsid w:val="317B0477"/>
    <w:multiLevelType w:val="hybridMultilevel"/>
    <w:tmpl w:val="D8D287CE"/>
    <w:lvl w:ilvl="0" w:tplc="9306B06E">
      <w:start w:val="1"/>
      <w:numFmt w:val="bullet"/>
      <w:lvlText w:val=""/>
      <w:lvlJc w:val="left"/>
      <w:pPr>
        <w:ind w:left="1440" w:hanging="360"/>
      </w:pPr>
      <w:rPr>
        <w:rFonts w:ascii="Symbol" w:hAnsi="Symbol"/>
      </w:rPr>
    </w:lvl>
    <w:lvl w:ilvl="1" w:tplc="1214F460">
      <w:start w:val="1"/>
      <w:numFmt w:val="bullet"/>
      <w:lvlText w:val=""/>
      <w:lvlJc w:val="left"/>
      <w:pPr>
        <w:ind w:left="1440" w:hanging="360"/>
      </w:pPr>
      <w:rPr>
        <w:rFonts w:ascii="Symbol" w:hAnsi="Symbol"/>
      </w:rPr>
    </w:lvl>
    <w:lvl w:ilvl="2" w:tplc="A4805ADA">
      <w:start w:val="1"/>
      <w:numFmt w:val="bullet"/>
      <w:lvlText w:val=""/>
      <w:lvlJc w:val="left"/>
      <w:pPr>
        <w:ind w:left="1440" w:hanging="360"/>
      </w:pPr>
      <w:rPr>
        <w:rFonts w:ascii="Symbol" w:hAnsi="Symbol"/>
      </w:rPr>
    </w:lvl>
    <w:lvl w:ilvl="3" w:tplc="F25691DC">
      <w:start w:val="1"/>
      <w:numFmt w:val="bullet"/>
      <w:lvlText w:val=""/>
      <w:lvlJc w:val="left"/>
      <w:pPr>
        <w:ind w:left="1440" w:hanging="360"/>
      </w:pPr>
      <w:rPr>
        <w:rFonts w:ascii="Symbol" w:hAnsi="Symbol"/>
      </w:rPr>
    </w:lvl>
    <w:lvl w:ilvl="4" w:tplc="184EE1CA">
      <w:start w:val="1"/>
      <w:numFmt w:val="bullet"/>
      <w:lvlText w:val=""/>
      <w:lvlJc w:val="left"/>
      <w:pPr>
        <w:ind w:left="1440" w:hanging="360"/>
      </w:pPr>
      <w:rPr>
        <w:rFonts w:ascii="Symbol" w:hAnsi="Symbol"/>
      </w:rPr>
    </w:lvl>
    <w:lvl w:ilvl="5" w:tplc="8FF8B056">
      <w:start w:val="1"/>
      <w:numFmt w:val="bullet"/>
      <w:lvlText w:val=""/>
      <w:lvlJc w:val="left"/>
      <w:pPr>
        <w:ind w:left="1440" w:hanging="360"/>
      </w:pPr>
      <w:rPr>
        <w:rFonts w:ascii="Symbol" w:hAnsi="Symbol"/>
      </w:rPr>
    </w:lvl>
    <w:lvl w:ilvl="6" w:tplc="6EC8729A">
      <w:start w:val="1"/>
      <w:numFmt w:val="bullet"/>
      <w:lvlText w:val=""/>
      <w:lvlJc w:val="left"/>
      <w:pPr>
        <w:ind w:left="1440" w:hanging="360"/>
      </w:pPr>
      <w:rPr>
        <w:rFonts w:ascii="Symbol" w:hAnsi="Symbol"/>
      </w:rPr>
    </w:lvl>
    <w:lvl w:ilvl="7" w:tplc="0D4EC8AC">
      <w:start w:val="1"/>
      <w:numFmt w:val="bullet"/>
      <w:lvlText w:val=""/>
      <w:lvlJc w:val="left"/>
      <w:pPr>
        <w:ind w:left="1440" w:hanging="360"/>
      </w:pPr>
      <w:rPr>
        <w:rFonts w:ascii="Symbol" w:hAnsi="Symbol"/>
      </w:rPr>
    </w:lvl>
    <w:lvl w:ilvl="8" w:tplc="1C8C8BD4">
      <w:start w:val="1"/>
      <w:numFmt w:val="bullet"/>
      <w:lvlText w:val=""/>
      <w:lvlJc w:val="left"/>
      <w:pPr>
        <w:ind w:left="1440" w:hanging="360"/>
      </w:pPr>
      <w:rPr>
        <w:rFonts w:ascii="Symbol" w:hAnsi="Symbol"/>
      </w:rPr>
    </w:lvl>
  </w:abstractNum>
  <w:abstractNum w:abstractNumId="11" w15:restartNumberingAfterBreak="0">
    <w:nsid w:val="31A67177"/>
    <w:multiLevelType w:val="multilevel"/>
    <w:tmpl w:val="87CAE1EE"/>
    <w:lvl w:ilvl="0">
      <w:start w:val="1"/>
      <w:numFmt w:val="bullet"/>
      <w:pStyle w:val="MDBulletPoint"/>
      <w:lvlText w:val=""/>
      <w:lvlJc w:val="left"/>
      <w:pPr>
        <w:ind w:left="360" w:hanging="360"/>
      </w:pPr>
      <w:rPr>
        <w:rFonts w:ascii="Symbol" w:hAnsi="Symbol" w:hint="default"/>
        <w:b/>
        <w:i w:val="0"/>
        <w:color w:val="2C6F8B"/>
        <w:sz w:val="20"/>
      </w:rPr>
    </w:lvl>
    <w:lvl w:ilvl="1">
      <w:start w:val="1"/>
      <w:numFmt w:val="bullet"/>
      <w:lvlText w:val="⚪"/>
      <w:lvlJc w:val="left"/>
      <w:pPr>
        <w:ind w:left="720" w:hanging="360"/>
      </w:pPr>
      <w:rPr>
        <w:rFonts w:ascii="Work Sans Light" w:hAnsi="Work Sans Light" w:hint="default"/>
        <w:color w:val="2C6F8B"/>
      </w:rPr>
    </w:lvl>
    <w:lvl w:ilvl="2">
      <w:start w:val="1"/>
      <w:numFmt w:val="bullet"/>
      <w:lvlText w:val="▪"/>
      <w:lvlJc w:val="left"/>
      <w:pPr>
        <w:ind w:left="1080" w:hanging="360"/>
      </w:pPr>
      <w:rPr>
        <w:rFonts w:ascii="Work Sans Light" w:hAnsi="Work Sans Light" w:hint="default"/>
        <w:color w:val="2C6F8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3B6019B4"/>
    <w:multiLevelType w:val="multilevel"/>
    <w:tmpl w:val="A5484474"/>
    <w:lvl w:ilvl="0">
      <w:start w:val="1"/>
      <w:numFmt w:val="bullet"/>
      <w:pStyle w:val="BulletPoint"/>
      <w:lvlText w:val=""/>
      <w:lvlJc w:val="left"/>
      <w:pPr>
        <w:ind w:left="360" w:hanging="360"/>
      </w:pPr>
      <w:rPr>
        <w:rFonts w:ascii="Symbol" w:hAnsi="Symbol" w:hint="default"/>
        <w:b/>
        <w:i w:val="0"/>
        <w:color w:val="2C6F8B"/>
        <w:sz w:val="20"/>
      </w:rPr>
    </w:lvl>
    <w:lvl w:ilvl="1">
      <w:start w:val="1"/>
      <w:numFmt w:val="bullet"/>
      <w:lvlText w:val="⚪"/>
      <w:lvlJc w:val="left"/>
      <w:pPr>
        <w:ind w:left="720" w:hanging="360"/>
      </w:pPr>
      <w:rPr>
        <w:rFonts w:ascii="Work Sans Light" w:hAnsi="Work Sans Light" w:hint="default"/>
        <w:color w:val="2C6F8B"/>
      </w:rPr>
    </w:lvl>
    <w:lvl w:ilvl="2">
      <w:start w:val="1"/>
      <w:numFmt w:val="bullet"/>
      <w:lvlText w:val="▪"/>
      <w:lvlJc w:val="left"/>
      <w:pPr>
        <w:ind w:left="1080" w:hanging="360"/>
      </w:pPr>
      <w:rPr>
        <w:rFonts w:ascii="Work Sans Light" w:hAnsi="Work Sans Light" w:hint="default"/>
        <w:color w:val="2C6F8B"/>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3BB54671"/>
    <w:multiLevelType w:val="hybridMultilevel"/>
    <w:tmpl w:val="4DD452DC"/>
    <w:lvl w:ilvl="0" w:tplc="D5EC609A">
      <w:start w:val="1"/>
      <w:numFmt w:val="decimal"/>
      <w:pStyle w:val="MDNumberedSectionHeading"/>
      <w:lvlText w:val="%1"/>
      <w:lvlJc w:val="left"/>
      <w:pPr>
        <w:ind w:left="720" w:hanging="360"/>
      </w:pPr>
      <w:rPr>
        <w:rFonts w:ascii="Work Sans Bold" w:hAnsi="Work Sans Bold" w:hint="default"/>
        <w:b/>
        <w:bCs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54F390D"/>
    <w:multiLevelType w:val="hybridMultilevel"/>
    <w:tmpl w:val="F9BE9FB4"/>
    <w:lvl w:ilvl="0" w:tplc="25EADA60">
      <w:start w:val="1"/>
      <w:numFmt w:val="decimal"/>
      <w:pStyle w:val="MDTableNumber"/>
      <w:lvlText w:val="Table %1."/>
      <w:lvlJc w:val="left"/>
      <w:pPr>
        <w:ind w:left="360" w:hanging="360"/>
      </w:pPr>
      <w:rPr>
        <w:rFonts w:ascii="Arial Nova" w:hAnsi="Arial Nova" w:hint="default"/>
        <w:b/>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BF360F3"/>
    <w:multiLevelType w:val="hybridMultilevel"/>
    <w:tmpl w:val="9BB643BE"/>
    <w:lvl w:ilvl="0" w:tplc="FFFFFFFF">
      <w:start w:val="1"/>
      <w:numFmt w:val="decimal"/>
      <w:lvlText w:val="%1."/>
      <w:lvlJc w:val="left"/>
      <w:pPr>
        <w:ind w:left="360" w:hanging="360"/>
      </w:pPr>
      <w:rPr>
        <w:rFonts w:asciiTheme="minorHAnsi" w:eastAsiaTheme="minorHAnsi" w:hAnsiTheme="minorHAnsi" w:cs="WORK SANS LIGHT ROMAN"/>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4CB61D00"/>
    <w:multiLevelType w:val="hybridMultilevel"/>
    <w:tmpl w:val="90CC625E"/>
    <w:lvl w:ilvl="0" w:tplc="244029E4">
      <w:start w:val="1"/>
      <w:numFmt w:val="bullet"/>
      <w:lvlText w:val=""/>
      <w:lvlJc w:val="left"/>
      <w:pPr>
        <w:ind w:left="1440" w:hanging="360"/>
      </w:pPr>
      <w:rPr>
        <w:rFonts w:ascii="Symbol" w:hAnsi="Symbol"/>
      </w:rPr>
    </w:lvl>
    <w:lvl w:ilvl="1" w:tplc="6AEC3F32">
      <w:start w:val="1"/>
      <w:numFmt w:val="bullet"/>
      <w:lvlText w:val=""/>
      <w:lvlJc w:val="left"/>
      <w:pPr>
        <w:ind w:left="1440" w:hanging="360"/>
      </w:pPr>
      <w:rPr>
        <w:rFonts w:ascii="Symbol" w:hAnsi="Symbol"/>
      </w:rPr>
    </w:lvl>
    <w:lvl w:ilvl="2" w:tplc="D80E1C6E">
      <w:start w:val="1"/>
      <w:numFmt w:val="bullet"/>
      <w:lvlText w:val=""/>
      <w:lvlJc w:val="left"/>
      <w:pPr>
        <w:ind w:left="1440" w:hanging="360"/>
      </w:pPr>
      <w:rPr>
        <w:rFonts w:ascii="Symbol" w:hAnsi="Symbol"/>
      </w:rPr>
    </w:lvl>
    <w:lvl w:ilvl="3" w:tplc="05A85B7A">
      <w:start w:val="1"/>
      <w:numFmt w:val="bullet"/>
      <w:lvlText w:val=""/>
      <w:lvlJc w:val="left"/>
      <w:pPr>
        <w:ind w:left="1440" w:hanging="360"/>
      </w:pPr>
      <w:rPr>
        <w:rFonts w:ascii="Symbol" w:hAnsi="Symbol"/>
      </w:rPr>
    </w:lvl>
    <w:lvl w:ilvl="4" w:tplc="AAD67A22">
      <w:start w:val="1"/>
      <w:numFmt w:val="bullet"/>
      <w:lvlText w:val=""/>
      <w:lvlJc w:val="left"/>
      <w:pPr>
        <w:ind w:left="1440" w:hanging="360"/>
      </w:pPr>
      <w:rPr>
        <w:rFonts w:ascii="Symbol" w:hAnsi="Symbol"/>
      </w:rPr>
    </w:lvl>
    <w:lvl w:ilvl="5" w:tplc="CAFA55EC">
      <w:start w:val="1"/>
      <w:numFmt w:val="bullet"/>
      <w:lvlText w:val=""/>
      <w:lvlJc w:val="left"/>
      <w:pPr>
        <w:ind w:left="1440" w:hanging="360"/>
      </w:pPr>
      <w:rPr>
        <w:rFonts w:ascii="Symbol" w:hAnsi="Symbol"/>
      </w:rPr>
    </w:lvl>
    <w:lvl w:ilvl="6" w:tplc="C53C47FC">
      <w:start w:val="1"/>
      <w:numFmt w:val="bullet"/>
      <w:lvlText w:val=""/>
      <w:lvlJc w:val="left"/>
      <w:pPr>
        <w:ind w:left="1440" w:hanging="360"/>
      </w:pPr>
      <w:rPr>
        <w:rFonts w:ascii="Symbol" w:hAnsi="Symbol"/>
      </w:rPr>
    </w:lvl>
    <w:lvl w:ilvl="7" w:tplc="03A63E4C">
      <w:start w:val="1"/>
      <w:numFmt w:val="bullet"/>
      <w:lvlText w:val=""/>
      <w:lvlJc w:val="left"/>
      <w:pPr>
        <w:ind w:left="1440" w:hanging="360"/>
      </w:pPr>
      <w:rPr>
        <w:rFonts w:ascii="Symbol" w:hAnsi="Symbol"/>
      </w:rPr>
    </w:lvl>
    <w:lvl w:ilvl="8" w:tplc="672EB7EC">
      <w:start w:val="1"/>
      <w:numFmt w:val="bullet"/>
      <w:lvlText w:val=""/>
      <w:lvlJc w:val="left"/>
      <w:pPr>
        <w:ind w:left="1440" w:hanging="360"/>
      </w:pPr>
      <w:rPr>
        <w:rFonts w:ascii="Symbol" w:hAnsi="Symbol"/>
      </w:rPr>
    </w:lvl>
  </w:abstractNum>
  <w:abstractNum w:abstractNumId="17" w15:restartNumberingAfterBreak="0">
    <w:nsid w:val="4D4E6F3C"/>
    <w:multiLevelType w:val="hybridMultilevel"/>
    <w:tmpl w:val="B6A453D0"/>
    <w:lvl w:ilvl="0" w:tplc="FFFFFFFF">
      <w:start w:val="1"/>
      <w:numFmt w:val="decimal"/>
      <w:lvlText w:val="%1."/>
      <w:lvlJc w:val="left"/>
      <w:pPr>
        <w:tabs>
          <w:tab w:val="num" w:pos="360"/>
        </w:tabs>
        <w:ind w:left="360" w:hanging="360"/>
      </w:pPr>
      <w:rPr>
        <w:rFonts w:asciiTheme="minorHAnsi" w:eastAsiaTheme="minorHAnsi" w:hAnsiTheme="minorHAnsi" w:cs="WORK SANS LIGHT ROMAN" w:hint="default"/>
      </w:rPr>
    </w:lvl>
    <w:lvl w:ilvl="1" w:tplc="FFFFFFFF" w:tentative="1">
      <w:start w:val="1"/>
      <w:numFmt w:val="bullet"/>
      <w:lvlText w:val="•"/>
      <w:lvlJc w:val="left"/>
      <w:pPr>
        <w:tabs>
          <w:tab w:val="num" w:pos="1080"/>
        </w:tabs>
        <w:ind w:left="1080" w:hanging="360"/>
      </w:pPr>
      <w:rPr>
        <w:rFonts w:ascii="Arial" w:hAnsi="Arial" w:hint="default"/>
      </w:rPr>
    </w:lvl>
    <w:lvl w:ilvl="2" w:tplc="FFFFFFFF" w:tentative="1">
      <w:start w:val="1"/>
      <w:numFmt w:val="bullet"/>
      <w:lvlText w:val="•"/>
      <w:lvlJc w:val="left"/>
      <w:pPr>
        <w:tabs>
          <w:tab w:val="num" w:pos="1800"/>
        </w:tabs>
        <w:ind w:left="1800" w:hanging="360"/>
      </w:pPr>
      <w:rPr>
        <w:rFonts w:ascii="Arial" w:hAnsi="Arial" w:hint="default"/>
      </w:rPr>
    </w:lvl>
    <w:lvl w:ilvl="3" w:tplc="FFFFFFFF" w:tentative="1">
      <w:start w:val="1"/>
      <w:numFmt w:val="bullet"/>
      <w:lvlText w:val="•"/>
      <w:lvlJc w:val="left"/>
      <w:pPr>
        <w:tabs>
          <w:tab w:val="num" w:pos="2520"/>
        </w:tabs>
        <w:ind w:left="2520" w:hanging="360"/>
      </w:pPr>
      <w:rPr>
        <w:rFonts w:ascii="Arial" w:hAnsi="Arial" w:hint="default"/>
      </w:rPr>
    </w:lvl>
    <w:lvl w:ilvl="4" w:tplc="FFFFFFFF" w:tentative="1">
      <w:start w:val="1"/>
      <w:numFmt w:val="bullet"/>
      <w:lvlText w:val="•"/>
      <w:lvlJc w:val="left"/>
      <w:pPr>
        <w:tabs>
          <w:tab w:val="num" w:pos="3240"/>
        </w:tabs>
        <w:ind w:left="3240" w:hanging="360"/>
      </w:pPr>
      <w:rPr>
        <w:rFonts w:ascii="Arial" w:hAnsi="Arial" w:hint="default"/>
      </w:rPr>
    </w:lvl>
    <w:lvl w:ilvl="5" w:tplc="FFFFFFFF" w:tentative="1">
      <w:start w:val="1"/>
      <w:numFmt w:val="bullet"/>
      <w:lvlText w:val="•"/>
      <w:lvlJc w:val="left"/>
      <w:pPr>
        <w:tabs>
          <w:tab w:val="num" w:pos="3960"/>
        </w:tabs>
        <w:ind w:left="3960" w:hanging="360"/>
      </w:pPr>
      <w:rPr>
        <w:rFonts w:ascii="Arial" w:hAnsi="Arial" w:hint="default"/>
      </w:rPr>
    </w:lvl>
    <w:lvl w:ilvl="6" w:tplc="FFFFFFFF" w:tentative="1">
      <w:start w:val="1"/>
      <w:numFmt w:val="bullet"/>
      <w:lvlText w:val="•"/>
      <w:lvlJc w:val="left"/>
      <w:pPr>
        <w:tabs>
          <w:tab w:val="num" w:pos="4680"/>
        </w:tabs>
        <w:ind w:left="4680" w:hanging="360"/>
      </w:pPr>
      <w:rPr>
        <w:rFonts w:ascii="Arial" w:hAnsi="Arial" w:hint="default"/>
      </w:rPr>
    </w:lvl>
    <w:lvl w:ilvl="7" w:tplc="FFFFFFFF" w:tentative="1">
      <w:start w:val="1"/>
      <w:numFmt w:val="bullet"/>
      <w:lvlText w:val="•"/>
      <w:lvlJc w:val="left"/>
      <w:pPr>
        <w:tabs>
          <w:tab w:val="num" w:pos="5400"/>
        </w:tabs>
        <w:ind w:left="5400" w:hanging="360"/>
      </w:pPr>
      <w:rPr>
        <w:rFonts w:ascii="Arial" w:hAnsi="Arial" w:hint="default"/>
      </w:rPr>
    </w:lvl>
    <w:lvl w:ilvl="8" w:tplc="FFFFFFFF"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4DFB555E"/>
    <w:multiLevelType w:val="hybridMultilevel"/>
    <w:tmpl w:val="7AF445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35C341A"/>
    <w:multiLevelType w:val="hybridMultilevel"/>
    <w:tmpl w:val="9BB643BE"/>
    <w:lvl w:ilvl="0" w:tplc="FFFFFFFF">
      <w:start w:val="1"/>
      <w:numFmt w:val="decimal"/>
      <w:lvlText w:val="%1."/>
      <w:lvlJc w:val="left"/>
      <w:pPr>
        <w:ind w:left="360" w:hanging="360"/>
      </w:pPr>
      <w:rPr>
        <w:rFonts w:asciiTheme="minorHAnsi" w:eastAsiaTheme="minorHAnsi" w:hAnsiTheme="minorHAnsi" w:cs="WORK SANS LIGHT ROMAN"/>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 w15:restartNumberingAfterBreak="0">
    <w:nsid w:val="57AA4FEA"/>
    <w:multiLevelType w:val="hybridMultilevel"/>
    <w:tmpl w:val="4E0CA300"/>
    <w:lvl w:ilvl="0" w:tplc="55505974">
      <w:start w:val="1"/>
      <w:numFmt w:val="decimal"/>
      <w:pStyle w:val="MDFigureNumber"/>
      <w:lvlText w:val="Figure %1."/>
      <w:lvlJc w:val="left"/>
      <w:pPr>
        <w:ind w:left="360" w:hanging="360"/>
      </w:pPr>
      <w:rPr>
        <w:rFonts w:ascii="Arial Nova" w:hAnsi="Arial Nova" w:hint="default"/>
        <w:b/>
        <w:bCs w:val="0"/>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97D5835"/>
    <w:multiLevelType w:val="hybridMultilevel"/>
    <w:tmpl w:val="4D1CBB10"/>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6B4F0F00"/>
    <w:multiLevelType w:val="hybridMultilevel"/>
    <w:tmpl w:val="53320E14"/>
    <w:lvl w:ilvl="0" w:tplc="9824173E">
      <w:start w:val="1"/>
      <w:numFmt w:val="upperLetter"/>
      <w:lvlText w:val="%1."/>
      <w:lvlJc w:val="left"/>
      <w:pPr>
        <w:tabs>
          <w:tab w:val="num" w:pos="720"/>
        </w:tabs>
        <w:ind w:left="720" w:hanging="360"/>
      </w:pPr>
    </w:lvl>
    <w:lvl w:ilvl="1" w:tplc="134ED630" w:tentative="1">
      <w:start w:val="1"/>
      <w:numFmt w:val="upperLetter"/>
      <w:lvlText w:val="%2."/>
      <w:lvlJc w:val="left"/>
      <w:pPr>
        <w:tabs>
          <w:tab w:val="num" w:pos="1440"/>
        </w:tabs>
        <w:ind w:left="1440" w:hanging="360"/>
      </w:pPr>
    </w:lvl>
    <w:lvl w:ilvl="2" w:tplc="720CC4D4" w:tentative="1">
      <w:start w:val="1"/>
      <w:numFmt w:val="upperLetter"/>
      <w:lvlText w:val="%3."/>
      <w:lvlJc w:val="left"/>
      <w:pPr>
        <w:tabs>
          <w:tab w:val="num" w:pos="2160"/>
        </w:tabs>
        <w:ind w:left="2160" w:hanging="360"/>
      </w:pPr>
    </w:lvl>
    <w:lvl w:ilvl="3" w:tplc="9E967FDC" w:tentative="1">
      <w:start w:val="1"/>
      <w:numFmt w:val="upperLetter"/>
      <w:lvlText w:val="%4."/>
      <w:lvlJc w:val="left"/>
      <w:pPr>
        <w:tabs>
          <w:tab w:val="num" w:pos="2880"/>
        </w:tabs>
        <w:ind w:left="2880" w:hanging="360"/>
      </w:pPr>
    </w:lvl>
    <w:lvl w:ilvl="4" w:tplc="BA04A9AC" w:tentative="1">
      <w:start w:val="1"/>
      <w:numFmt w:val="upperLetter"/>
      <w:lvlText w:val="%5."/>
      <w:lvlJc w:val="left"/>
      <w:pPr>
        <w:tabs>
          <w:tab w:val="num" w:pos="3600"/>
        </w:tabs>
        <w:ind w:left="3600" w:hanging="360"/>
      </w:pPr>
    </w:lvl>
    <w:lvl w:ilvl="5" w:tplc="9864C7CC" w:tentative="1">
      <w:start w:val="1"/>
      <w:numFmt w:val="upperLetter"/>
      <w:lvlText w:val="%6."/>
      <w:lvlJc w:val="left"/>
      <w:pPr>
        <w:tabs>
          <w:tab w:val="num" w:pos="4320"/>
        </w:tabs>
        <w:ind w:left="4320" w:hanging="360"/>
      </w:pPr>
    </w:lvl>
    <w:lvl w:ilvl="6" w:tplc="9BC8EABA" w:tentative="1">
      <w:start w:val="1"/>
      <w:numFmt w:val="upperLetter"/>
      <w:lvlText w:val="%7."/>
      <w:lvlJc w:val="left"/>
      <w:pPr>
        <w:tabs>
          <w:tab w:val="num" w:pos="5040"/>
        </w:tabs>
        <w:ind w:left="5040" w:hanging="360"/>
      </w:pPr>
    </w:lvl>
    <w:lvl w:ilvl="7" w:tplc="AA60B1A8" w:tentative="1">
      <w:start w:val="1"/>
      <w:numFmt w:val="upperLetter"/>
      <w:lvlText w:val="%8."/>
      <w:lvlJc w:val="left"/>
      <w:pPr>
        <w:tabs>
          <w:tab w:val="num" w:pos="5760"/>
        </w:tabs>
        <w:ind w:left="5760" w:hanging="360"/>
      </w:pPr>
    </w:lvl>
    <w:lvl w:ilvl="8" w:tplc="26EC89EC" w:tentative="1">
      <w:start w:val="1"/>
      <w:numFmt w:val="upperLetter"/>
      <w:lvlText w:val="%9."/>
      <w:lvlJc w:val="left"/>
      <w:pPr>
        <w:tabs>
          <w:tab w:val="num" w:pos="6480"/>
        </w:tabs>
        <w:ind w:left="6480" w:hanging="360"/>
      </w:pPr>
    </w:lvl>
  </w:abstractNum>
  <w:abstractNum w:abstractNumId="23" w15:restartNumberingAfterBreak="0">
    <w:nsid w:val="6F1C63A8"/>
    <w:multiLevelType w:val="singleLevel"/>
    <w:tmpl w:val="97CCDD82"/>
    <w:lvl w:ilvl="0">
      <w:start w:val="1"/>
      <w:numFmt w:val="decimal"/>
      <w:pStyle w:val="MDNumberedList"/>
      <w:lvlText w:val="%1."/>
      <w:lvlJc w:val="left"/>
      <w:pPr>
        <w:ind w:left="360" w:hanging="360"/>
      </w:pPr>
      <w:rPr>
        <w:rFonts w:ascii="Arial Nova" w:hAnsi="Arial Nova" w:hint="default"/>
        <w:b/>
        <w:bCs w:val="0"/>
        <w:i w:val="0"/>
        <w:color w:val="2C6F8B" w:themeColor="accent1"/>
        <w:sz w:val="22"/>
      </w:rPr>
    </w:lvl>
  </w:abstractNum>
  <w:abstractNum w:abstractNumId="24" w15:restartNumberingAfterBreak="0">
    <w:nsid w:val="75063B08"/>
    <w:multiLevelType w:val="hybridMultilevel"/>
    <w:tmpl w:val="A044BACC"/>
    <w:lvl w:ilvl="0" w:tplc="A9640744">
      <w:start w:val="1"/>
      <w:numFmt w:val="bullet"/>
      <w:lvlText w:val=""/>
      <w:lvlJc w:val="left"/>
      <w:pPr>
        <w:ind w:left="1440" w:hanging="360"/>
      </w:pPr>
      <w:rPr>
        <w:rFonts w:ascii="Symbol" w:hAnsi="Symbol"/>
      </w:rPr>
    </w:lvl>
    <w:lvl w:ilvl="1" w:tplc="0F4E68E0">
      <w:start w:val="1"/>
      <w:numFmt w:val="bullet"/>
      <w:lvlText w:val=""/>
      <w:lvlJc w:val="left"/>
      <w:pPr>
        <w:ind w:left="1440" w:hanging="360"/>
      </w:pPr>
      <w:rPr>
        <w:rFonts w:ascii="Symbol" w:hAnsi="Symbol"/>
      </w:rPr>
    </w:lvl>
    <w:lvl w:ilvl="2" w:tplc="D5129E72">
      <w:start w:val="1"/>
      <w:numFmt w:val="bullet"/>
      <w:lvlText w:val=""/>
      <w:lvlJc w:val="left"/>
      <w:pPr>
        <w:ind w:left="1440" w:hanging="360"/>
      </w:pPr>
      <w:rPr>
        <w:rFonts w:ascii="Symbol" w:hAnsi="Symbol"/>
      </w:rPr>
    </w:lvl>
    <w:lvl w:ilvl="3" w:tplc="14647CE8">
      <w:start w:val="1"/>
      <w:numFmt w:val="bullet"/>
      <w:lvlText w:val=""/>
      <w:lvlJc w:val="left"/>
      <w:pPr>
        <w:ind w:left="1440" w:hanging="360"/>
      </w:pPr>
      <w:rPr>
        <w:rFonts w:ascii="Symbol" w:hAnsi="Symbol"/>
      </w:rPr>
    </w:lvl>
    <w:lvl w:ilvl="4" w:tplc="417C92F8">
      <w:start w:val="1"/>
      <w:numFmt w:val="bullet"/>
      <w:lvlText w:val=""/>
      <w:lvlJc w:val="left"/>
      <w:pPr>
        <w:ind w:left="1440" w:hanging="360"/>
      </w:pPr>
      <w:rPr>
        <w:rFonts w:ascii="Symbol" w:hAnsi="Symbol"/>
      </w:rPr>
    </w:lvl>
    <w:lvl w:ilvl="5" w:tplc="A358EB76">
      <w:start w:val="1"/>
      <w:numFmt w:val="bullet"/>
      <w:lvlText w:val=""/>
      <w:lvlJc w:val="left"/>
      <w:pPr>
        <w:ind w:left="1440" w:hanging="360"/>
      </w:pPr>
      <w:rPr>
        <w:rFonts w:ascii="Symbol" w:hAnsi="Symbol"/>
      </w:rPr>
    </w:lvl>
    <w:lvl w:ilvl="6" w:tplc="9F88D0BA">
      <w:start w:val="1"/>
      <w:numFmt w:val="bullet"/>
      <w:lvlText w:val=""/>
      <w:lvlJc w:val="left"/>
      <w:pPr>
        <w:ind w:left="1440" w:hanging="360"/>
      </w:pPr>
      <w:rPr>
        <w:rFonts w:ascii="Symbol" w:hAnsi="Symbol"/>
      </w:rPr>
    </w:lvl>
    <w:lvl w:ilvl="7" w:tplc="F558CB84">
      <w:start w:val="1"/>
      <w:numFmt w:val="bullet"/>
      <w:lvlText w:val=""/>
      <w:lvlJc w:val="left"/>
      <w:pPr>
        <w:ind w:left="1440" w:hanging="360"/>
      </w:pPr>
      <w:rPr>
        <w:rFonts w:ascii="Symbol" w:hAnsi="Symbol"/>
      </w:rPr>
    </w:lvl>
    <w:lvl w:ilvl="8" w:tplc="32461F14">
      <w:start w:val="1"/>
      <w:numFmt w:val="bullet"/>
      <w:lvlText w:val=""/>
      <w:lvlJc w:val="left"/>
      <w:pPr>
        <w:ind w:left="1440" w:hanging="360"/>
      </w:pPr>
      <w:rPr>
        <w:rFonts w:ascii="Symbol" w:hAnsi="Symbol"/>
      </w:rPr>
    </w:lvl>
  </w:abstractNum>
  <w:abstractNum w:abstractNumId="25" w15:restartNumberingAfterBreak="0">
    <w:nsid w:val="7A927E36"/>
    <w:multiLevelType w:val="multilevel"/>
    <w:tmpl w:val="FE00D726"/>
    <w:styleLink w:val="Numberedlist"/>
    <w:lvl w:ilvl="0">
      <w:start w:val="1"/>
      <w:numFmt w:val="decimal"/>
      <w:lvlText w:val="%1."/>
      <w:lvlJc w:val="left"/>
      <w:pPr>
        <w:ind w:left="360" w:hanging="360"/>
      </w:pPr>
      <w:rPr>
        <w:rFonts w:ascii="Work Sans" w:hAnsi="Work Sans" w:hint="default"/>
        <w:b/>
        <w:color w:val="2C6F8B" w:themeColor="accent1"/>
        <w:sz w:val="22"/>
      </w:rPr>
    </w:lvl>
    <w:lvl w:ilvl="1">
      <w:start w:val="1"/>
      <w:numFmt w:val="lowerLetter"/>
      <w:lvlText w:val="%2."/>
      <w:lvlJc w:val="left"/>
      <w:pPr>
        <w:ind w:left="720" w:hanging="360"/>
      </w:pPr>
      <w:rPr>
        <w:rFonts w:ascii="Work Sans" w:hAnsi="Work Sans" w:hint="default"/>
        <w:b/>
        <w:color w:val="2C6F8B" w:themeColor="accent1"/>
        <w:sz w:val="22"/>
      </w:rPr>
    </w:lvl>
    <w:lvl w:ilvl="2">
      <w:start w:val="1"/>
      <w:numFmt w:val="lowerRoman"/>
      <w:lvlText w:val="%3."/>
      <w:lvlJc w:val="left"/>
      <w:pPr>
        <w:ind w:left="1080" w:hanging="360"/>
      </w:pPr>
      <w:rPr>
        <w:rFonts w:ascii="Work Sans" w:hAnsi="Work Sans" w:hint="default"/>
        <w:b/>
        <w:color w:val="2C6F8B" w:themeColor="accent1"/>
        <w:sz w:val="2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905148885">
    <w:abstractNumId w:val="14"/>
  </w:num>
  <w:num w:numId="2" w16cid:durableId="1567110379">
    <w:abstractNumId w:val="20"/>
  </w:num>
  <w:num w:numId="3" w16cid:durableId="1562785224">
    <w:abstractNumId w:val="0"/>
  </w:num>
  <w:num w:numId="4" w16cid:durableId="1765224974">
    <w:abstractNumId w:val="1"/>
  </w:num>
  <w:num w:numId="5" w16cid:durableId="79647318">
    <w:abstractNumId w:val="2"/>
  </w:num>
  <w:num w:numId="6" w16cid:durableId="1749039289">
    <w:abstractNumId w:val="3"/>
  </w:num>
  <w:num w:numId="7" w16cid:durableId="865867033">
    <w:abstractNumId w:val="4"/>
  </w:num>
  <w:num w:numId="8" w16cid:durableId="392583578">
    <w:abstractNumId w:val="25"/>
  </w:num>
  <w:num w:numId="9" w16cid:durableId="1348093378">
    <w:abstractNumId w:val="23"/>
  </w:num>
  <w:num w:numId="10" w16cid:durableId="302855947">
    <w:abstractNumId w:val="12"/>
  </w:num>
  <w:num w:numId="11" w16cid:durableId="1091010119">
    <w:abstractNumId w:val="13"/>
  </w:num>
  <w:num w:numId="12" w16cid:durableId="741679614">
    <w:abstractNumId w:val="11"/>
  </w:num>
  <w:num w:numId="13" w16cid:durableId="572550196">
    <w:abstractNumId w:val="15"/>
  </w:num>
  <w:num w:numId="14" w16cid:durableId="769161785">
    <w:abstractNumId w:val="6"/>
  </w:num>
  <w:num w:numId="15" w16cid:durableId="1438478865">
    <w:abstractNumId w:val="22"/>
  </w:num>
  <w:num w:numId="16" w16cid:durableId="1684278241">
    <w:abstractNumId w:val="10"/>
  </w:num>
  <w:num w:numId="17" w16cid:durableId="1527480305">
    <w:abstractNumId w:val="24"/>
  </w:num>
  <w:num w:numId="18" w16cid:durableId="797143593">
    <w:abstractNumId w:val="16"/>
  </w:num>
  <w:num w:numId="19" w16cid:durableId="1966542861">
    <w:abstractNumId w:val="19"/>
  </w:num>
  <w:num w:numId="20" w16cid:durableId="2006011209">
    <w:abstractNumId w:val="8"/>
  </w:num>
  <w:num w:numId="21" w16cid:durableId="1848130568">
    <w:abstractNumId w:val="5"/>
  </w:num>
  <w:num w:numId="22" w16cid:durableId="1523855638">
    <w:abstractNumId w:val="18"/>
  </w:num>
  <w:num w:numId="23" w16cid:durableId="1865632171">
    <w:abstractNumId w:val="9"/>
  </w:num>
  <w:num w:numId="24" w16cid:durableId="355741589">
    <w:abstractNumId w:val="17"/>
  </w:num>
  <w:num w:numId="25" w16cid:durableId="1511601340">
    <w:abstractNumId w:val="21"/>
  </w:num>
  <w:num w:numId="26" w16cid:durableId="1570728417">
    <w:abstractNumId w:val="7"/>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embedTrueTypeFonts/>
  <w:embedSystemFonts/>
  <w:saveSubsetFonts/>
  <w:proofState w:spelling="clean" w:grammar="clean"/>
  <w:stylePaneFormatFilter w:val="1F04" w:allStyles="0" w:customStyles="0" w:latentStyles="1" w:stylesInUse="0"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1AA7"/>
    <w:rsid w:val="00000708"/>
    <w:rsid w:val="000007FC"/>
    <w:rsid w:val="00001911"/>
    <w:rsid w:val="00001F89"/>
    <w:rsid w:val="00002B38"/>
    <w:rsid w:val="000034BE"/>
    <w:rsid w:val="00004026"/>
    <w:rsid w:val="000050D5"/>
    <w:rsid w:val="00005A54"/>
    <w:rsid w:val="00005CF5"/>
    <w:rsid w:val="000100D4"/>
    <w:rsid w:val="000101C1"/>
    <w:rsid w:val="00011262"/>
    <w:rsid w:val="000112D9"/>
    <w:rsid w:val="0001178C"/>
    <w:rsid w:val="0001181D"/>
    <w:rsid w:val="0001264A"/>
    <w:rsid w:val="00012807"/>
    <w:rsid w:val="0001304E"/>
    <w:rsid w:val="000130C7"/>
    <w:rsid w:val="00013B13"/>
    <w:rsid w:val="00013C27"/>
    <w:rsid w:val="00013EC7"/>
    <w:rsid w:val="00014470"/>
    <w:rsid w:val="00014CB1"/>
    <w:rsid w:val="0001538B"/>
    <w:rsid w:val="000157A1"/>
    <w:rsid w:val="000157C9"/>
    <w:rsid w:val="00016223"/>
    <w:rsid w:val="0001674F"/>
    <w:rsid w:val="00016760"/>
    <w:rsid w:val="00016778"/>
    <w:rsid w:val="00016F73"/>
    <w:rsid w:val="00017154"/>
    <w:rsid w:val="0001744B"/>
    <w:rsid w:val="00017C1C"/>
    <w:rsid w:val="000203BA"/>
    <w:rsid w:val="000207F7"/>
    <w:rsid w:val="00021D1B"/>
    <w:rsid w:val="00022526"/>
    <w:rsid w:val="00022D70"/>
    <w:rsid w:val="00023596"/>
    <w:rsid w:val="00023886"/>
    <w:rsid w:val="000243B6"/>
    <w:rsid w:val="0002495E"/>
    <w:rsid w:val="00024AC6"/>
    <w:rsid w:val="00024CF1"/>
    <w:rsid w:val="00025104"/>
    <w:rsid w:val="00025545"/>
    <w:rsid w:val="00025C3C"/>
    <w:rsid w:val="000260D0"/>
    <w:rsid w:val="000264AF"/>
    <w:rsid w:val="000265AE"/>
    <w:rsid w:val="00026998"/>
    <w:rsid w:val="0002701A"/>
    <w:rsid w:val="0002722F"/>
    <w:rsid w:val="0002798B"/>
    <w:rsid w:val="00027995"/>
    <w:rsid w:val="000305D3"/>
    <w:rsid w:val="000306E0"/>
    <w:rsid w:val="00030825"/>
    <w:rsid w:val="00030D01"/>
    <w:rsid w:val="00030FA7"/>
    <w:rsid w:val="00031564"/>
    <w:rsid w:val="00031797"/>
    <w:rsid w:val="00031843"/>
    <w:rsid w:val="00031B5D"/>
    <w:rsid w:val="00031F52"/>
    <w:rsid w:val="00032B2D"/>
    <w:rsid w:val="00032C70"/>
    <w:rsid w:val="00032CB5"/>
    <w:rsid w:val="00033757"/>
    <w:rsid w:val="00033776"/>
    <w:rsid w:val="00034484"/>
    <w:rsid w:val="00034888"/>
    <w:rsid w:val="000351B8"/>
    <w:rsid w:val="0003521E"/>
    <w:rsid w:val="000358D6"/>
    <w:rsid w:val="0003655F"/>
    <w:rsid w:val="000366CA"/>
    <w:rsid w:val="0003676D"/>
    <w:rsid w:val="00037C86"/>
    <w:rsid w:val="00037E19"/>
    <w:rsid w:val="0004063F"/>
    <w:rsid w:val="000419E2"/>
    <w:rsid w:val="00041B9B"/>
    <w:rsid w:val="00042BC7"/>
    <w:rsid w:val="00042D28"/>
    <w:rsid w:val="00042DD2"/>
    <w:rsid w:val="00043257"/>
    <w:rsid w:val="000432A1"/>
    <w:rsid w:val="000432CA"/>
    <w:rsid w:val="000446AA"/>
    <w:rsid w:val="000448F5"/>
    <w:rsid w:val="00046BE7"/>
    <w:rsid w:val="00046D9F"/>
    <w:rsid w:val="00047798"/>
    <w:rsid w:val="00047A62"/>
    <w:rsid w:val="00050D02"/>
    <w:rsid w:val="00050F44"/>
    <w:rsid w:val="000519D1"/>
    <w:rsid w:val="00052189"/>
    <w:rsid w:val="000522D9"/>
    <w:rsid w:val="00052983"/>
    <w:rsid w:val="00052BE4"/>
    <w:rsid w:val="0005339C"/>
    <w:rsid w:val="00053755"/>
    <w:rsid w:val="000542E0"/>
    <w:rsid w:val="00054490"/>
    <w:rsid w:val="000545B9"/>
    <w:rsid w:val="0005467A"/>
    <w:rsid w:val="00054F85"/>
    <w:rsid w:val="0005518D"/>
    <w:rsid w:val="00055A87"/>
    <w:rsid w:val="00055BDB"/>
    <w:rsid w:val="00055FF9"/>
    <w:rsid w:val="00056798"/>
    <w:rsid w:val="00057055"/>
    <w:rsid w:val="000570A6"/>
    <w:rsid w:val="00057C8F"/>
    <w:rsid w:val="00057D14"/>
    <w:rsid w:val="00060127"/>
    <w:rsid w:val="00060335"/>
    <w:rsid w:val="00060720"/>
    <w:rsid w:val="00060F5F"/>
    <w:rsid w:val="00062213"/>
    <w:rsid w:val="000624BB"/>
    <w:rsid w:val="000628C6"/>
    <w:rsid w:val="00062FA2"/>
    <w:rsid w:val="000630E3"/>
    <w:rsid w:val="00063BA2"/>
    <w:rsid w:val="00063C45"/>
    <w:rsid w:val="00064696"/>
    <w:rsid w:val="0006480F"/>
    <w:rsid w:val="00064D69"/>
    <w:rsid w:val="00064FCD"/>
    <w:rsid w:val="00065058"/>
    <w:rsid w:val="00065575"/>
    <w:rsid w:val="000663F0"/>
    <w:rsid w:val="00066640"/>
    <w:rsid w:val="00066ECA"/>
    <w:rsid w:val="00067E7C"/>
    <w:rsid w:val="000702F2"/>
    <w:rsid w:val="0007089E"/>
    <w:rsid w:val="00070F84"/>
    <w:rsid w:val="0007121A"/>
    <w:rsid w:val="0007178D"/>
    <w:rsid w:val="0007204A"/>
    <w:rsid w:val="00072AEB"/>
    <w:rsid w:val="00072B41"/>
    <w:rsid w:val="000735DC"/>
    <w:rsid w:val="000735DF"/>
    <w:rsid w:val="000742D2"/>
    <w:rsid w:val="000757F2"/>
    <w:rsid w:val="00075A2E"/>
    <w:rsid w:val="00076356"/>
    <w:rsid w:val="00076E23"/>
    <w:rsid w:val="000770F9"/>
    <w:rsid w:val="00077184"/>
    <w:rsid w:val="000806EA"/>
    <w:rsid w:val="0008091F"/>
    <w:rsid w:val="00081E8D"/>
    <w:rsid w:val="00082AA5"/>
    <w:rsid w:val="00083CE1"/>
    <w:rsid w:val="00083D71"/>
    <w:rsid w:val="00083E8A"/>
    <w:rsid w:val="00084CF9"/>
    <w:rsid w:val="00084DC6"/>
    <w:rsid w:val="00085470"/>
    <w:rsid w:val="00085681"/>
    <w:rsid w:val="0008586D"/>
    <w:rsid w:val="00085ADF"/>
    <w:rsid w:val="000866AD"/>
    <w:rsid w:val="00086FA9"/>
    <w:rsid w:val="00087600"/>
    <w:rsid w:val="0008764F"/>
    <w:rsid w:val="00090140"/>
    <w:rsid w:val="000908EE"/>
    <w:rsid w:val="00090A96"/>
    <w:rsid w:val="000910F6"/>
    <w:rsid w:val="00091CCA"/>
    <w:rsid w:val="00091ED7"/>
    <w:rsid w:val="000931D5"/>
    <w:rsid w:val="0009351D"/>
    <w:rsid w:val="00094418"/>
    <w:rsid w:val="000945A0"/>
    <w:rsid w:val="000952B1"/>
    <w:rsid w:val="00095337"/>
    <w:rsid w:val="000959B2"/>
    <w:rsid w:val="00095E7E"/>
    <w:rsid w:val="000961D7"/>
    <w:rsid w:val="000965E1"/>
    <w:rsid w:val="00096D85"/>
    <w:rsid w:val="000A054D"/>
    <w:rsid w:val="000A07D8"/>
    <w:rsid w:val="000A07E7"/>
    <w:rsid w:val="000A08D9"/>
    <w:rsid w:val="000A09C0"/>
    <w:rsid w:val="000A0B41"/>
    <w:rsid w:val="000A107B"/>
    <w:rsid w:val="000A133C"/>
    <w:rsid w:val="000A1C9F"/>
    <w:rsid w:val="000A1CA8"/>
    <w:rsid w:val="000A1D10"/>
    <w:rsid w:val="000A22DD"/>
    <w:rsid w:val="000A2F9C"/>
    <w:rsid w:val="000A32BF"/>
    <w:rsid w:val="000A3A1C"/>
    <w:rsid w:val="000A3C5F"/>
    <w:rsid w:val="000A4A19"/>
    <w:rsid w:val="000A5A37"/>
    <w:rsid w:val="000A61ED"/>
    <w:rsid w:val="000A6277"/>
    <w:rsid w:val="000A6E46"/>
    <w:rsid w:val="000A6FE6"/>
    <w:rsid w:val="000A7126"/>
    <w:rsid w:val="000A719C"/>
    <w:rsid w:val="000A723D"/>
    <w:rsid w:val="000A745A"/>
    <w:rsid w:val="000A7F22"/>
    <w:rsid w:val="000A7F48"/>
    <w:rsid w:val="000A7FC1"/>
    <w:rsid w:val="000B0360"/>
    <w:rsid w:val="000B110E"/>
    <w:rsid w:val="000B18F7"/>
    <w:rsid w:val="000B1A86"/>
    <w:rsid w:val="000B1C83"/>
    <w:rsid w:val="000B2F45"/>
    <w:rsid w:val="000B3099"/>
    <w:rsid w:val="000B3387"/>
    <w:rsid w:val="000B3D07"/>
    <w:rsid w:val="000B44C4"/>
    <w:rsid w:val="000B4F61"/>
    <w:rsid w:val="000B556F"/>
    <w:rsid w:val="000B5A74"/>
    <w:rsid w:val="000B5E29"/>
    <w:rsid w:val="000B6B8D"/>
    <w:rsid w:val="000B7131"/>
    <w:rsid w:val="000B7213"/>
    <w:rsid w:val="000B7274"/>
    <w:rsid w:val="000B7C24"/>
    <w:rsid w:val="000C0360"/>
    <w:rsid w:val="000C0439"/>
    <w:rsid w:val="000C04C3"/>
    <w:rsid w:val="000C0C78"/>
    <w:rsid w:val="000C0DDD"/>
    <w:rsid w:val="000C1B52"/>
    <w:rsid w:val="000C1EA5"/>
    <w:rsid w:val="000C1F40"/>
    <w:rsid w:val="000C1F7B"/>
    <w:rsid w:val="000C2DE2"/>
    <w:rsid w:val="000C3731"/>
    <w:rsid w:val="000C3F3F"/>
    <w:rsid w:val="000C4440"/>
    <w:rsid w:val="000C4895"/>
    <w:rsid w:val="000C50B6"/>
    <w:rsid w:val="000C5465"/>
    <w:rsid w:val="000C5966"/>
    <w:rsid w:val="000C65B4"/>
    <w:rsid w:val="000C745C"/>
    <w:rsid w:val="000C781A"/>
    <w:rsid w:val="000C7B4C"/>
    <w:rsid w:val="000C7FFB"/>
    <w:rsid w:val="000D093B"/>
    <w:rsid w:val="000D12D7"/>
    <w:rsid w:val="000D14C2"/>
    <w:rsid w:val="000D154A"/>
    <w:rsid w:val="000D1954"/>
    <w:rsid w:val="000D1CE5"/>
    <w:rsid w:val="000D21B8"/>
    <w:rsid w:val="000D245B"/>
    <w:rsid w:val="000D2BFB"/>
    <w:rsid w:val="000D2F37"/>
    <w:rsid w:val="000D32E1"/>
    <w:rsid w:val="000D333E"/>
    <w:rsid w:val="000D3D85"/>
    <w:rsid w:val="000D4564"/>
    <w:rsid w:val="000D4976"/>
    <w:rsid w:val="000D4B6A"/>
    <w:rsid w:val="000D4BF6"/>
    <w:rsid w:val="000D4F61"/>
    <w:rsid w:val="000D4F95"/>
    <w:rsid w:val="000D513A"/>
    <w:rsid w:val="000D6232"/>
    <w:rsid w:val="000D649B"/>
    <w:rsid w:val="000D68A7"/>
    <w:rsid w:val="000D69BF"/>
    <w:rsid w:val="000D75C0"/>
    <w:rsid w:val="000D7A8E"/>
    <w:rsid w:val="000D7FC6"/>
    <w:rsid w:val="000E1315"/>
    <w:rsid w:val="000E1788"/>
    <w:rsid w:val="000E266D"/>
    <w:rsid w:val="000E2911"/>
    <w:rsid w:val="000E2A0F"/>
    <w:rsid w:val="000E2B15"/>
    <w:rsid w:val="000E353C"/>
    <w:rsid w:val="000E3C13"/>
    <w:rsid w:val="000E40E0"/>
    <w:rsid w:val="000E45E1"/>
    <w:rsid w:val="000E4D36"/>
    <w:rsid w:val="000E4DBD"/>
    <w:rsid w:val="000E4E03"/>
    <w:rsid w:val="000E51EF"/>
    <w:rsid w:val="000E5749"/>
    <w:rsid w:val="000E66DF"/>
    <w:rsid w:val="000E6735"/>
    <w:rsid w:val="000E6E41"/>
    <w:rsid w:val="000E6F97"/>
    <w:rsid w:val="000E7FA8"/>
    <w:rsid w:val="000F0BE1"/>
    <w:rsid w:val="000F0D46"/>
    <w:rsid w:val="000F133E"/>
    <w:rsid w:val="000F1DD2"/>
    <w:rsid w:val="000F2432"/>
    <w:rsid w:val="000F3BF9"/>
    <w:rsid w:val="000F43D8"/>
    <w:rsid w:val="000F4535"/>
    <w:rsid w:val="000F4951"/>
    <w:rsid w:val="000F4EF8"/>
    <w:rsid w:val="000F5733"/>
    <w:rsid w:val="000F5C14"/>
    <w:rsid w:val="000F6173"/>
    <w:rsid w:val="000F632E"/>
    <w:rsid w:val="000F63FE"/>
    <w:rsid w:val="000F6836"/>
    <w:rsid w:val="000F69CC"/>
    <w:rsid w:val="000F77BA"/>
    <w:rsid w:val="000F7C4A"/>
    <w:rsid w:val="001001C0"/>
    <w:rsid w:val="00100DDC"/>
    <w:rsid w:val="0010123B"/>
    <w:rsid w:val="00102FD7"/>
    <w:rsid w:val="00103368"/>
    <w:rsid w:val="00103575"/>
    <w:rsid w:val="001040BA"/>
    <w:rsid w:val="0010477A"/>
    <w:rsid w:val="001048A0"/>
    <w:rsid w:val="00104B3B"/>
    <w:rsid w:val="00104B67"/>
    <w:rsid w:val="00104FC6"/>
    <w:rsid w:val="001051A1"/>
    <w:rsid w:val="00105421"/>
    <w:rsid w:val="00105B50"/>
    <w:rsid w:val="00106576"/>
    <w:rsid w:val="00106592"/>
    <w:rsid w:val="001065B3"/>
    <w:rsid w:val="00106AC8"/>
    <w:rsid w:val="00107562"/>
    <w:rsid w:val="00110123"/>
    <w:rsid w:val="00111224"/>
    <w:rsid w:val="0011155D"/>
    <w:rsid w:val="001116DA"/>
    <w:rsid w:val="00111760"/>
    <w:rsid w:val="00111977"/>
    <w:rsid w:val="00111D6A"/>
    <w:rsid w:val="001122F3"/>
    <w:rsid w:val="001126C0"/>
    <w:rsid w:val="0011272A"/>
    <w:rsid w:val="001129ED"/>
    <w:rsid w:val="00112DCE"/>
    <w:rsid w:val="00113AC2"/>
    <w:rsid w:val="00113B79"/>
    <w:rsid w:val="0011410A"/>
    <w:rsid w:val="001141CD"/>
    <w:rsid w:val="00114862"/>
    <w:rsid w:val="00115199"/>
    <w:rsid w:val="001156EA"/>
    <w:rsid w:val="0011582B"/>
    <w:rsid w:val="00115968"/>
    <w:rsid w:val="00115FCC"/>
    <w:rsid w:val="001162FD"/>
    <w:rsid w:val="0011636D"/>
    <w:rsid w:val="00117173"/>
    <w:rsid w:val="0011764C"/>
    <w:rsid w:val="0011765A"/>
    <w:rsid w:val="001207B6"/>
    <w:rsid w:val="0012176C"/>
    <w:rsid w:val="00121D98"/>
    <w:rsid w:val="00121FFC"/>
    <w:rsid w:val="001227B4"/>
    <w:rsid w:val="00122AD0"/>
    <w:rsid w:val="001230DB"/>
    <w:rsid w:val="00123851"/>
    <w:rsid w:val="00123D17"/>
    <w:rsid w:val="00123F24"/>
    <w:rsid w:val="001246E6"/>
    <w:rsid w:val="00124CD7"/>
    <w:rsid w:val="00124E5A"/>
    <w:rsid w:val="00124F47"/>
    <w:rsid w:val="00125660"/>
    <w:rsid w:val="00125F72"/>
    <w:rsid w:val="00126049"/>
    <w:rsid w:val="00126216"/>
    <w:rsid w:val="001270DB"/>
    <w:rsid w:val="00127424"/>
    <w:rsid w:val="00127FDD"/>
    <w:rsid w:val="00130645"/>
    <w:rsid w:val="00131151"/>
    <w:rsid w:val="001312C1"/>
    <w:rsid w:val="0013180C"/>
    <w:rsid w:val="00132121"/>
    <w:rsid w:val="00132368"/>
    <w:rsid w:val="00132519"/>
    <w:rsid w:val="00133EFF"/>
    <w:rsid w:val="00134400"/>
    <w:rsid w:val="00134742"/>
    <w:rsid w:val="001349B5"/>
    <w:rsid w:val="00134E3B"/>
    <w:rsid w:val="00134F64"/>
    <w:rsid w:val="00135093"/>
    <w:rsid w:val="00135A29"/>
    <w:rsid w:val="0013606C"/>
    <w:rsid w:val="001363D0"/>
    <w:rsid w:val="00136CB3"/>
    <w:rsid w:val="00136DF3"/>
    <w:rsid w:val="001375FB"/>
    <w:rsid w:val="00137A61"/>
    <w:rsid w:val="001405CA"/>
    <w:rsid w:val="0014079C"/>
    <w:rsid w:val="001407CB"/>
    <w:rsid w:val="00140E43"/>
    <w:rsid w:val="00140F18"/>
    <w:rsid w:val="00141639"/>
    <w:rsid w:val="00141AFA"/>
    <w:rsid w:val="00141B92"/>
    <w:rsid w:val="00141DAC"/>
    <w:rsid w:val="00142404"/>
    <w:rsid w:val="001424BE"/>
    <w:rsid w:val="001440DB"/>
    <w:rsid w:val="00144671"/>
    <w:rsid w:val="00144AF4"/>
    <w:rsid w:val="00144B1D"/>
    <w:rsid w:val="0014577A"/>
    <w:rsid w:val="00145C50"/>
    <w:rsid w:val="00150152"/>
    <w:rsid w:val="001506D2"/>
    <w:rsid w:val="00150837"/>
    <w:rsid w:val="00150B7A"/>
    <w:rsid w:val="001513BE"/>
    <w:rsid w:val="0015153F"/>
    <w:rsid w:val="00151799"/>
    <w:rsid w:val="00151ABA"/>
    <w:rsid w:val="0015348A"/>
    <w:rsid w:val="00153669"/>
    <w:rsid w:val="00153941"/>
    <w:rsid w:val="00153966"/>
    <w:rsid w:val="00153E73"/>
    <w:rsid w:val="00153E8B"/>
    <w:rsid w:val="00154550"/>
    <w:rsid w:val="00154DD9"/>
    <w:rsid w:val="00154E0D"/>
    <w:rsid w:val="00157538"/>
    <w:rsid w:val="001602AF"/>
    <w:rsid w:val="001605AF"/>
    <w:rsid w:val="00160B4C"/>
    <w:rsid w:val="00160BF5"/>
    <w:rsid w:val="0016104D"/>
    <w:rsid w:val="00162F02"/>
    <w:rsid w:val="00162F3B"/>
    <w:rsid w:val="00163583"/>
    <w:rsid w:val="001635DC"/>
    <w:rsid w:val="001638EF"/>
    <w:rsid w:val="0016443E"/>
    <w:rsid w:val="001645C5"/>
    <w:rsid w:val="00164642"/>
    <w:rsid w:val="00164932"/>
    <w:rsid w:val="0016552C"/>
    <w:rsid w:val="001659E6"/>
    <w:rsid w:val="00166205"/>
    <w:rsid w:val="001663F4"/>
    <w:rsid w:val="0016658E"/>
    <w:rsid w:val="00166880"/>
    <w:rsid w:val="00167E73"/>
    <w:rsid w:val="00167F7D"/>
    <w:rsid w:val="0017049B"/>
    <w:rsid w:val="00170762"/>
    <w:rsid w:val="001707DC"/>
    <w:rsid w:val="00170ADA"/>
    <w:rsid w:val="00170CCB"/>
    <w:rsid w:val="001718CA"/>
    <w:rsid w:val="00171A70"/>
    <w:rsid w:val="00171D78"/>
    <w:rsid w:val="00172375"/>
    <w:rsid w:val="00172A8D"/>
    <w:rsid w:val="00172C0A"/>
    <w:rsid w:val="00173145"/>
    <w:rsid w:val="001733F7"/>
    <w:rsid w:val="0017350C"/>
    <w:rsid w:val="00173970"/>
    <w:rsid w:val="00173D23"/>
    <w:rsid w:val="00174324"/>
    <w:rsid w:val="001753BD"/>
    <w:rsid w:val="001754C3"/>
    <w:rsid w:val="00176E92"/>
    <w:rsid w:val="0017728A"/>
    <w:rsid w:val="00177795"/>
    <w:rsid w:val="001778BF"/>
    <w:rsid w:val="00177C55"/>
    <w:rsid w:val="001802E5"/>
    <w:rsid w:val="00181317"/>
    <w:rsid w:val="00182683"/>
    <w:rsid w:val="00182CAE"/>
    <w:rsid w:val="00183574"/>
    <w:rsid w:val="001838D8"/>
    <w:rsid w:val="0018395A"/>
    <w:rsid w:val="00183AFB"/>
    <w:rsid w:val="00183D58"/>
    <w:rsid w:val="00183EAE"/>
    <w:rsid w:val="0018454D"/>
    <w:rsid w:val="0018458F"/>
    <w:rsid w:val="0018477A"/>
    <w:rsid w:val="00184AF8"/>
    <w:rsid w:val="00184F40"/>
    <w:rsid w:val="001850FB"/>
    <w:rsid w:val="00185BD5"/>
    <w:rsid w:val="001863D6"/>
    <w:rsid w:val="0018654C"/>
    <w:rsid w:val="00186629"/>
    <w:rsid w:val="001869DE"/>
    <w:rsid w:val="00186EC9"/>
    <w:rsid w:val="00187984"/>
    <w:rsid w:val="00187C10"/>
    <w:rsid w:val="00190331"/>
    <w:rsid w:val="00190DDA"/>
    <w:rsid w:val="0019104F"/>
    <w:rsid w:val="001910B0"/>
    <w:rsid w:val="00191463"/>
    <w:rsid w:val="0019177B"/>
    <w:rsid w:val="00191CDC"/>
    <w:rsid w:val="00191EA5"/>
    <w:rsid w:val="001920E7"/>
    <w:rsid w:val="001921E0"/>
    <w:rsid w:val="00192243"/>
    <w:rsid w:val="001923F8"/>
    <w:rsid w:val="00192748"/>
    <w:rsid w:val="00192E96"/>
    <w:rsid w:val="00192F55"/>
    <w:rsid w:val="00193848"/>
    <w:rsid w:val="001939F5"/>
    <w:rsid w:val="0019456B"/>
    <w:rsid w:val="00194D37"/>
    <w:rsid w:val="00195698"/>
    <w:rsid w:val="00196656"/>
    <w:rsid w:val="0019665B"/>
    <w:rsid w:val="00196873"/>
    <w:rsid w:val="00196FB8"/>
    <w:rsid w:val="00197197"/>
    <w:rsid w:val="001972FF"/>
    <w:rsid w:val="0019783D"/>
    <w:rsid w:val="00197911"/>
    <w:rsid w:val="001A1207"/>
    <w:rsid w:val="001A1FC9"/>
    <w:rsid w:val="001A3441"/>
    <w:rsid w:val="001A3643"/>
    <w:rsid w:val="001A3B4D"/>
    <w:rsid w:val="001A5B20"/>
    <w:rsid w:val="001A5C70"/>
    <w:rsid w:val="001A7EDB"/>
    <w:rsid w:val="001B0EF2"/>
    <w:rsid w:val="001B0F5A"/>
    <w:rsid w:val="001B0FA4"/>
    <w:rsid w:val="001B156D"/>
    <w:rsid w:val="001B160A"/>
    <w:rsid w:val="001B1C8F"/>
    <w:rsid w:val="001B245A"/>
    <w:rsid w:val="001B2C81"/>
    <w:rsid w:val="001B2ED8"/>
    <w:rsid w:val="001B365F"/>
    <w:rsid w:val="001B3720"/>
    <w:rsid w:val="001B39D0"/>
    <w:rsid w:val="001B3EB2"/>
    <w:rsid w:val="001B4E69"/>
    <w:rsid w:val="001B5054"/>
    <w:rsid w:val="001B5739"/>
    <w:rsid w:val="001B5C17"/>
    <w:rsid w:val="001B5FED"/>
    <w:rsid w:val="001B6E00"/>
    <w:rsid w:val="001B76B5"/>
    <w:rsid w:val="001B7E22"/>
    <w:rsid w:val="001C16AC"/>
    <w:rsid w:val="001C1D6D"/>
    <w:rsid w:val="001C2521"/>
    <w:rsid w:val="001C2535"/>
    <w:rsid w:val="001C28D9"/>
    <w:rsid w:val="001C2B9E"/>
    <w:rsid w:val="001C2C13"/>
    <w:rsid w:val="001C3B6E"/>
    <w:rsid w:val="001C4321"/>
    <w:rsid w:val="001C4772"/>
    <w:rsid w:val="001C5074"/>
    <w:rsid w:val="001C569D"/>
    <w:rsid w:val="001C7360"/>
    <w:rsid w:val="001C7E3B"/>
    <w:rsid w:val="001D049F"/>
    <w:rsid w:val="001D04B5"/>
    <w:rsid w:val="001D0A4C"/>
    <w:rsid w:val="001D0E98"/>
    <w:rsid w:val="001D10D6"/>
    <w:rsid w:val="001D1715"/>
    <w:rsid w:val="001D1979"/>
    <w:rsid w:val="001D1B93"/>
    <w:rsid w:val="001D1ED4"/>
    <w:rsid w:val="001D2A2F"/>
    <w:rsid w:val="001D36A9"/>
    <w:rsid w:val="001D38C4"/>
    <w:rsid w:val="001D4119"/>
    <w:rsid w:val="001D4270"/>
    <w:rsid w:val="001D4B02"/>
    <w:rsid w:val="001D5082"/>
    <w:rsid w:val="001D5AAB"/>
    <w:rsid w:val="001D6A49"/>
    <w:rsid w:val="001D6B65"/>
    <w:rsid w:val="001D6F3F"/>
    <w:rsid w:val="001D71D2"/>
    <w:rsid w:val="001D758F"/>
    <w:rsid w:val="001D75EF"/>
    <w:rsid w:val="001D78D2"/>
    <w:rsid w:val="001D7FF7"/>
    <w:rsid w:val="001E0319"/>
    <w:rsid w:val="001E0603"/>
    <w:rsid w:val="001E0617"/>
    <w:rsid w:val="001E088D"/>
    <w:rsid w:val="001E09C1"/>
    <w:rsid w:val="001E161C"/>
    <w:rsid w:val="001E1823"/>
    <w:rsid w:val="001E216F"/>
    <w:rsid w:val="001E2A7C"/>
    <w:rsid w:val="001E2E7A"/>
    <w:rsid w:val="001E3722"/>
    <w:rsid w:val="001E383D"/>
    <w:rsid w:val="001E3B3A"/>
    <w:rsid w:val="001E3E6A"/>
    <w:rsid w:val="001E41E7"/>
    <w:rsid w:val="001E4282"/>
    <w:rsid w:val="001E4387"/>
    <w:rsid w:val="001E5A65"/>
    <w:rsid w:val="001E5EE5"/>
    <w:rsid w:val="001E6B48"/>
    <w:rsid w:val="001E7529"/>
    <w:rsid w:val="001E7DEC"/>
    <w:rsid w:val="001F0136"/>
    <w:rsid w:val="001F0DC9"/>
    <w:rsid w:val="001F120D"/>
    <w:rsid w:val="001F1C2F"/>
    <w:rsid w:val="001F22D1"/>
    <w:rsid w:val="001F2553"/>
    <w:rsid w:val="001F25DD"/>
    <w:rsid w:val="001F306F"/>
    <w:rsid w:val="001F38A2"/>
    <w:rsid w:val="001F4175"/>
    <w:rsid w:val="001F49EB"/>
    <w:rsid w:val="001F50C2"/>
    <w:rsid w:val="001F531F"/>
    <w:rsid w:val="001F5992"/>
    <w:rsid w:val="001F632B"/>
    <w:rsid w:val="001F6F79"/>
    <w:rsid w:val="001F7864"/>
    <w:rsid w:val="002002DF"/>
    <w:rsid w:val="0020205E"/>
    <w:rsid w:val="002020D9"/>
    <w:rsid w:val="0020243E"/>
    <w:rsid w:val="002029E8"/>
    <w:rsid w:val="0020302C"/>
    <w:rsid w:val="0020345E"/>
    <w:rsid w:val="002043D5"/>
    <w:rsid w:val="00204430"/>
    <w:rsid w:val="00204B30"/>
    <w:rsid w:val="002051EB"/>
    <w:rsid w:val="002053B0"/>
    <w:rsid w:val="002053CF"/>
    <w:rsid w:val="002054DA"/>
    <w:rsid w:val="00205772"/>
    <w:rsid w:val="00205EAA"/>
    <w:rsid w:val="00206AB4"/>
    <w:rsid w:val="00206F49"/>
    <w:rsid w:val="002076D6"/>
    <w:rsid w:val="0020798E"/>
    <w:rsid w:val="00207BC0"/>
    <w:rsid w:val="00207D8A"/>
    <w:rsid w:val="002114E8"/>
    <w:rsid w:val="00211D21"/>
    <w:rsid w:val="00211D89"/>
    <w:rsid w:val="00212EAA"/>
    <w:rsid w:val="002138B3"/>
    <w:rsid w:val="00214099"/>
    <w:rsid w:val="0021436A"/>
    <w:rsid w:val="00214C6E"/>
    <w:rsid w:val="00216119"/>
    <w:rsid w:val="00216434"/>
    <w:rsid w:val="00216C5B"/>
    <w:rsid w:val="002178E7"/>
    <w:rsid w:val="00217DBC"/>
    <w:rsid w:val="00220505"/>
    <w:rsid w:val="00220565"/>
    <w:rsid w:val="002209E7"/>
    <w:rsid w:val="00220A5A"/>
    <w:rsid w:val="00220F49"/>
    <w:rsid w:val="00222FD0"/>
    <w:rsid w:val="00223003"/>
    <w:rsid w:val="00223B79"/>
    <w:rsid w:val="00223BED"/>
    <w:rsid w:val="00224899"/>
    <w:rsid w:val="002255F8"/>
    <w:rsid w:val="00225669"/>
    <w:rsid w:val="00225911"/>
    <w:rsid w:val="002262FF"/>
    <w:rsid w:val="0022637A"/>
    <w:rsid w:val="00226E32"/>
    <w:rsid w:val="0022742B"/>
    <w:rsid w:val="00227C91"/>
    <w:rsid w:val="00227E00"/>
    <w:rsid w:val="00230550"/>
    <w:rsid w:val="00230679"/>
    <w:rsid w:val="00230BEA"/>
    <w:rsid w:val="00231235"/>
    <w:rsid w:val="00231FD3"/>
    <w:rsid w:val="00232ED9"/>
    <w:rsid w:val="00232F85"/>
    <w:rsid w:val="002339EF"/>
    <w:rsid w:val="00234C82"/>
    <w:rsid w:val="00234CF2"/>
    <w:rsid w:val="00235311"/>
    <w:rsid w:val="00235563"/>
    <w:rsid w:val="00235949"/>
    <w:rsid w:val="002359E0"/>
    <w:rsid w:val="00235FAB"/>
    <w:rsid w:val="00235FC6"/>
    <w:rsid w:val="00236443"/>
    <w:rsid w:val="00236731"/>
    <w:rsid w:val="00237134"/>
    <w:rsid w:val="00237166"/>
    <w:rsid w:val="002374D2"/>
    <w:rsid w:val="0023758B"/>
    <w:rsid w:val="00237BCC"/>
    <w:rsid w:val="00237D99"/>
    <w:rsid w:val="00240810"/>
    <w:rsid w:val="0024153C"/>
    <w:rsid w:val="00241C0E"/>
    <w:rsid w:val="00241E65"/>
    <w:rsid w:val="0024227F"/>
    <w:rsid w:val="00242A20"/>
    <w:rsid w:val="00242C1A"/>
    <w:rsid w:val="00242E2A"/>
    <w:rsid w:val="00242FA9"/>
    <w:rsid w:val="002432CD"/>
    <w:rsid w:val="00243320"/>
    <w:rsid w:val="00243614"/>
    <w:rsid w:val="0024472B"/>
    <w:rsid w:val="00244E80"/>
    <w:rsid w:val="00246506"/>
    <w:rsid w:val="00246F89"/>
    <w:rsid w:val="002476D8"/>
    <w:rsid w:val="00247E21"/>
    <w:rsid w:val="0025025D"/>
    <w:rsid w:val="00250436"/>
    <w:rsid w:val="00250BD6"/>
    <w:rsid w:val="00250FFE"/>
    <w:rsid w:val="00251597"/>
    <w:rsid w:val="00251725"/>
    <w:rsid w:val="002518CC"/>
    <w:rsid w:val="00251B2C"/>
    <w:rsid w:val="00251C41"/>
    <w:rsid w:val="00251EBB"/>
    <w:rsid w:val="00252C58"/>
    <w:rsid w:val="00252ED8"/>
    <w:rsid w:val="00252F13"/>
    <w:rsid w:val="00252FBC"/>
    <w:rsid w:val="00253197"/>
    <w:rsid w:val="00253415"/>
    <w:rsid w:val="00253997"/>
    <w:rsid w:val="00253C52"/>
    <w:rsid w:val="00253DC9"/>
    <w:rsid w:val="00253FAF"/>
    <w:rsid w:val="0025410F"/>
    <w:rsid w:val="002542FF"/>
    <w:rsid w:val="00254396"/>
    <w:rsid w:val="0025562A"/>
    <w:rsid w:val="002559AB"/>
    <w:rsid w:val="00255D0C"/>
    <w:rsid w:val="00255DD2"/>
    <w:rsid w:val="00255F0D"/>
    <w:rsid w:val="00256595"/>
    <w:rsid w:val="0025680A"/>
    <w:rsid w:val="00256883"/>
    <w:rsid w:val="002576E3"/>
    <w:rsid w:val="00257BDB"/>
    <w:rsid w:val="00260983"/>
    <w:rsid w:val="00260E21"/>
    <w:rsid w:val="00261276"/>
    <w:rsid w:val="00261541"/>
    <w:rsid w:val="002616A6"/>
    <w:rsid w:val="002620C2"/>
    <w:rsid w:val="002622D5"/>
    <w:rsid w:val="002622E3"/>
    <w:rsid w:val="002628C1"/>
    <w:rsid w:val="002630EB"/>
    <w:rsid w:val="002631F2"/>
    <w:rsid w:val="00263559"/>
    <w:rsid w:val="00264A95"/>
    <w:rsid w:val="0026508C"/>
    <w:rsid w:val="00265D2C"/>
    <w:rsid w:val="002671A8"/>
    <w:rsid w:val="00267E42"/>
    <w:rsid w:val="00270CC0"/>
    <w:rsid w:val="00270F76"/>
    <w:rsid w:val="00271AB2"/>
    <w:rsid w:val="00271DC6"/>
    <w:rsid w:val="0027219E"/>
    <w:rsid w:val="002735B4"/>
    <w:rsid w:val="00273ABF"/>
    <w:rsid w:val="00274DF4"/>
    <w:rsid w:val="002763ED"/>
    <w:rsid w:val="00276DE6"/>
    <w:rsid w:val="002773F5"/>
    <w:rsid w:val="002776E3"/>
    <w:rsid w:val="002779FA"/>
    <w:rsid w:val="00277AA3"/>
    <w:rsid w:val="00280B85"/>
    <w:rsid w:val="002815E0"/>
    <w:rsid w:val="002829BA"/>
    <w:rsid w:val="00282A56"/>
    <w:rsid w:val="002838E7"/>
    <w:rsid w:val="00283ED8"/>
    <w:rsid w:val="00285E80"/>
    <w:rsid w:val="00286394"/>
    <w:rsid w:val="0028680F"/>
    <w:rsid w:val="002874D4"/>
    <w:rsid w:val="0028760C"/>
    <w:rsid w:val="00290575"/>
    <w:rsid w:val="00290943"/>
    <w:rsid w:val="0029096A"/>
    <w:rsid w:val="002909E3"/>
    <w:rsid w:val="00291721"/>
    <w:rsid w:val="00291B73"/>
    <w:rsid w:val="00292A6A"/>
    <w:rsid w:val="00292B1C"/>
    <w:rsid w:val="00292B5C"/>
    <w:rsid w:val="00293577"/>
    <w:rsid w:val="00293BEA"/>
    <w:rsid w:val="002950F1"/>
    <w:rsid w:val="0029578A"/>
    <w:rsid w:val="00295CA9"/>
    <w:rsid w:val="00295E0B"/>
    <w:rsid w:val="00295F28"/>
    <w:rsid w:val="00296092"/>
    <w:rsid w:val="0029641A"/>
    <w:rsid w:val="00297333"/>
    <w:rsid w:val="002A0402"/>
    <w:rsid w:val="002A08BE"/>
    <w:rsid w:val="002A0FD6"/>
    <w:rsid w:val="002A1667"/>
    <w:rsid w:val="002A2250"/>
    <w:rsid w:val="002A22BC"/>
    <w:rsid w:val="002A2380"/>
    <w:rsid w:val="002A2392"/>
    <w:rsid w:val="002A2838"/>
    <w:rsid w:val="002A290A"/>
    <w:rsid w:val="002A2FBB"/>
    <w:rsid w:val="002A3588"/>
    <w:rsid w:val="002A53E7"/>
    <w:rsid w:val="002A5E6E"/>
    <w:rsid w:val="002A660D"/>
    <w:rsid w:val="002A6BA6"/>
    <w:rsid w:val="002A763B"/>
    <w:rsid w:val="002A78F2"/>
    <w:rsid w:val="002B0278"/>
    <w:rsid w:val="002B036F"/>
    <w:rsid w:val="002B047E"/>
    <w:rsid w:val="002B066D"/>
    <w:rsid w:val="002B1979"/>
    <w:rsid w:val="002B1C9A"/>
    <w:rsid w:val="002B1DE9"/>
    <w:rsid w:val="002B2ADC"/>
    <w:rsid w:val="002B2B82"/>
    <w:rsid w:val="002B3264"/>
    <w:rsid w:val="002B3E68"/>
    <w:rsid w:val="002B407F"/>
    <w:rsid w:val="002B45C3"/>
    <w:rsid w:val="002B4606"/>
    <w:rsid w:val="002B5609"/>
    <w:rsid w:val="002B6149"/>
    <w:rsid w:val="002B62D0"/>
    <w:rsid w:val="002B7883"/>
    <w:rsid w:val="002B7B5C"/>
    <w:rsid w:val="002C0102"/>
    <w:rsid w:val="002C0303"/>
    <w:rsid w:val="002C0506"/>
    <w:rsid w:val="002C0943"/>
    <w:rsid w:val="002C0981"/>
    <w:rsid w:val="002C0ACC"/>
    <w:rsid w:val="002C11EF"/>
    <w:rsid w:val="002C18B8"/>
    <w:rsid w:val="002C1A2B"/>
    <w:rsid w:val="002C1E7F"/>
    <w:rsid w:val="002C20FB"/>
    <w:rsid w:val="002C3B01"/>
    <w:rsid w:val="002C460B"/>
    <w:rsid w:val="002C4EE5"/>
    <w:rsid w:val="002C5A0F"/>
    <w:rsid w:val="002C5B3F"/>
    <w:rsid w:val="002C614F"/>
    <w:rsid w:val="002C6B35"/>
    <w:rsid w:val="002C6BE0"/>
    <w:rsid w:val="002C7845"/>
    <w:rsid w:val="002C7FB2"/>
    <w:rsid w:val="002D056C"/>
    <w:rsid w:val="002D0CB2"/>
    <w:rsid w:val="002D20E7"/>
    <w:rsid w:val="002D27F9"/>
    <w:rsid w:val="002D2ACF"/>
    <w:rsid w:val="002D2EB5"/>
    <w:rsid w:val="002D307B"/>
    <w:rsid w:val="002D314C"/>
    <w:rsid w:val="002D3665"/>
    <w:rsid w:val="002D3C87"/>
    <w:rsid w:val="002D50B2"/>
    <w:rsid w:val="002D5256"/>
    <w:rsid w:val="002D5330"/>
    <w:rsid w:val="002D5AC8"/>
    <w:rsid w:val="002D6061"/>
    <w:rsid w:val="002D67D4"/>
    <w:rsid w:val="002D6819"/>
    <w:rsid w:val="002D6A52"/>
    <w:rsid w:val="002D6F3D"/>
    <w:rsid w:val="002D7378"/>
    <w:rsid w:val="002D773E"/>
    <w:rsid w:val="002E034A"/>
    <w:rsid w:val="002E0D38"/>
    <w:rsid w:val="002E16F7"/>
    <w:rsid w:val="002E1C3A"/>
    <w:rsid w:val="002E2BFC"/>
    <w:rsid w:val="002E3486"/>
    <w:rsid w:val="002E3683"/>
    <w:rsid w:val="002E3848"/>
    <w:rsid w:val="002E3DCD"/>
    <w:rsid w:val="002E4969"/>
    <w:rsid w:val="002E4D33"/>
    <w:rsid w:val="002E4F72"/>
    <w:rsid w:val="002E540D"/>
    <w:rsid w:val="002E5BFC"/>
    <w:rsid w:val="002E5D08"/>
    <w:rsid w:val="002E62BE"/>
    <w:rsid w:val="002E6862"/>
    <w:rsid w:val="002E7109"/>
    <w:rsid w:val="002E7937"/>
    <w:rsid w:val="002E7CF9"/>
    <w:rsid w:val="002F0EA5"/>
    <w:rsid w:val="002F1664"/>
    <w:rsid w:val="002F1736"/>
    <w:rsid w:val="002F1D3F"/>
    <w:rsid w:val="002F22D2"/>
    <w:rsid w:val="002F2B15"/>
    <w:rsid w:val="002F2C18"/>
    <w:rsid w:val="002F2F73"/>
    <w:rsid w:val="002F31E9"/>
    <w:rsid w:val="002F386D"/>
    <w:rsid w:val="002F3B2B"/>
    <w:rsid w:val="002F3C10"/>
    <w:rsid w:val="002F3E63"/>
    <w:rsid w:val="002F42AD"/>
    <w:rsid w:val="002F4487"/>
    <w:rsid w:val="002F4AA0"/>
    <w:rsid w:val="002F5D3B"/>
    <w:rsid w:val="002F5E70"/>
    <w:rsid w:val="002F61D8"/>
    <w:rsid w:val="002F642A"/>
    <w:rsid w:val="002F6AAA"/>
    <w:rsid w:val="002F6CCC"/>
    <w:rsid w:val="003003F0"/>
    <w:rsid w:val="00301B8D"/>
    <w:rsid w:val="00301F95"/>
    <w:rsid w:val="00302439"/>
    <w:rsid w:val="00302530"/>
    <w:rsid w:val="00302896"/>
    <w:rsid w:val="003029A8"/>
    <w:rsid w:val="00302FA7"/>
    <w:rsid w:val="0030330D"/>
    <w:rsid w:val="00303BA2"/>
    <w:rsid w:val="00303CDA"/>
    <w:rsid w:val="00304EC4"/>
    <w:rsid w:val="00305172"/>
    <w:rsid w:val="00305CE4"/>
    <w:rsid w:val="00306ABD"/>
    <w:rsid w:val="00306DFC"/>
    <w:rsid w:val="00307238"/>
    <w:rsid w:val="0030747B"/>
    <w:rsid w:val="00307E05"/>
    <w:rsid w:val="00307FEA"/>
    <w:rsid w:val="00310593"/>
    <w:rsid w:val="003110EC"/>
    <w:rsid w:val="00311874"/>
    <w:rsid w:val="00312E13"/>
    <w:rsid w:val="00313014"/>
    <w:rsid w:val="003132F4"/>
    <w:rsid w:val="00313DB9"/>
    <w:rsid w:val="00314000"/>
    <w:rsid w:val="00315158"/>
    <w:rsid w:val="0031537A"/>
    <w:rsid w:val="00315404"/>
    <w:rsid w:val="00315776"/>
    <w:rsid w:val="00315B2B"/>
    <w:rsid w:val="00315BA8"/>
    <w:rsid w:val="00315C08"/>
    <w:rsid w:val="003169E0"/>
    <w:rsid w:val="00316DEA"/>
    <w:rsid w:val="003172B2"/>
    <w:rsid w:val="003173C0"/>
    <w:rsid w:val="00317694"/>
    <w:rsid w:val="0031771A"/>
    <w:rsid w:val="00317803"/>
    <w:rsid w:val="00317F37"/>
    <w:rsid w:val="00320094"/>
    <w:rsid w:val="00320506"/>
    <w:rsid w:val="00321380"/>
    <w:rsid w:val="00321C43"/>
    <w:rsid w:val="00321EFE"/>
    <w:rsid w:val="00324B72"/>
    <w:rsid w:val="00325B1F"/>
    <w:rsid w:val="0032659E"/>
    <w:rsid w:val="00326EAE"/>
    <w:rsid w:val="003277C5"/>
    <w:rsid w:val="003305E6"/>
    <w:rsid w:val="0033116A"/>
    <w:rsid w:val="003312C1"/>
    <w:rsid w:val="0033264E"/>
    <w:rsid w:val="00332910"/>
    <w:rsid w:val="0033319D"/>
    <w:rsid w:val="003333C4"/>
    <w:rsid w:val="00333F26"/>
    <w:rsid w:val="00334054"/>
    <w:rsid w:val="00334082"/>
    <w:rsid w:val="0033455A"/>
    <w:rsid w:val="003351DA"/>
    <w:rsid w:val="003358FE"/>
    <w:rsid w:val="00335E8E"/>
    <w:rsid w:val="00336CE6"/>
    <w:rsid w:val="00337055"/>
    <w:rsid w:val="003373DD"/>
    <w:rsid w:val="00341592"/>
    <w:rsid w:val="00342012"/>
    <w:rsid w:val="00342A51"/>
    <w:rsid w:val="003435D3"/>
    <w:rsid w:val="0034470C"/>
    <w:rsid w:val="00345D5E"/>
    <w:rsid w:val="00345F40"/>
    <w:rsid w:val="0034636D"/>
    <w:rsid w:val="0034664B"/>
    <w:rsid w:val="00346CA2"/>
    <w:rsid w:val="0034758A"/>
    <w:rsid w:val="003500A7"/>
    <w:rsid w:val="00350112"/>
    <w:rsid w:val="00351393"/>
    <w:rsid w:val="00351491"/>
    <w:rsid w:val="0035262B"/>
    <w:rsid w:val="003528E8"/>
    <w:rsid w:val="003536C9"/>
    <w:rsid w:val="00353853"/>
    <w:rsid w:val="00353F15"/>
    <w:rsid w:val="003549C1"/>
    <w:rsid w:val="003551EA"/>
    <w:rsid w:val="00355D8B"/>
    <w:rsid w:val="00355DEF"/>
    <w:rsid w:val="003560D5"/>
    <w:rsid w:val="003561B0"/>
    <w:rsid w:val="00356A0A"/>
    <w:rsid w:val="00357161"/>
    <w:rsid w:val="00360131"/>
    <w:rsid w:val="0036060F"/>
    <w:rsid w:val="0036197F"/>
    <w:rsid w:val="00361BF4"/>
    <w:rsid w:val="00361CF6"/>
    <w:rsid w:val="00362520"/>
    <w:rsid w:val="003626E9"/>
    <w:rsid w:val="00362EDD"/>
    <w:rsid w:val="00364658"/>
    <w:rsid w:val="003647BF"/>
    <w:rsid w:val="003650C8"/>
    <w:rsid w:val="0036535A"/>
    <w:rsid w:val="00365F12"/>
    <w:rsid w:val="003665C7"/>
    <w:rsid w:val="0036683A"/>
    <w:rsid w:val="00366A29"/>
    <w:rsid w:val="00366B64"/>
    <w:rsid w:val="0036792E"/>
    <w:rsid w:val="00367C58"/>
    <w:rsid w:val="00370A15"/>
    <w:rsid w:val="00370F03"/>
    <w:rsid w:val="003710EB"/>
    <w:rsid w:val="00371320"/>
    <w:rsid w:val="0037136D"/>
    <w:rsid w:val="00371633"/>
    <w:rsid w:val="00371B7D"/>
    <w:rsid w:val="00372297"/>
    <w:rsid w:val="003722F4"/>
    <w:rsid w:val="00372ABF"/>
    <w:rsid w:val="00374585"/>
    <w:rsid w:val="00374E28"/>
    <w:rsid w:val="00375262"/>
    <w:rsid w:val="00376C8A"/>
    <w:rsid w:val="003800DA"/>
    <w:rsid w:val="00380269"/>
    <w:rsid w:val="0038029A"/>
    <w:rsid w:val="00380301"/>
    <w:rsid w:val="00380B09"/>
    <w:rsid w:val="00381EBF"/>
    <w:rsid w:val="00382A11"/>
    <w:rsid w:val="0038314D"/>
    <w:rsid w:val="003834BA"/>
    <w:rsid w:val="0038356B"/>
    <w:rsid w:val="00383AD1"/>
    <w:rsid w:val="00383B49"/>
    <w:rsid w:val="00383D21"/>
    <w:rsid w:val="00384844"/>
    <w:rsid w:val="00384996"/>
    <w:rsid w:val="00384F63"/>
    <w:rsid w:val="0038534B"/>
    <w:rsid w:val="00385740"/>
    <w:rsid w:val="0038598A"/>
    <w:rsid w:val="00386971"/>
    <w:rsid w:val="00387198"/>
    <w:rsid w:val="003875FA"/>
    <w:rsid w:val="003900DF"/>
    <w:rsid w:val="0039052B"/>
    <w:rsid w:val="003907EE"/>
    <w:rsid w:val="00390C59"/>
    <w:rsid w:val="00390CC7"/>
    <w:rsid w:val="00390CFC"/>
    <w:rsid w:val="00392404"/>
    <w:rsid w:val="003927BB"/>
    <w:rsid w:val="00392E17"/>
    <w:rsid w:val="0039336B"/>
    <w:rsid w:val="003933E8"/>
    <w:rsid w:val="003934A6"/>
    <w:rsid w:val="0039359B"/>
    <w:rsid w:val="00393744"/>
    <w:rsid w:val="00393858"/>
    <w:rsid w:val="0039398E"/>
    <w:rsid w:val="00393A11"/>
    <w:rsid w:val="0039423E"/>
    <w:rsid w:val="00394A5F"/>
    <w:rsid w:val="00394CB2"/>
    <w:rsid w:val="00394D63"/>
    <w:rsid w:val="003955CE"/>
    <w:rsid w:val="00395BD5"/>
    <w:rsid w:val="00395CB6"/>
    <w:rsid w:val="00397427"/>
    <w:rsid w:val="003974E1"/>
    <w:rsid w:val="003A0209"/>
    <w:rsid w:val="003A0B21"/>
    <w:rsid w:val="003A0B45"/>
    <w:rsid w:val="003A0DF4"/>
    <w:rsid w:val="003A12A8"/>
    <w:rsid w:val="003A166A"/>
    <w:rsid w:val="003A1DD6"/>
    <w:rsid w:val="003A2017"/>
    <w:rsid w:val="003A2063"/>
    <w:rsid w:val="003A4065"/>
    <w:rsid w:val="003A45F1"/>
    <w:rsid w:val="003A47FE"/>
    <w:rsid w:val="003A512E"/>
    <w:rsid w:val="003A51FC"/>
    <w:rsid w:val="003A5623"/>
    <w:rsid w:val="003A5CE9"/>
    <w:rsid w:val="003A5FC3"/>
    <w:rsid w:val="003A60C9"/>
    <w:rsid w:val="003A612E"/>
    <w:rsid w:val="003A6526"/>
    <w:rsid w:val="003A66D9"/>
    <w:rsid w:val="003A69F2"/>
    <w:rsid w:val="003A6A4A"/>
    <w:rsid w:val="003A70B2"/>
    <w:rsid w:val="003A76B9"/>
    <w:rsid w:val="003B029E"/>
    <w:rsid w:val="003B0A6E"/>
    <w:rsid w:val="003B2706"/>
    <w:rsid w:val="003B2CA2"/>
    <w:rsid w:val="003B3174"/>
    <w:rsid w:val="003B359A"/>
    <w:rsid w:val="003B4209"/>
    <w:rsid w:val="003B46E4"/>
    <w:rsid w:val="003B57BB"/>
    <w:rsid w:val="003B6CB0"/>
    <w:rsid w:val="003B6D5D"/>
    <w:rsid w:val="003B70F6"/>
    <w:rsid w:val="003B7BC6"/>
    <w:rsid w:val="003B7D07"/>
    <w:rsid w:val="003C1DEF"/>
    <w:rsid w:val="003C3142"/>
    <w:rsid w:val="003C3F28"/>
    <w:rsid w:val="003C3F56"/>
    <w:rsid w:val="003C5FB7"/>
    <w:rsid w:val="003C61CA"/>
    <w:rsid w:val="003C6609"/>
    <w:rsid w:val="003C67AD"/>
    <w:rsid w:val="003C6D73"/>
    <w:rsid w:val="003C7440"/>
    <w:rsid w:val="003C7635"/>
    <w:rsid w:val="003C7DBF"/>
    <w:rsid w:val="003D03BF"/>
    <w:rsid w:val="003D061E"/>
    <w:rsid w:val="003D13E4"/>
    <w:rsid w:val="003D17CB"/>
    <w:rsid w:val="003D19EF"/>
    <w:rsid w:val="003D1D3F"/>
    <w:rsid w:val="003D1DD4"/>
    <w:rsid w:val="003D2043"/>
    <w:rsid w:val="003D2249"/>
    <w:rsid w:val="003D238B"/>
    <w:rsid w:val="003D2758"/>
    <w:rsid w:val="003D34F8"/>
    <w:rsid w:val="003D3960"/>
    <w:rsid w:val="003D48F5"/>
    <w:rsid w:val="003D497B"/>
    <w:rsid w:val="003D579A"/>
    <w:rsid w:val="003D5831"/>
    <w:rsid w:val="003D5ABE"/>
    <w:rsid w:val="003D5C2D"/>
    <w:rsid w:val="003D6112"/>
    <w:rsid w:val="003D67FC"/>
    <w:rsid w:val="003D6C64"/>
    <w:rsid w:val="003D71E2"/>
    <w:rsid w:val="003D7BF3"/>
    <w:rsid w:val="003D7D46"/>
    <w:rsid w:val="003D7E44"/>
    <w:rsid w:val="003E06B5"/>
    <w:rsid w:val="003E175B"/>
    <w:rsid w:val="003E2554"/>
    <w:rsid w:val="003E34C3"/>
    <w:rsid w:val="003E3503"/>
    <w:rsid w:val="003E3EF7"/>
    <w:rsid w:val="003E405A"/>
    <w:rsid w:val="003E5AF7"/>
    <w:rsid w:val="003E5CA4"/>
    <w:rsid w:val="003E5DE3"/>
    <w:rsid w:val="003E5DF6"/>
    <w:rsid w:val="003E63A8"/>
    <w:rsid w:val="003E6C3A"/>
    <w:rsid w:val="003E70B4"/>
    <w:rsid w:val="003E7993"/>
    <w:rsid w:val="003F004B"/>
    <w:rsid w:val="003F007E"/>
    <w:rsid w:val="003F08B7"/>
    <w:rsid w:val="003F08ED"/>
    <w:rsid w:val="003F0B08"/>
    <w:rsid w:val="003F1959"/>
    <w:rsid w:val="003F20A3"/>
    <w:rsid w:val="003F2D90"/>
    <w:rsid w:val="003F2E2B"/>
    <w:rsid w:val="003F468C"/>
    <w:rsid w:val="003F46E5"/>
    <w:rsid w:val="003F4ABA"/>
    <w:rsid w:val="003F4D98"/>
    <w:rsid w:val="003F576D"/>
    <w:rsid w:val="003F69E1"/>
    <w:rsid w:val="003F6DC6"/>
    <w:rsid w:val="003F7753"/>
    <w:rsid w:val="003F7D27"/>
    <w:rsid w:val="00400767"/>
    <w:rsid w:val="00400812"/>
    <w:rsid w:val="00400D38"/>
    <w:rsid w:val="00401A98"/>
    <w:rsid w:val="00401F56"/>
    <w:rsid w:val="0040220D"/>
    <w:rsid w:val="0040227D"/>
    <w:rsid w:val="00402361"/>
    <w:rsid w:val="00402581"/>
    <w:rsid w:val="00403560"/>
    <w:rsid w:val="00403678"/>
    <w:rsid w:val="00403911"/>
    <w:rsid w:val="00403AD4"/>
    <w:rsid w:val="00403EA6"/>
    <w:rsid w:val="00403F12"/>
    <w:rsid w:val="0040539D"/>
    <w:rsid w:val="00406361"/>
    <w:rsid w:val="004076CC"/>
    <w:rsid w:val="00407700"/>
    <w:rsid w:val="00407EA1"/>
    <w:rsid w:val="0041050A"/>
    <w:rsid w:val="00410883"/>
    <w:rsid w:val="00410CEF"/>
    <w:rsid w:val="00410F36"/>
    <w:rsid w:val="004112FB"/>
    <w:rsid w:val="00411C49"/>
    <w:rsid w:val="00411F24"/>
    <w:rsid w:val="00412448"/>
    <w:rsid w:val="0041292D"/>
    <w:rsid w:val="00412B0A"/>
    <w:rsid w:val="00412BC8"/>
    <w:rsid w:val="00412D4C"/>
    <w:rsid w:val="004130AE"/>
    <w:rsid w:val="00413176"/>
    <w:rsid w:val="0041330A"/>
    <w:rsid w:val="00413942"/>
    <w:rsid w:val="00413F9E"/>
    <w:rsid w:val="004143D6"/>
    <w:rsid w:val="00414861"/>
    <w:rsid w:val="00414F8C"/>
    <w:rsid w:val="00415311"/>
    <w:rsid w:val="004155A9"/>
    <w:rsid w:val="0041738F"/>
    <w:rsid w:val="00420B04"/>
    <w:rsid w:val="00420CA6"/>
    <w:rsid w:val="004221A9"/>
    <w:rsid w:val="00423308"/>
    <w:rsid w:val="0042338B"/>
    <w:rsid w:val="00423723"/>
    <w:rsid w:val="0042401D"/>
    <w:rsid w:val="00424534"/>
    <w:rsid w:val="0042482F"/>
    <w:rsid w:val="00424C6C"/>
    <w:rsid w:val="0042614F"/>
    <w:rsid w:val="00426251"/>
    <w:rsid w:val="00426968"/>
    <w:rsid w:val="00426DE4"/>
    <w:rsid w:val="00427815"/>
    <w:rsid w:val="00430BE2"/>
    <w:rsid w:val="00430CB3"/>
    <w:rsid w:val="00430DE9"/>
    <w:rsid w:val="00431859"/>
    <w:rsid w:val="00431AAA"/>
    <w:rsid w:val="00431BBA"/>
    <w:rsid w:val="00431F9B"/>
    <w:rsid w:val="004329DE"/>
    <w:rsid w:val="004333DC"/>
    <w:rsid w:val="00433DDF"/>
    <w:rsid w:val="004340B3"/>
    <w:rsid w:val="004340C5"/>
    <w:rsid w:val="004344CF"/>
    <w:rsid w:val="0043476E"/>
    <w:rsid w:val="004352A4"/>
    <w:rsid w:val="00436650"/>
    <w:rsid w:val="00436C67"/>
    <w:rsid w:val="004370EB"/>
    <w:rsid w:val="0043772D"/>
    <w:rsid w:val="00437956"/>
    <w:rsid w:val="00437EF9"/>
    <w:rsid w:val="00437FDA"/>
    <w:rsid w:val="00440AB2"/>
    <w:rsid w:val="00440C83"/>
    <w:rsid w:val="00440CD2"/>
    <w:rsid w:val="00440F88"/>
    <w:rsid w:val="00441764"/>
    <w:rsid w:val="004419AC"/>
    <w:rsid w:val="004424AB"/>
    <w:rsid w:val="00442A06"/>
    <w:rsid w:val="00442E40"/>
    <w:rsid w:val="00443384"/>
    <w:rsid w:val="00443429"/>
    <w:rsid w:val="0044361B"/>
    <w:rsid w:val="004444CE"/>
    <w:rsid w:val="00444BA4"/>
    <w:rsid w:val="004452B9"/>
    <w:rsid w:val="0044538A"/>
    <w:rsid w:val="004454E1"/>
    <w:rsid w:val="00445C50"/>
    <w:rsid w:val="004461EA"/>
    <w:rsid w:val="00447495"/>
    <w:rsid w:val="00450060"/>
    <w:rsid w:val="00450534"/>
    <w:rsid w:val="004515D3"/>
    <w:rsid w:val="004517F4"/>
    <w:rsid w:val="00451A03"/>
    <w:rsid w:val="0045232D"/>
    <w:rsid w:val="004528FF"/>
    <w:rsid w:val="00452FD8"/>
    <w:rsid w:val="004534BA"/>
    <w:rsid w:val="00453AFE"/>
    <w:rsid w:val="00453FAB"/>
    <w:rsid w:val="004540C3"/>
    <w:rsid w:val="00454125"/>
    <w:rsid w:val="0045424E"/>
    <w:rsid w:val="00454469"/>
    <w:rsid w:val="00454C65"/>
    <w:rsid w:val="00454E62"/>
    <w:rsid w:val="004550FF"/>
    <w:rsid w:val="00455E54"/>
    <w:rsid w:val="0045617A"/>
    <w:rsid w:val="0045630D"/>
    <w:rsid w:val="00456521"/>
    <w:rsid w:val="0045773A"/>
    <w:rsid w:val="00457C66"/>
    <w:rsid w:val="00457E2F"/>
    <w:rsid w:val="00457F8C"/>
    <w:rsid w:val="004601C1"/>
    <w:rsid w:val="00460C11"/>
    <w:rsid w:val="0046185D"/>
    <w:rsid w:val="00462A37"/>
    <w:rsid w:val="00463657"/>
    <w:rsid w:val="00463A44"/>
    <w:rsid w:val="00464ACF"/>
    <w:rsid w:val="00464E15"/>
    <w:rsid w:val="00465DA0"/>
    <w:rsid w:val="00465E78"/>
    <w:rsid w:val="0046751B"/>
    <w:rsid w:val="004675F9"/>
    <w:rsid w:val="00470601"/>
    <w:rsid w:val="0047105E"/>
    <w:rsid w:val="00473040"/>
    <w:rsid w:val="00473233"/>
    <w:rsid w:val="004732E7"/>
    <w:rsid w:val="00473300"/>
    <w:rsid w:val="00473672"/>
    <w:rsid w:val="004738BF"/>
    <w:rsid w:val="0047439C"/>
    <w:rsid w:val="00474866"/>
    <w:rsid w:val="00474CF4"/>
    <w:rsid w:val="004758B7"/>
    <w:rsid w:val="00475C78"/>
    <w:rsid w:val="00475EEC"/>
    <w:rsid w:val="00476120"/>
    <w:rsid w:val="00476669"/>
    <w:rsid w:val="004767EA"/>
    <w:rsid w:val="00476D23"/>
    <w:rsid w:val="00476E23"/>
    <w:rsid w:val="0047769C"/>
    <w:rsid w:val="00477B89"/>
    <w:rsid w:val="00477CA7"/>
    <w:rsid w:val="00480119"/>
    <w:rsid w:val="004803E2"/>
    <w:rsid w:val="00480C22"/>
    <w:rsid w:val="00480F03"/>
    <w:rsid w:val="004814C6"/>
    <w:rsid w:val="00481A99"/>
    <w:rsid w:val="00481F1B"/>
    <w:rsid w:val="004829A9"/>
    <w:rsid w:val="00482B10"/>
    <w:rsid w:val="0048358A"/>
    <w:rsid w:val="0048385D"/>
    <w:rsid w:val="00484710"/>
    <w:rsid w:val="004848AF"/>
    <w:rsid w:val="00484E62"/>
    <w:rsid w:val="00485615"/>
    <w:rsid w:val="00485CE3"/>
    <w:rsid w:val="004862F9"/>
    <w:rsid w:val="0048673A"/>
    <w:rsid w:val="0048750F"/>
    <w:rsid w:val="004875BD"/>
    <w:rsid w:val="00487689"/>
    <w:rsid w:val="004901FE"/>
    <w:rsid w:val="00490F5D"/>
    <w:rsid w:val="00491109"/>
    <w:rsid w:val="004914E7"/>
    <w:rsid w:val="00492436"/>
    <w:rsid w:val="00492F4E"/>
    <w:rsid w:val="00493284"/>
    <w:rsid w:val="004941FD"/>
    <w:rsid w:val="004947EC"/>
    <w:rsid w:val="00494AEA"/>
    <w:rsid w:val="0049527F"/>
    <w:rsid w:val="0049657F"/>
    <w:rsid w:val="00496AF8"/>
    <w:rsid w:val="00496DDA"/>
    <w:rsid w:val="00497507"/>
    <w:rsid w:val="00497828"/>
    <w:rsid w:val="00497905"/>
    <w:rsid w:val="00497EFE"/>
    <w:rsid w:val="004A06F5"/>
    <w:rsid w:val="004A1029"/>
    <w:rsid w:val="004A13AF"/>
    <w:rsid w:val="004A1585"/>
    <w:rsid w:val="004A1B99"/>
    <w:rsid w:val="004A1EBB"/>
    <w:rsid w:val="004A261F"/>
    <w:rsid w:val="004A29EE"/>
    <w:rsid w:val="004A370C"/>
    <w:rsid w:val="004A394A"/>
    <w:rsid w:val="004A3EB7"/>
    <w:rsid w:val="004A420F"/>
    <w:rsid w:val="004A4848"/>
    <w:rsid w:val="004A51BB"/>
    <w:rsid w:val="004A5B45"/>
    <w:rsid w:val="004A5C25"/>
    <w:rsid w:val="004A609C"/>
    <w:rsid w:val="004A6128"/>
    <w:rsid w:val="004A7065"/>
    <w:rsid w:val="004A745B"/>
    <w:rsid w:val="004A7715"/>
    <w:rsid w:val="004A771E"/>
    <w:rsid w:val="004A78CB"/>
    <w:rsid w:val="004A7C04"/>
    <w:rsid w:val="004B0104"/>
    <w:rsid w:val="004B1A2E"/>
    <w:rsid w:val="004B2549"/>
    <w:rsid w:val="004B25D4"/>
    <w:rsid w:val="004B26DD"/>
    <w:rsid w:val="004B2E5B"/>
    <w:rsid w:val="004B38FD"/>
    <w:rsid w:val="004B3B8D"/>
    <w:rsid w:val="004B3C50"/>
    <w:rsid w:val="004B3F0B"/>
    <w:rsid w:val="004B3F63"/>
    <w:rsid w:val="004B3FCA"/>
    <w:rsid w:val="004B45F6"/>
    <w:rsid w:val="004B502F"/>
    <w:rsid w:val="004B6103"/>
    <w:rsid w:val="004B6474"/>
    <w:rsid w:val="004B6963"/>
    <w:rsid w:val="004B6FFC"/>
    <w:rsid w:val="004B7136"/>
    <w:rsid w:val="004B713A"/>
    <w:rsid w:val="004B7ACD"/>
    <w:rsid w:val="004C0496"/>
    <w:rsid w:val="004C0609"/>
    <w:rsid w:val="004C0877"/>
    <w:rsid w:val="004C12A1"/>
    <w:rsid w:val="004C1C00"/>
    <w:rsid w:val="004C2826"/>
    <w:rsid w:val="004C3123"/>
    <w:rsid w:val="004C3248"/>
    <w:rsid w:val="004C36B7"/>
    <w:rsid w:val="004C3A99"/>
    <w:rsid w:val="004C42F5"/>
    <w:rsid w:val="004C48D4"/>
    <w:rsid w:val="004C4A5D"/>
    <w:rsid w:val="004C4B4B"/>
    <w:rsid w:val="004C4C35"/>
    <w:rsid w:val="004C6364"/>
    <w:rsid w:val="004C6AEF"/>
    <w:rsid w:val="004C79B9"/>
    <w:rsid w:val="004D0DDB"/>
    <w:rsid w:val="004D0E1D"/>
    <w:rsid w:val="004D100C"/>
    <w:rsid w:val="004D1030"/>
    <w:rsid w:val="004D1322"/>
    <w:rsid w:val="004D150F"/>
    <w:rsid w:val="004D1521"/>
    <w:rsid w:val="004D1554"/>
    <w:rsid w:val="004D177D"/>
    <w:rsid w:val="004D265D"/>
    <w:rsid w:val="004D2B92"/>
    <w:rsid w:val="004D2BE5"/>
    <w:rsid w:val="004D352B"/>
    <w:rsid w:val="004D3D59"/>
    <w:rsid w:val="004D3D61"/>
    <w:rsid w:val="004D4059"/>
    <w:rsid w:val="004D437A"/>
    <w:rsid w:val="004D4D17"/>
    <w:rsid w:val="004D521C"/>
    <w:rsid w:val="004D5564"/>
    <w:rsid w:val="004D5741"/>
    <w:rsid w:val="004D5C0D"/>
    <w:rsid w:val="004D6076"/>
    <w:rsid w:val="004D691F"/>
    <w:rsid w:val="004D7F8B"/>
    <w:rsid w:val="004D7FCC"/>
    <w:rsid w:val="004E071E"/>
    <w:rsid w:val="004E0760"/>
    <w:rsid w:val="004E0F61"/>
    <w:rsid w:val="004E1DB8"/>
    <w:rsid w:val="004E20CB"/>
    <w:rsid w:val="004E293F"/>
    <w:rsid w:val="004E29B4"/>
    <w:rsid w:val="004E3168"/>
    <w:rsid w:val="004E371D"/>
    <w:rsid w:val="004E3D58"/>
    <w:rsid w:val="004E416C"/>
    <w:rsid w:val="004E41DE"/>
    <w:rsid w:val="004E425D"/>
    <w:rsid w:val="004E4648"/>
    <w:rsid w:val="004E5126"/>
    <w:rsid w:val="004E5B93"/>
    <w:rsid w:val="004E6142"/>
    <w:rsid w:val="004E6876"/>
    <w:rsid w:val="004E6A71"/>
    <w:rsid w:val="004E6B5A"/>
    <w:rsid w:val="004E718D"/>
    <w:rsid w:val="004F11CD"/>
    <w:rsid w:val="004F125D"/>
    <w:rsid w:val="004F1273"/>
    <w:rsid w:val="004F1BB7"/>
    <w:rsid w:val="004F22DD"/>
    <w:rsid w:val="004F2B3F"/>
    <w:rsid w:val="004F363C"/>
    <w:rsid w:val="004F466B"/>
    <w:rsid w:val="004F4990"/>
    <w:rsid w:val="004F596B"/>
    <w:rsid w:val="004F798E"/>
    <w:rsid w:val="005005A8"/>
    <w:rsid w:val="0050095A"/>
    <w:rsid w:val="00500A76"/>
    <w:rsid w:val="00500B44"/>
    <w:rsid w:val="00500E4E"/>
    <w:rsid w:val="00501145"/>
    <w:rsid w:val="005011EE"/>
    <w:rsid w:val="00501CEF"/>
    <w:rsid w:val="0050206B"/>
    <w:rsid w:val="005026CB"/>
    <w:rsid w:val="0050304E"/>
    <w:rsid w:val="00503A3A"/>
    <w:rsid w:val="00503CB7"/>
    <w:rsid w:val="00504013"/>
    <w:rsid w:val="005045E2"/>
    <w:rsid w:val="005050E4"/>
    <w:rsid w:val="0050592F"/>
    <w:rsid w:val="00506F13"/>
    <w:rsid w:val="0050736F"/>
    <w:rsid w:val="005074D2"/>
    <w:rsid w:val="00507781"/>
    <w:rsid w:val="00510263"/>
    <w:rsid w:val="00510543"/>
    <w:rsid w:val="00510706"/>
    <w:rsid w:val="00510C6E"/>
    <w:rsid w:val="00511435"/>
    <w:rsid w:val="00511AF2"/>
    <w:rsid w:val="00511C6D"/>
    <w:rsid w:val="00511FF8"/>
    <w:rsid w:val="005122BB"/>
    <w:rsid w:val="005125E7"/>
    <w:rsid w:val="00512A86"/>
    <w:rsid w:val="00512C84"/>
    <w:rsid w:val="00513168"/>
    <w:rsid w:val="005131F9"/>
    <w:rsid w:val="0051325B"/>
    <w:rsid w:val="005136D1"/>
    <w:rsid w:val="005140C6"/>
    <w:rsid w:val="005152FA"/>
    <w:rsid w:val="0051535F"/>
    <w:rsid w:val="00515767"/>
    <w:rsid w:val="00516AC5"/>
    <w:rsid w:val="005174CE"/>
    <w:rsid w:val="005179DA"/>
    <w:rsid w:val="00517CE8"/>
    <w:rsid w:val="00520058"/>
    <w:rsid w:val="0052087D"/>
    <w:rsid w:val="005218EB"/>
    <w:rsid w:val="00522B3E"/>
    <w:rsid w:val="00523553"/>
    <w:rsid w:val="00523F30"/>
    <w:rsid w:val="0052419A"/>
    <w:rsid w:val="0052438C"/>
    <w:rsid w:val="00524BE0"/>
    <w:rsid w:val="00524D1A"/>
    <w:rsid w:val="005255BC"/>
    <w:rsid w:val="00525A1C"/>
    <w:rsid w:val="0052614C"/>
    <w:rsid w:val="00527389"/>
    <w:rsid w:val="00527A2C"/>
    <w:rsid w:val="00527D7F"/>
    <w:rsid w:val="00527E2F"/>
    <w:rsid w:val="005314B7"/>
    <w:rsid w:val="0053188B"/>
    <w:rsid w:val="00531A7B"/>
    <w:rsid w:val="00531BC6"/>
    <w:rsid w:val="00531C7F"/>
    <w:rsid w:val="00531E24"/>
    <w:rsid w:val="0053243D"/>
    <w:rsid w:val="00532BF9"/>
    <w:rsid w:val="00532CA3"/>
    <w:rsid w:val="00534E43"/>
    <w:rsid w:val="005353C8"/>
    <w:rsid w:val="0053564F"/>
    <w:rsid w:val="00535A20"/>
    <w:rsid w:val="00536E86"/>
    <w:rsid w:val="00536ECB"/>
    <w:rsid w:val="00537B4D"/>
    <w:rsid w:val="00537ED6"/>
    <w:rsid w:val="00541549"/>
    <w:rsid w:val="005437F8"/>
    <w:rsid w:val="00543856"/>
    <w:rsid w:val="00543CD7"/>
    <w:rsid w:val="00543D39"/>
    <w:rsid w:val="00543E3D"/>
    <w:rsid w:val="00543E8C"/>
    <w:rsid w:val="00543F1A"/>
    <w:rsid w:val="00543F5E"/>
    <w:rsid w:val="00543F98"/>
    <w:rsid w:val="005444CA"/>
    <w:rsid w:val="005444D4"/>
    <w:rsid w:val="005449FD"/>
    <w:rsid w:val="00545BB3"/>
    <w:rsid w:val="00546180"/>
    <w:rsid w:val="005523D3"/>
    <w:rsid w:val="00552421"/>
    <w:rsid w:val="0055267C"/>
    <w:rsid w:val="00552B8B"/>
    <w:rsid w:val="00553350"/>
    <w:rsid w:val="00553928"/>
    <w:rsid w:val="005539FD"/>
    <w:rsid w:val="00553DC3"/>
    <w:rsid w:val="00553E5D"/>
    <w:rsid w:val="005541A0"/>
    <w:rsid w:val="00554CA4"/>
    <w:rsid w:val="0055536A"/>
    <w:rsid w:val="0055594B"/>
    <w:rsid w:val="00555CB3"/>
    <w:rsid w:val="00555CCB"/>
    <w:rsid w:val="00556666"/>
    <w:rsid w:val="005570BC"/>
    <w:rsid w:val="005574E2"/>
    <w:rsid w:val="00560479"/>
    <w:rsid w:val="005606D3"/>
    <w:rsid w:val="0056198B"/>
    <w:rsid w:val="00561AB2"/>
    <w:rsid w:val="00561ABD"/>
    <w:rsid w:val="00562309"/>
    <w:rsid w:val="00562EA2"/>
    <w:rsid w:val="005642BD"/>
    <w:rsid w:val="005645A5"/>
    <w:rsid w:val="00564A91"/>
    <w:rsid w:val="00564E86"/>
    <w:rsid w:val="0056504E"/>
    <w:rsid w:val="00565C7B"/>
    <w:rsid w:val="00566187"/>
    <w:rsid w:val="005667EF"/>
    <w:rsid w:val="00566886"/>
    <w:rsid w:val="0056753D"/>
    <w:rsid w:val="00567649"/>
    <w:rsid w:val="0057022F"/>
    <w:rsid w:val="00571959"/>
    <w:rsid w:val="00571A16"/>
    <w:rsid w:val="00572841"/>
    <w:rsid w:val="00573851"/>
    <w:rsid w:val="00573DB7"/>
    <w:rsid w:val="00573F5A"/>
    <w:rsid w:val="00573FE8"/>
    <w:rsid w:val="005758B9"/>
    <w:rsid w:val="00575916"/>
    <w:rsid w:val="00576061"/>
    <w:rsid w:val="00577140"/>
    <w:rsid w:val="005778A1"/>
    <w:rsid w:val="00580575"/>
    <w:rsid w:val="0058067C"/>
    <w:rsid w:val="0058077F"/>
    <w:rsid w:val="00581105"/>
    <w:rsid w:val="005818E2"/>
    <w:rsid w:val="00582238"/>
    <w:rsid w:val="005825AB"/>
    <w:rsid w:val="00582BD9"/>
    <w:rsid w:val="00583155"/>
    <w:rsid w:val="0058458C"/>
    <w:rsid w:val="00584795"/>
    <w:rsid w:val="005856EC"/>
    <w:rsid w:val="00585886"/>
    <w:rsid w:val="00586250"/>
    <w:rsid w:val="005863A1"/>
    <w:rsid w:val="005864E6"/>
    <w:rsid w:val="00586994"/>
    <w:rsid w:val="00586F4A"/>
    <w:rsid w:val="00587469"/>
    <w:rsid w:val="00587639"/>
    <w:rsid w:val="00587B21"/>
    <w:rsid w:val="0059082A"/>
    <w:rsid w:val="00590BEA"/>
    <w:rsid w:val="00591364"/>
    <w:rsid w:val="00592044"/>
    <w:rsid w:val="00592CEE"/>
    <w:rsid w:val="005931DB"/>
    <w:rsid w:val="00593DF1"/>
    <w:rsid w:val="005946F3"/>
    <w:rsid w:val="00594752"/>
    <w:rsid w:val="00594C7B"/>
    <w:rsid w:val="00595182"/>
    <w:rsid w:val="00595637"/>
    <w:rsid w:val="00595AE7"/>
    <w:rsid w:val="00596065"/>
    <w:rsid w:val="005960F4"/>
    <w:rsid w:val="005965C4"/>
    <w:rsid w:val="0059792E"/>
    <w:rsid w:val="00597F9A"/>
    <w:rsid w:val="005A0268"/>
    <w:rsid w:val="005A11F8"/>
    <w:rsid w:val="005A3DD5"/>
    <w:rsid w:val="005A3E05"/>
    <w:rsid w:val="005A45DF"/>
    <w:rsid w:val="005A4DB8"/>
    <w:rsid w:val="005A4EB4"/>
    <w:rsid w:val="005A5645"/>
    <w:rsid w:val="005A61C1"/>
    <w:rsid w:val="005A6AA8"/>
    <w:rsid w:val="005A6B0A"/>
    <w:rsid w:val="005A6BD4"/>
    <w:rsid w:val="005A6F63"/>
    <w:rsid w:val="005A7395"/>
    <w:rsid w:val="005A772E"/>
    <w:rsid w:val="005A7A7B"/>
    <w:rsid w:val="005A7BE9"/>
    <w:rsid w:val="005B0FA7"/>
    <w:rsid w:val="005B13D3"/>
    <w:rsid w:val="005B231B"/>
    <w:rsid w:val="005B2889"/>
    <w:rsid w:val="005B2CD0"/>
    <w:rsid w:val="005B3367"/>
    <w:rsid w:val="005B34F8"/>
    <w:rsid w:val="005B388E"/>
    <w:rsid w:val="005B3E6A"/>
    <w:rsid w:val="005B4172"/>
    <w:rsid w:val="005B43EA"/>
    <w:rsid w:val="005B5169"/>
    <w:rsid w:val="005B69CD"/>
    <w:rsid w:val="005B6D6E"/>
    <w:rsid w:val="005B7306"/>
    <w:rsid w:val="005B7B2D"/>
    <w:rsid w:val="005B7D7D"/>
    <w:rsid w:val="005B7FE1"/>
    <w:rsid w:val="005C0963"/>
    <w:rsid w:val="005C1566"/>
    <w:rsid w:val="005C1C2A"/>
    <w:rsid w:val="005C2A07"/>
    <w:rsid w:val="005C2A96"/>
    <w:rsid w:val="005C2D4C"/>
    <w:rsid w:val="005C329D"/>
    <w:rsid w:val="005C3411"/>
    <w:rsid w:val="005C3BDA"/>
    <w:rsid w:val="005C42E2"/>
    <w:rsid w:val="005C4B62"/>
    <w:rsid w:val="005C63E8"/>
    <w:rsid w:val="005D042A"/>
    <w:rsid w:val="005D09E1"/>
    <w:rsid w:val="005D0B8A"/>
    <w:rsid w:val="005D0CD6"/>
    <w:rsid w:val="005D10B1"/>
    <w:rsid w:val="005D1393"/>
    <w:rsid w:val="005D13A3"/>
    <w:rsid w:val="005D14B6"/>
    <w:rsid w:val="005D1DD7"/>
    <w:rsid w:val="005D2047"/>
    <w:rsid w:val="005D2893"/>
    <w:rsid w:val="005D2F1E"/>
    <w:rsid w:val="005D320F"/>
    <w:rsid w:val="005D44B7"/>
    <w:rsid w:val="005D47CF"/>
    <w:rsid w:val="005D47E2"/>
    <w:rsid w:val="005D48F9"/>
    <w:rsid w:val="005D4EBF"/>
    <w:rsid w:val="005D598C"/>
    <w:rsid w:val="005D5BAE"/>
    <w:rsid w:val="005D6D22"/>
    <w:rsid w:val="005D71F0"/>
    <w:rsid w:val="005D7618"/>
    <w:rsid w:val="005D7A57"/>
    <w:rsid w:val="005E00AD"/>
    <w:rsid w:val="005E06AD"/>
    <w:rsid w:val="005E0C87"/>
    <w:rsid w:val="005E11D8"/>
    <w:rsid w:val="005E1332"/>
    <w:rsid w:val="005E13A6"/>
    <w:rsid w:val="005E19ED"/>
    <w:rsid w:val="005E1D2D"/>
    <w:rsid w:val="005E1E59"/>
    <w:rsid w:val="005E25E2"/>
    <w:rsid w:val="005E2890"/>
    <w:rsid w:val="005E2CC6"/>
    <w:rsid w:val="005E2E96"/>
    <w:rsid w:val="005E3738"/>
    <w:rsid w:val="005E49B9"/>
    <w:rsid w:val="005E4C08"/>
    <w:rsid w:val="005E4F08"/>
    <w:rsid w:val="005E64B6"/>
    <w:rsid w:val="005E69C7"/>
    <w:rsid w:val="005E69CB"/>
    <w:rsid w:val="005E7E46"/>
    <w:rsid w:val="005F01E3"/>
    <w:rsid w:val="005F03C1"/>
    <w:rsid w:val="005F0657"/>
    <w:rsid w:val="005F156C"/>
    <w:rsid w:val="005F227B"/>
    <w:rsid w:val="005F22A3"/>
    <w:rsid w:val="005F2706"/>
    <w:rsid w:val="005F272A"/>
    <w:rsid w:val="005F277B"/>
    <w:rsid w:val="005F28DC"/>
    <w:rsid w:val="005F2BF5"/>
    <w:rsid w:val="005F3495"/>
    <w:rsid w:val="005F34A4"/>
    <w:rsid w:val="005F42D5"/>
    <w:rsid w:val="005F46AF"/>
    <w:rsid w:val="005F4E35"/>
    <w:rsid w:val="005F5166"/>
    <w:rsid w:val="005F5186"/>
    <w:rsid w:val="005F54C0"/>
    <w:rsid w:val="005F55B4"/>
    <w:rsid w:val="005F5D31"/>
    <w:rsid w:val="005F61D9"/>
    <w:rsid w:val="005F6A7C"/>
    <w:rsid w:val="005F6B42"/>
    <w:rsid w:val="005F6DBB"/>
    <w:rsid w:val="005F6E66"/>
    <w:rsid w:val="005F723E"/>
    <w:rsid w:val="005F7BAD"/>
    <w:rsid w:val="005F7C41"/>
    <w:rsid w:val="005F7D82"/>
    <w:rsid w:val="00600205"/>
    <w:rsid w:val="006005BF"/>
    <w:rsid w:val="00600C76"/>
    <w:rsid w:val="00602E02"/>
    <w:rsid w:val="006037FA"/>
    <w:rsid w:val="00603A5F"/>
    <w:rsid w:val="00603AAA"/>
    <w:rsid w:val="00603DBC"/>
    <w:rsid w:val="0060457E"/>
    <w:rsid w:val="00604AA9"/>
    <w:rsid w:val="00605983"/>
    <w:rsid w:val="00605AA4"/>
    <w:rsid w:val="00605E6A"/>
    <w:rsid w:val="006067F8"/>
    <w:rsid w:val="006071CD"/>
    <w:rsid w:val="006076D5"/>
    <w:rsid w:val="0060781B"/>
    <w:rsid w:val="0061018C"/>
    <w:rsid w:val="006101E2"/>
    <w:rsid w:val="00611077"/>
    <w:rsid w:val="006112F5"/>
    <w:rsid w:val="006115D4"/>
    <w:rsid w:val="006115E0"/>
    <w:rsid w:val="0061193B"/>
    <w:rsid w:val="00611A89"/>
    <w:rsid w:val="00611AE9"/>
    <w:rsid w:val="00611AF6"/>
    <w:rsid w:val="00612F1D"/>
    <w:rsid w:val="006138B5"/>
    <w:rsid w:val="00613BF0"/>
    <w:rsid w:val="00615D69"/>
    <w:rsid w:val="006160D0"/>
    <w:rsid w:val="006161C0"/>
    <w:rsid w:val="00616756"/>
    <w:rsid w:val="00617391"/>
    <w:rsid w:val="006174C6"/>
    <w:rsid w:val="006176C6"/>
    <w:rsid w:val="00617D0D"/>
    <w:rsid w:val="00620BAF"/>
    <w:rsid w:val="00620CED"/>
    <w:rsid w:val="00620DB9"/>
    <w:rsid w:val="006217D8"/>
    <w:rsid w:val="00622125"/>
    <w:rsid w:val="00622ABF"/>
    <w:rsid w:val="00622DF0"/>
    <w:rsid w:val="00623F38"/>
    <w:rsid w:val="006240BB"/>
    <w:rsid w:val="006242D6"/>
    <w:rsid w:val="00624518"/>
    <w:rsid w:val="00624567"/>
    <w:rsid w:val="00624B18"/>
    <w:rsid w:val="00624E8A"/>
    <w:rsid w:val="00624EFD"/>
    <w:rsid w:val="006252A3"/>
    <w:rsid w:val="006255B6"/>
    <w:rsid w:val="006256E4"/>
    <w:rsid w:val="0062644B"/>
    <w:rsid w:val="00626B18"/>
    <w:rsid w:val="00626D50"/>
    <w:rsid w:val="00626D97"/>
    <w:rsid w:val="0063003A"/>
    <w:rsid w:val="0063091B"/>
    <w:rsid w:val="00630CEE"/>
    <w:rsid w:val="00630F73"/>
    <w:rsid w:val="00630FCD"/>
    <w:rsid w:val="00631148"/>
    <w:rsid w:val="006313B2"/>
    <w:rsid w:val="006317B4"/>
    <w:rsid w:val="00631A20"/>
    <w:rsid w:val="00631C97"/>
    <w:rsid w:val="00631E9C"/>
    <w:rsid w:val="006324C0"/>
    <w:rsid w:val="006330DF"/>
    <w:rsid w:val="00633216"/>
    <w:rsid w:val="006334DC"/>
    <w:rsid w:val="00633626"/>
    <w:rsid w:val="00633879"/>
    <w:rsid w:val="006338E5"/>
    <w:rsid w:val="006339AE"/>
    <w:rsid w:val="006345C9"/>
    <w:rsid w:val="00634EDC"/>
    <w:rsid w:val="006359B4"/>
    <w:rsid w:val="00635D69"/>
    <w:rsid w:val="0063609B"/>
    <w:rsid w:val="00636452"/>
    <w:rsid w:val="00637807"/>
    <w:rsid w:val="00640775"/>
    <w:rsid w:val="00640EC0"/>
    <w:rsid w:val="00641A66"/>
    <w:rsid w:val="00642C59"/>
    <w:rsid w:val="00642E88"/>
    <w:rsid w:val="006434B8"/>
    <w:rsid w:val="006440B7"/>
    <w:rsid w:val="00644DDA"/>
    <w:rsid w:val="0064530B"/>
    <w:rsid w:val="0064554B"/>
    <w:rsid w:val="006458C8"/>
    <w:rsid w:val="00645A6B"/>
    <w:rsid w:val="006461D0"/>
    <w:rsid w:val="006462E4"/>
    <w:rsid w:val="006464D0"/>
    <w:rsid w:val="00646FBE"/>
    <w:rsid w:val="006479EE"/>
    <w:rsid w:val="00647AC4"/>
    <w:rsid w:val="00650458"/>
    <w:rsid w:val="0065064D"/>
    <w:rsid w:val="00650947"/>
    <w:rsid w:val="00650D6D"/>
    <w:rsid w:val="0065141C"/>
    <w:rsid w:val="00651699"/>
    <w:rsid w:val="00651AF8"/>
    <w:rsid w:val="0065228D"/>
    <w:rsid w:val="0065282E"/>
    <w:rsid w:val="006529D5"/>
    <w:rsid w:val="00652AB7"/>
    <w:rsid w:val="006537AA"/>
    <w:rsid w:val="00653A92"/>
    <w:rsid w:val="00653BBD"/>
    <w:rsid w:val="00653D32"/>
    <w:rsid w:val="00654499"/>
    <w:rsid w:val="006546B5"/>
    <w:rsid w:val="006550B8"/>
    <w:rsid w:val="0065536C"/>
    <w:rsid w:val="00655467"/>
    <w:rsid w:val="00655510"/>
    <w:rsid w:val="00657C7E"/>
    <w:rsid w:val="00657EE9"/>
    <w:rsid w:val="006601DC"/>
    <w:rsid w:val="006602AB"/>
    <w:rsid w:val="006608FD"/>
    <w:rsid w:val="00660E58"/>
    <w:rsid w:val="00660F47"/>
    <w:rsid w:val="00661AE3"/>
    <w:rsid w:val="00661C4E"/>
    <w:rsid w:val="00661D08"/>
    <w:rsid w:val="00662252"/>
    <w:rsid w:val="0066283F"/>
    <w:rsid w:val="00662EF4"/>
    <w:rsid w:val="00663C91"/>
    <w:rsid w:val="00663DB0"/>
    <w:rsid w:val="00664531"/>
    <w:rsid w:val="00664D86"/>
    <w:rsid w:val="00666826"/>
    <w:rsid w:val="00666BCE"/>
    <w:rsid w:val="00666C6B"/>
    <w:rsid w:val="00667293"/>
    <w:rsid w:val="00667972"/>
    <w:rsid w:val="0067137E"/>
    <w:rsid w:val="00671924"/>
    <w:rsid w:val="00671A56"/>
    <w:rsid w:val="00672584"/>
    <w:rsid w:val="00672CA2"/>
    <w:rsid w:val="00672DF8"/>
    <w:rsid w:val="006730B9"/>
    <w:rsid w:val="006733DB"/>
    <w:rsid w:val="00673D10"/>
    <w:rsid w:val="006744A0"/>
    <w:rsid w:val="00674CDA"/>
    <w:rsid w:val="00675EF9"/>
    <w:rsid w:val="00676179"/>
    <w:rsid w:val="00676605"/>
    <w:rsid w:val="006773F4"/>
    <w:rsid w:val="00677605"/>
    <w:rsid w:val="00680537"/>
    <w:rsid w:val="00680E3D"/>
    <w:rsid w:val="00681792"/>
    <w:rsid w:val="00681A4A"/>
    <w:rsid w:val="00682EDC"/>
    <w:rsid w:val="00683552"/>
    <w:rsid w:val="006836B8"/>
    <w:rsid w:val="00684415"/>
    <w:rsid w:val="0068456C"/>
    <w:rsid w:val="00684D91"/>
    <w:rsid w:val="006865AE"/>
    <w:rsid w:val="00686D2B"/>
    <w:rsid w:val="0068754C"/>
    <w:rsid w:val="006877C5"/>
    <w:rsid w:val="0068784B"/>
    <w:rsid w:val="00687F1C"/>
    <w:rsid w:val="00691A4E"/>
    <w:rsid w:val="00692012"/>
    <w:rsid w:val="00692303"/>
    <w:rsid w:val="006923C4"/>
    <w:rsid w:val="00692722"/>
    <w:rsid w:val="00694057"/>
    <w:rsid w:val="006942FA"/>
    <w:rsid w:val="006943D8"/>
    <w:rsid w:val="006944F0"/>
    <w:rsid w:val="00695294"/>
    <w:rsid w:val="006954CF"/>
    <w:rsid w:val="00695770"/>
    <w:rsid w:val="00695802"/>
    <w:rsid w:val="00695869"/>
    <w:rsid w:val="006960D0"/>
    <w:rsid w:val="00696328"/>
    <w:rsid w:val="006967C2"/>
    <w:rsid w:val="00696F96"/>
    <w:rsid w:val="006971E5"/>
    <w:rsid w:val="00697944"/>
    <w:rsid w:val="00697963"/>
    <w:rsid w:val="00697AFD"/>
    <w:rsid w:val="006A0638"/>
    <w:rsid w:val="006A0FC7"/>
    <w:rsid w:val="006A1770"/>
    <w:rsid w:val="006A1C00"/>
    <w:rsid w:val="006A1F67"/>
    <w:rsid w:val="006A22A7"/>
    <w:rsid w:val="006A247D"/>
    <w:rsid w:val="006A24A2"/>
    <w:rsid w:val="006A2834"/>
    <w:rsid w:val="006A28B1"/>
    <w:rsid w:val="006A2B0E"/>
    <w:rsid w:val="006A2BB7"/>
    <w:rsid w:val="006A3166"/>
    <w:rsid w:val="006A4268"/>
    <w:rsid w:val="006A61AB"/>
    <w:rsid w:val="006A63A0"/>
    <w:rsid w:val="006A646F"/>
    <w:rsid w:val="006A6776"/>
    <w:rsid w:val="006A7081"/>
    <w:rsid w:val="006A7308"/>
    <w:rsid w:val="006B0A0F"/>
    <w:rsid w:val="006B0D5C"/>
    <w:rsid w:val="006B1D23"/>
    <w:rsid w:val="006B2241"/>
    <w:rsid w:val="006B2389"/>
    <w:rsid w:val="006B2CB2"/>
    <w:rsid w:val="006B3BE2"/>
    <w:rsid w:val="006B40EB"/>
    <w:rsid w:val="006B4B11"/>
    <w:rsid w:val="006B4E04"/>
    <w:rsid w:val="006B62FC"/>
    <w:rsid w:val="006B7063"/>
    <w:rsid w:val="006B7145"/>
    <w:rsid w:val="006B7801"/>
    <w:rsid w:val="006C022F"/>
    <w:rsid w:val="006C0287"/>
    <w:rsid w:val="006C0CC9"/>
    <w:rsid w:val="006C1EEC"/>
    <w:rsid w:val="006C288F"/>
    <w:rsid w:val="006C2C50"/>
    <w:rsid w:val="006C3394"/>
    <w:rsid w:val="006C3FF5"/>
    <w:rsid w:val="006C49AD"/>
    <w:rsid w:val="006C4EFA"/>
    <w:rsid w:val="006C549B"/>
    <w:rsid w:val="006C5B17"/>
    <w:rsid w:val="006C5C60"/>
    <w:rsid w:val="006C66A2"/>
    <w:rsid w:val="006C72EA"/>
    <w:rsid w:val="006C7D41"/>
    <w:rsid w:val="006D0317"/>
    <w:rsid w:val="006D078C"/>
    <w:rsid w:val="006D09BC"/>
    <w:rsid w:val="006D0B9D"/>
    <w:rsid w:val="006D19DE"/>
    <w:rsid w:val="006D1A20"/>
    <w:rsid w:val="006D1A43"/>
    <w:rsid w:val="006D1BAD"/>
    <w:rsid w:val="006D1C2D"/>
    <w:rsid w:val="006D2230"/>
    <w:rsid w:val="006D2987"/>
    <w:rsid w:val="006D42E0"/>
    <w:rsid w:val="006D4508"/>
    <w:rsid w:val="006D5DE3"/>
    <w:rsid w:val="006D62E7"/>
    <w:rsid w:val="006D655B"/>
    <w:rsid w:val="006D6AA9"/>
    <w:rsid w:val="006D6BC2"/>
    <w:rsid w:val="006D7116"/>
    <w:rsid w:val="006D7280"/>
    <w:rsid w:val="006D7336"/>
    <w:rsid w:val="006D7375"/>
    <w:rsid w:val="006D7424"/>
    <w:rsid w:val="006D74C0"/>
    <w:rsid w:val="006D7A20"/>
    <w:rsid w:val="006E0C9C"/>
    <w:rsid w:val="006E0D7A"/>
    <w:rsid w:val="006E1422"/>
    <w:rsid w:val="006E201E"/>
    <w:rsid w:val="006E216F"/>
    <w:rsid w:val="006E25AB"/>
    <w:rsid w:val="006E266D"/>
    <w:rsid w:val="006E2691"/>
    <w:rsid w:val="006E3747"/>
    <w:rsid w:val="006E39DD"/>
    <w:rsid w:val="006E3BA7"/>
    <w:rsid w:val="006E412B"/>
    <w:rsid w:val="006E4B52"/>
    <w:rsid w:val="006E4FCD"/>
    <w:rsid w:val="006E5737"/>
    <w:rsid w:val="006E5D11"/>
    <w:rsid w:val="006E6134"/>
    <w:rsid w:val="006E6544"/>
    <w:rsid w:val="006E6B6F"/>
    <w:rsid w:val="006E7808"/>
    <w:rsid w:val="006F0200"/>
    <w:rsid w:val="006F079F"/>
    <w:rsid w:val="006F0944"/>
    <w:rsid w:val="006F0A4C"/>
    <w:rsid w:val="006F1E13"/>
    <w:rsid w:val="006F2767"/>
    <w:rsid w:val="006F286F"/>
    <w:rsid w:val="006F2B56"/>
    <w:rsid w:val="006F2EC1"/>
    <w:rsid w:val="006F3DA5"/>
    <w:rsid w:val="006F4115"/>
    <w:rsid w:val="006F4565"/>
    <w:rsid w:val="006F489F"/>
    <w:rsid w:val="006F4C57"/>
    <w:rsid w:val="006F5095"/>
    <w:rsid w:val="006F535D"/>
    <w:rsid w:val="006F6CCC"/>
    <w:rsid w:val="006F6F9C"/>
    <w:rsid w:val="006F70FB"/>
    <w:rsid w:val="00700BD6"/>
    <w:rsid w:val="00701551"/>
    <w:rsid w:val="0070155B"/>
    <w:rsid w:val="0070176A"/>
    <w:rsid w:val="00701A59"/>
    <w:rsid w:val="0070299A"/>
    <w:rsid w:val="00702E39"/>
    <w:rsid w:val="007036B9"/>
    <w:rsid w:val="0070389A"/>
    <w:rsid w:val="00703ACF"/>
    <w:rsid w:val="0070451A"/>
    <w:rsid w:val="0070514D"/>
    <w:rsid w:val="00705194"/>
    <w:rsid w:val="00705367"/>
    <w:rsid w:val="007056C0"/>
    <w:rsid w:val="0070634D"/>
    <w:rsid w:val="0070737D"/>
    <w:rsid w:val="00707421"/>
    <w:rsid w:val="007074C5"/>
    <w:rsid w:val="00707756"/>
    <w:rsid w:val="007108FD"/>
    <w:rsid w:val="00710D13"/>
    <w:rsid w:val="00710D43"/>
    <w:rsid w:val="00712547"/>
    <w:rsid w:val="00712B9E"/>
    <w:rsid w:val="007139AE"/>
    <w:rsid w:val="007139EA"/>
    <w:rsid w:val="0071410F"/>
    <w:rsid w:val="00714AFB"/>
    <w:rsid w:val="007153B1"/>
    <w:rsid w:val="00715E1A"/>
    <w:rsid w:val="007164B4"/>
    <w:rsid w:val="00716715"/>
    <w:rsid w:val="00716CAC"/>
    <w:rsid w:val="00716FCD"/>
    <w:rsid w:val="007176E1"/>
    <w:rsid w:val="0072028E"/>
    <w:rsid w:val="00720833"/>
    <w:rsid w:val="00720AFA"/>
    <w:rsid w:val="007213E1"/>
    <w:rsid w:val="00721BB6"/>
    <w:rsid w:val="00721BF9"/>
    <w:rsid w:val="0072223B"/>
    <w:rsid w:val="00722311"/>
    <w:rsid w:val="00723867"/>
    <w:rsid w:val="00723882"/>
    <w:rsid w:val="00723F67"/>
    <w:rsid w:val="00724B43"/>
    <w:rsid w:val="00724B92"/>
    <w:rsid w:val="00724D13"/>
    <w:rsid w:val="007263CE"/>
    <w:rsid w:val="0072650B"/>
    <w:rsid w:val="00727127"/>
    <w:rsid w:val="007272FB"/>
    <w:rsid w:val="0072774F"/>
    <w:rsid w:val="00730007"/>
    <w:rsid w:val="0073001E"/>
    <w:rsid w:val="00730424"/>
    <w:rsid w:val="00730A3C"/>
    <w:rsid w:val="00730D10"/>
    <w:rsid w:val="0073123B"/>
    <w:rsid w:val="007313D2"/>
    <w:rsid w:val="007319C8"/>
    <w:rsid w:val="00732DAB"/>
    <w:rsid w:val="0073369A"/>
    <w:rsid w:val="007351F6"/>
    <w:rsid w:val="00735337"/>
    <w:rsid w:val="00735347"/>
    <w:rsid w:val="00735AD1"/>
    <w:rsid w:val="007370B3"/>
    <w:rsid w:val="007379B3"/>
    <w:rsid w:val="00737CC6"/>
    <w:rsid w:val="00740C23"/>
    <w:rsid w:val="00740C32"/>
    <w:rsid w:val="00740D22"/>
    <w:rsid w:val="00741ABD"/>
    <w:rsid w:val="007436C6"/>
    <w:rsid w:val="00743E3F"/>
    <w:rsid w:val="007441A4"/>
    <w:rsid w:val="0074447D"/>
    <w:rsid w:val="00744B10"/>
    <w:rsid w:val="0074610D"/>
    <w:rsid w:val="00746344"/>
    <w:rsid w:val="0074665A"/>
    <w:rsid w:val="00746E42"/>
    <w:rsid w:val="00747AF0"/>
    <w:rsid w:val="00747C0E"/>
    <w:rsid w:val="007500EA"/>
    <w:rsid w:val="0075029C"/>
    <w:rsid w:val="007515BF"/>
    <w:rsid w:val="00751AF3"/>
    <w:rsid w:val="00751C48"/>
    <w:rsid w:val="00751C72"/>
    <w:rsid w:val="00752368"/>
    <w:rsid w:val="0075272D"/>
    <w:rsid w:val="00752D32"/>
    <w:rsid w:val="00752F13"/>
    <w:rsid w:val="00752FF1"/>
    <w:rsid w:val="0075310D"/>
    <w:rsid w:val="00753167"/>
    <w:rsid w:val="007554B1"/>
    <w:rsid w:val="00756080"/>
    <w:rsid w:val="007566ED"/>
    <w:rsid w:val="00756B40"/>
    <w:rsid w:val="007577B1"/>
    <w:rsid w:val="00760535"/>
    <w:rsid w:val="00760CE6"/>
    <w:rsid w:val="00760DF5"/>
    <w:rsid w:val="0076107F"/>
    <w:rsid w:val="007614AA"/>
    <w:rsid w:val="00761C05"/>
    <w:rsid w:val="00761D2A"/>
    <w:rsid w:val="007620B4"/>
    <w:rsid w:val="007627B7"/>
    <w:rsid w:val="007633C7"/>
    <w:rsid w:val="0076392D"/>
    <w:rsid w:val="007639DF"/>
    <w:rsid w:val="00763D71"/>
    <w:rsid w:val="0076404F"/>
    <w:rsid w:val="0076446D"/>
    <w:rsid w:val="007647CC"/>
    <w:rsid w:val="00764C52"/>
    <w:rsid w:val="00764D04"/>
    <w:rsid w:val="00764F9F"/>
    <w:rsid w:val="007651D7"/>
    <w:rsid w:val="00765BCD"/>
    <w:rsid w:val="00766767"/>
    <w:rsid w:val="0076684D"/>
    <w:rsid w:val="00767124"/>
    <w:rsid w:val="00767745"/>
    <w:rsid w:val="00767A4B"/>
    <w:rsid w:val="00767E72"/>
    <w:rsid w:val="0077022F"/>
    <w:rsid w:val="00770E48"/>
    <w:rsid w:val="00771403"/>
    <w:rsid w:val="00771631"/>
    <w:rsid w:val="0077168A"/>
    <w:rsid w:val="007716E0"/>
    <w:rsid w:val="007717E6"/>
    <w:rsid w:val="0077208B"/>
    <w:rsid w:val="00772974"/>
    <w:rsid w:val="00772A2C"/>
    <w:rsid w:val="00772C49"/>
    <w:rsid w:val="0077366F"/>
    <w:rsid w:val="00773D46"/>
    <w:rsid w:val="0077470A"/>
    <w:rsid w:val="0077557C"/>
    <w:rsid w:val="00775681"/>
    <w:rsid w:val="007764A0"/>
    <w:rsid w:val="00776B35"/>
    <w:rsid w:val="00776C1D"/>
    <w:rsid w:val="00777020"/>
    <w:rsid w:val="00777AEE"/>
    <w:rsid w:val="00777CF1"/>
    <w:rsid w:val="00780270"/>
    <w:rsid w:val="00781219"/>
    <w:rsid w:val="007823D3"/>
    <w:rsid w:val="007827F4"/>
    <w:rsid w:val="00783058"/>
    <w:rsid w:val="00783066"/>
    <w:rsid w:val="00783E89"/>
    <w:rsid w:val="007841F6"/>
    <w:rsid w:val="00784E19"/>
    <w:rsid w:val="00785898"/>
    <w:rsid w:val="0078593C"/>
    <w:rsid w:val="00785D44"/>
    <w:rsid w:val="00785D50"/>
    <w:rsid w:val="00785F2B"/>
    <w:rsid w:val="007901C7"/>
    <w:rsid w:val="00790532"/>
    <w:rsid w:val="00790CEA"/>
    <w:rsid w:val="00790EDA"/>
    <w:rsid w:val="0079220F"/>
    <w:rsid w:val="0079225D"/>
    <w:rsid w:val="0079287D"/>
    <w:rsid w:val="00792B0E"/>
    <w:rsid w:val="00792B3E"/>
    <w:rsid w:val="007931AD"/>
    <w:rsid w:val="00793A94"/>
    <w:rsid w:val="0079420D"/>
    <w:rsid w:val="00794280"/>
    <w:rsid w:val="00794691"/>
    <w:rsid w:val="007946D4"/>
    <w:rsid w:val="00794745"/>
    <w:rsid w:val="00794C8A"/>
    <w:rsid w:val="00794CA7"/>
    <w:rsid w:val="007953BF"/>
    <w:rsid w:val="007955FD"/>
    <w:rsid w:val="0079583E"/>
    <w:rsid w:val="00797841"/>
    <w:rsid w:val="00797AD2"/>
    <w:rsid w:val="00797B2D"/>
    <w:rsid w:val="00797F5A"/>
    <w:rsid w:val="00797FB2"/>
    <w:rsid w:val="007A0571"/>
    <w:rsid w:val="007A06C9"/>
    <w:rsid w:val="007A0A26"/>
    <w:rsid w:val="007A1114"/>
    <w:rsid w:val="007A11D1"/>
    <w:rsid w:val="007A12F0"/>
    <w:rsid w:val="007A1E8C"/>
    <w:rsid w:val="007A26EE"/>
    <w:rsid w:val="007A2DD7"/>
    <w:rsid w:val="007A369F"/>
    <w:rsid w:val="007A492F"/>
    <w:rsid w:val="007A4AD4"/>
    <w:rsid w:val="007A4C5C"/>
    <w:rsid w:val="007A545D"/>
    <w:rsid w:val="007A5545"/>
    <w:rsid w:val="007A6488"/>
    <w:rsid w:val="007A6862"/>
    <w:rsid w:val="007A68B3"/>
    <w:rsid w:val="007A6C08"/>
    <w:rsid w:val="007A6C9E"/>
    <w:rsid w:val="007A78A6"/>
    <w:rsid w:val="007B066B"/>
    <w:rsid w:val="007B06E9"/>
    <w:rsid w:val="007B0BDB"/>
    <w:rsid w:val="007B1AD1"/>
    <w:rsid w:val="007B228A"/>
    <w:rsid w:val="007B2C0F"/>
    <w:rsid w:val="007B32A3"/>
    <w:rsid w:val="007B3FE6"/>
    <w:rsid w:val="007B40F1"/>
    <w:rsid w:val="007B441D"/>
    <w:rsid w:val="007B4A92"/>
    <w:rsid w:val="007B4AE1"/>
    <w:rsid w:val="007B5A9F"/>
    <w:rsid w:val="007B5FE5"/>
    <w:rsid w:val="007B6A24"/>
    <w:rsid w:val="007B6AEE"/>
    <w:rsid w:val="007B7976"/>
    <w:rsid w:val="007C0BCA"/>
    <w:rsid w:val="007C0CFD"/>
    <w:rsid w:val="007C1720"/>
    <w:rsid w:val="007C1C69"/>
    <w:rsid w:val="007C2B60"/>
    <w:rsid w:val="007C42A4"/>
    <w:rsid w:val="007C4ADE"/>
    <w:rsid w:val="007C4F26"/>
    <w:rsid w:val="007C6B5B"/>
    <w:rsid w:val="007C6E39"/>
    <w:rsid w:val="007C77B1"/>
    <w:rsid w:val="007C7EAD"/>
    <w:rsid w:val="007D00BC"/>
    <w:rsid w:val="007D0165"/>
    <w:rsid w:val="007D0711"/>
    <w:rsid w:val="007D12D9"/>
    <w:rsid w:val="007D184D"/>
    <w:rsid w:val="007D1C5F"/>
    <w:rsid w:val="007D1E8A"/>
    <w:rsid w:val="007D2D69"/>
    <w:rsid w:val="007D3DBD"/>
    <w:rsid w:val="007D4128"/>
    <w:rsid w:val="007D52D8"/>
    <w:rsid w:val="007D5812"/>
    <w:rsid w:val="007D5AAD"/>
    <w:rsid w:val="007D5FA6"/>
    <w:rsid w:val="007D60A5"/>
    <w:rsid w:val="007D6B9A"/>
    <w:rsid w:val="007D6FD2"/>
    <w:rsid w:val="007D7129"/>
    <w:rsid w:val="007E107E"/>
    <w:rsid w:val="007E1588"/>
    <w:rsid w:val="007E2A9D"/>
    <w:rsid w:val="007E2D97"/>
    <w:rsid w:val="007E34E4"/>
    <w:rsid w:val="007E446F"/>
    <w:rsid w:val="007E47EE"/>
    <w:rsid w:val="007E4E32"/>
    <w:rsid w:val="007E51F8"/>
    <w:rsid w:val="007E5233"/>
    <w:rsid w:val="007E549E"/>
    <w:rsid w:val="007E54BA"/>
    <w:rsid w:val="007E54FC"/>
    <w:rsid w:val="007E67DF"/>
    <w:rsid w:val="007E7292"/>
    <w:rsid w:val="007F0370"/>
    <w:rsid w:val="007F043A"/>
    <w:rsid w:val="007F04BA"/>
    <w:rsid w:val="007F113F"/>
    <w:rsid w:val="007F15B7"/>
    <w:rsid w:val="007F18CB"/>
    <w:rsid w:val="007F2AFB"/>
    <w:rsid w:val="007F3223"/>
    <w:rsid w:val="007F36B5"/>
    <w:rsid w:val="007F3965"/>
    <w:rsid w:val="007F3BFC"/>
    <w:rsid w:val="007F3D39"/>
    <w:rsid w:val="007F47B7"/>
    <w:rsid w:val="007F4D69"/>
    <w:rsid w:val="007F4EDC"/>
    <w:rsid w:val="007F5654"/>
    <w:rsid w:val="007F6F9E"/>
    <w:rsid w:val="007F6FDC"/>
    <w:rsid w:val="007F71BD"/>
    <w:rsid w:val="007F7DA5"/>
    <w:rsid w:val="00800038"/>
    <w:rsid w:val="0080063C"/>
    <w:rsid w:val="00800DB4"/>
    <w:rsid w:val="00801616"/>
    <w:rsid w:val="00802253"/>
    <w:rsid w:val="008024AE"/>
    <w:rsid w:val="00802680"/>
    <w:rsid w:val="00802994"/>
    <w:rsid w:val="00802FB9"/>
    <w:rsid w:val="00802FE9"/>
    <w:rsid w:val="0080314C"/>
    <w:rsid w:val="00803F6B"/>
    <w:rsid w:val="008049E4"/>
    <w:rsid w:val="00804F2C"/>
    <w:rsid w:val="00805B4B"/>
    <w:rsid w:val="00805BA0"/>
    <w:rsid w:val="00805FAD"/>
    <w:rsid w:val="008065A9"/>
    <w:rsid w:val="00807011"/>
    <w:rsid w:val="008070D8"/>
    <w:rsid w:val="00810580"/>
    <w:rsid w:val="00810E34"/>
    <w:rsid w:val="008113E2"/>
    <w:rsid w:val="0081146B"/>
    <w:rsid w:val="00811618"/>
    <w:rsid w:val="008119E4"/>
    <w:rsid w:val="008120DC"/>
    <w:rsid w:val="00812364"/>
    <w:rsid w:val="0081241E"/>
    <w:rsid w:val="00812545"/>
    <w:rsid w:val="00812A33"/>
    <w:rsid w:val="00813AFA"/>
    <w:rsid w:val="00813B07"/>
    <w:rsid w:val="00813E63"/>
    <w:rsid w:val="0081419D"/>
    <w:rsid w:val="00814890"/>
    <w:rsid w:val="00814CC0"/>
    <w:rsid w:val="008150AB"/>
    <w:rsid w:val="00815A9F"/>
    <w:rsid w:val="00816E15"/>
    <w:rsid w:val="00817271"/>
    <w:rsid w:val="00817AA0"/>
    <w:rsid w:val="00820296"/>
    <w:rsid w:val="00820A6E"/>
    <w:rsid w:val="00823FBD"/>
    <w:rsid w:val="008241AB"/>
    <w:rsid w:val="00824341"/>
    <w:rsid w:val="008256D4"/>
    <w:rsid w:val="00825A13"/>
    <w:rsid w:val="00825B5E"/>
    <w:rsid w:val="00825C93"/>
    <w:rsid w:val="00825CB4"/>
    <w:rsid w:val="008267F4"/>
    <w:rsid w:val="008311AE"/>
    <w:rsid w:val="008315DA"/>
    <w:rsid w:val="008319F9"/>
    <w:rsid w:val="00831D9C"/>
    <w:rsid w:val="00831FC1"/>
    <w:rsid w:val="008321B9"/>
    <w:rsid w:val="0083256B"/>
    <w:rsid w:val="008328BE"/>
    <w:rsid w:val="008329EF"/>
    <w:rsid w:val="00832B98"/>
    <w:rsid w:val="00832F0E"/>
    <w:rsid w:val="00833134"/>
    <w:rsid w:val="0083343C"/>
    <w:rsid w:val="00833513"/>
    <w:rsid w:val="0083410F"/>
    <w:rsid w:val="008348ED"/>
    <w:rsid w:val="00834A9D"/>
    <w:rsid w:val="008352F0"/>
    <w:rsid w:val="00835543"/>
    <w:rsid w:val="00835638"/>
    <w:rsid w:val="00835CAC"/>
    <w:rsid w:val="00836338"/>
    <w:rsid w:val="00836A0A"/>
    <w:rsid w:val="0083763C"/>
    <w:rsid w:val="008401B8"/>
    <w:rsid w:val="0084043D"/>
    <w:rsid w:val="00840B36"/>
    <w:rsid w:val="008413ED"/>
    <w:rsid w:val="00841406"/>
    <w:rsid w:val="0084145D"/>
    <w:rsid w:val="008415B9"/>
    <w:rsid w:val="008416FF"/>
    <w:rsid w:val="008418CC"/>
    <w:rsid w:val="00841C17"/>
    <w:rsid w:val="008424EA"/>
    <w:rsid w:val="008425CE"/>
    <w:rsid w:val="00842DF2"/>
    <w:rsid w:val="00843344"/>
    <w:rsid w:val="008437C7"/>
    <w:rsid w:val="00844532"/>
    <w:rsid w:val="00844E55"/>
    <w:rsid w:val="00845B5B"/>
    <w:rsid w:val="00845C82"/>
    <w:rsid w:val="00846670"/>
    <w:rsid w:val="00846EA7"/>
    <w:rsid w:val="00847B24"/>
    <w:rsid w:val="0085008B"/>
    <w:rsid w:val="00850C8C"/>
    <w:rsid w:val="0085184A"/>
    <w:rsid w:val="00851C4B"/>
    <w:rsid w:val="00851E7A"/>
    <w:rsid w:val="008525C0"/>
    <w:rsid w:val="00852E35"/>
    <w:rsid w:val="00853AFA"/>
    <w:rsid w:val="00853DC8"/>
    <w:rsid w:val="00853EC9"/>
    <w:rsid w:val="00853F4B"/>
    <w:rsid w:val="0085427B"/>
    <w:rsid w:val="00854368"/>
    <w:rsid w:val="00854EAF"/>
    <w:rsid w:val="00855029"/>
    <w:rsid w:val="00855A7C"/>
    <w:rsid w:val="00855D95"/>
    <w:rsid w:val="008561E2"/>
    <w:rsid w:val="008562B5"/>
    <w:rsid w:val="0085768A"/>
    <w:rsid w:val="00857D54"/>
    <w:rsid w:val="00860335"/>
    <w:rsid w:val="00860438"/>
    <w:rsid w:val="0086072A"/>
    <w:rsid w:val="00861180"/>
    <w:rsid w:val="008614E3"/>
    <w:rsid w:val="008623AB"/>
    <w:rsid w:val="0086260F"/>
    <w:rsid w:val="008627F5"/>
    <w:rsid w:val="00862E50"/>
    <w:rsid w:val="0086344D"/>
    <w:rsid w:val="00863787"/>
    <w:rsid w:val="008637FD"/>
    <w:rsid w:val="00863EE3"/>
    <w:rsid w:val="00863F24"/>
    <w:rsid w:val="00864784"/>
    <w:rsid w:val="00864E6F"/>
    <w:rsid w:val="008651C1"/>
    <w:rsid w:val="00865CE8"/>
    <w:rsid w:val="0086680B"/>
    <w:rsid w:val="00866CAE"/>
    <w:rsid w:val="00866EE4"/>
    <w:rsid w:val="0087076A"/>
    <w:rsid w:val="0087078D"/>
    <w:rsid w:val="008715D4"/>
    <w:rsid w:val="00871FF6"/>
    <w:rsid w:val="00873C0D"/>
    <w:rsid w:val="00874328"/>
    <w:rsid w:val="00874ACE"/>
    <w:rsid w:val="00874D23"/>
    <w:rsid w:val="00874DE2"/>
    <w:rsid w:val="00876222"/>
    <w:rsid w:val="00876F63"/>
    <w:rsid w:val="008773D8"/>
    <w:rsid w:val="008774B5"/>
    <w:rsid w:val="008774E2"/>
    <w:rsid w:val="008774F7"/>
    <w:rsid w:val="008775E0"/>
    <w:rsid w:val="008778C4"/>
    <w:rsid w:val="00877CFD"/>
    <w:rsid w:val="00880116"/>
    <w:rsid w:val="008809D6"/>
    <w:rsid w:val="00880BCC"/>
    <w:rsid w:val="0088139E"/>
    <w:rsid w:val="00881895"/>
    <w:rsid w:val="00881FD2"/>
    <w:rsid w:val="00882B9C"/>
    <w:rsid w:val="00882EB4"/>
    <w:rsid w:val="00883768"/>
    <w:rsid w:val="00884386"/>
    <w:rsid w:val="008843AC"/>
    <w:rsid w:val="0088583C"/>
    <w:rsid w:val="008864B9"/>
    <w:rsid w:val="00886847"/>
    <w:rsid w:val="0088755F"/>
    <w:rsid w:val="00890FBF"/>
    <w:rsid w:val="008920C5"/>
    <w:rsid w:val="008922F4"/>
    <w:rsid w:val="008923A9"/>
    <w:rsid w:val="00892436"/>
    <w:rsid w:val="0089305F"/>
    <w:rsid w:val="00893600"/>
    <w:rsid w:val="00893EC5"/>
    <w:rsid w:val="00894674"/>
    <w:rsid w:val="008952EC"/>
    <w:rsid w:val="008969EC"/>
    <w:rsid w:val="00897F02"/>
    <w:rsid w:val="008A0293"/>
    <w:rsid w:val="008A06D9"/>
    <w:rsid w:val="008A0F29"/>
    <w:rsid w:val="008A0F81"/>
    <w:rsid w:val="008A104E"/>
    <w:rsid w:val="008A1217"/>
    <w:rsid w:val="008A1B28"/>
    <w:rsid w:val="008A1C79"/>
    <w:rsid w:val="008A309E"/>
    <w:rsid w:val="008A3142"/>
    <w:rsid w:val="008A3AE8"/>
    <w:rsid w:val="008A3DF1"/>
    <w:rsid w:val="008A3E2E"/>
    <w:rsid w:val="008A423D"/>
    <w:rsid w:val="008A464A"/>
    <w:rsid w:val="008A4A97"/>
    <w:rsid w:val="008A5117"/>
    <w:rsid w:val="008A5A37"/>
    <w:rsid w:val="008A5DB1"/>
    <w:rsid w:val="008A62A7"/>
    <w:rsid w:val="008A64F3"/>
    <w:rsid w:val="008A6529"/>
    <w:rsid w:val="008A6E53"/>
    <w:rsid w:val="008A6E73"/>
    <w:rsid w:val="008A706D"/>
    <w:rsid w:val="008A7502"/>
    <w:rsid w:val="008A7F89"/>
    <w:rsid w:val="008B07FA"/>
    <w:rsid w:val="008B089E"/>
    <w:rsid w:val="008B0A0B"/>
    <w:rsid w:val="008B111F"/>
    <w:rsid w:val="008B1830"/>
    <w:rsid w:val="008B2906"/>
    <w:rsid w:val="008B2F47"/>
    <w:rsid w:val="008B3300"/>
    <w:rsid w:val="008B330E"/>
    <w:rsid w:val="008B3387"/>
    <w:rsid w:val="008B3CEF"/>
    <w:rsid w:val="008B3E9B"/>
    <w:rsid w:val="008B4525"/>
    <w:rsid w:val="008B4C04"/>
    <w:rsid w:val="008B54EE"/>
    <w:rsid w:val="008B611C"/>
    <w:rsid w:val="008B6817"/>
    <w:rsid w:val="008B725F"/>
    <w:rsid w:val="008B785A"/>
    <w:rsid w:val="008B7C33"/>
    <w:rsid w:val="008B7D5C"/>
    <w:rsid w:val="008C0132"/>
    <w:rsid w:val="008C11A3"/>
    <w:rsid w:val="008C21B0"/>
    <w:rsid w:val="008C370A"/>
    <w:rsid w:val="008C3C25"/>
    <w:rsid w:val="008C457E"/>
    <w:rsid w:val="008C45B9"/>
    <w:rsid w:val="008C4EF6"/>
    <w:rsid w:val="008C5ECD"/>
    <w:rsid w:val="008C5FE7"/>
    <w:rsid w:val="008C7703"/>
    <w:rsid w:val="008C7A1B"/>
    <w:rsid w:val="008C7B1A"/>
    <w:rsid w:val="008D00A2"/>
    <w:rsid w:val="008D04FE"/>
    <w:rsid w:val="008D05CE"/>
    <w:rsid w:val="008D0D85"/>
    <w:rsid w:val="008D0FFB"/>
    <w:rsid w:val="008D11EC"/>
    <w:rsid w:val="008D1F2B"/>
    <w:rsid w:val="008D21E2"/>
    <w:rsid w:val="008D2494"/>
    <w:rsid w:val="008D2E1B"/>
    <w:rsid w:val="008D36D5"/>
    <w:rsid w:val="008D37D7"/>
    <w:rsid w:val="008D3F0D"/>
    <w:rsid w:val="008D4822"/>
    <w:rsid w:val="008D5B1E"/>
    <w:rsid w:val="008D5FA2"/>
    <w:rsid w:val="008D61B9"/>
    <w:rsid w:val="008D6C1A"/>
    <w:rsid w:val="008D7342"/>
    <w:rsid w:val="008D73CA"/>
    <w:rsid w:val="008D76DC"/>
    <w:rsid w:val="008D78E4"/>
    <w:rsid w:val="008D7B3A"/>
    <w:rsid w:val="008E0044"/>
    <w:rsid w:val="008E0626"/>
    <w:rsid w:val="008E08DD"/>
    <w:rsid w:val="008E0BCA"/>
    <w:rsid w:val="008E0C9D"/>
    <w:rsid w:val="008E0E82"/>
    <w:rsid w:val="008E19BD"/>
    <w:rsid w:val="008E1A4C"/>
    <w:rsid w:val="008E1A54"/>
    <w:rsid w:val="008E1B60"/>
    <w:rsid w:val="008E1CBA"/>
    <w:rsid w:val="008E2CDD"/>
    <w:rsid w:val="008E2D18"/>
    <w:rsid w:val="008E3135"/>
    <w:rsid w:val="008E3564"/>
    <w:rsid w:val="008E3830"/>
    <w:rsid w:val="008E3B09"/>
    <w:rsid w:val="008E3FE3"/>
    <w:rsid w:val="008E424F"/>
    <w:rsid w:val="008E4CC5"/>
    <w:rsid w:val="008E5040"/>
    <w:rsid w:val="008E5B28"/>
    <w:rsid w:val="008E65F0"/>
    <w:rsid w:val="008E69DF"/>
    <w:rsid w:val="008F018A"/>
    <w:rsid w:val="008F0A7B"/>
    <w:rsid w:val="008F0D9A"/>
    <w:rsid w:val="008F19E0"/>
    <w:rsid w:val="008F229D"/>
    <w:rsid w:val="008F2378"/>
    <w:rsid w:val="008F287F"/>
    <w:rsid w:val="008F31FA"/>
    <w:rsid w:val="008F34BF"/>
    <w:rsid w:val="008F452F"/>
    <w:rsid w:val="008F4C06"/>
    <w:rsid w:val="008F4EB2"/>
    <w:rsid w:val="008F500B"/>
    <w:rsid w:val="008F5378"/>
    <w:rsid w:val="008F53C5"/>
    <w:rsid w:val="008F58F9"/>
    <w:rsid w:val="008F6269"/>
    <w:rsid w:val="008F660F"/>
    <w:rsid w:val="008F7395"/>
    <w:rsid w:val="008F772F"/>
    <w:rsid w:val="0090004E"/>
    <w:rsid w:val="009000C9"/>
    <w:rsid w:val="00900CC3"/>
    <w:rsid w:val="00900FF3"/>
    <w:rsid w:val="00901432"/>
    <w:rsid w:val="009020D7"/>
    <w:rsid w:val="00903277"/>
    <w:rsid w:val="00903EB7"/>
    <w:rsid w:val="0090431E"/>
    <w:rsid w:val="009043E7"/>
    <w:rsid w:val="009046E2"/>
    <w:rsid w:val="00904D43"/>
    <w:rsid w:val="00905AED"/>
    <w:rsid w:val="00905F49"/>
    <w:rsid w:val="009064D5"/>
    <w:rsid w:val="0090669E"/>
    <w:rsid w:val="0090680F"/>
    <w:rsid w:val="009068AC"/>
    <w:rsid w:val="00906CB4"/>
    <w:rsid w:val="00907207"/>
    <w:rsid w:val="00910282"/>
    <w:rsid w:val="009104F2"/>
    <w:rsid w:val="0091220D"/>
    <w:rsid w:val="00912BB7"/>
    <w:rsid w:val="00912F39"/>
    <w:rsid w:val="00914197"/>
    <w:rsid w:val="009144E1"/>
    <w:rsid w:val="00914860"/>
    <w:rsid w:val="009148C8"/>
    <w:rsid w:val="00914A0F"/>
    <w:rsid w:val="00914B93"/>
    <w:rsid w:val="00914F3A"/>
    <w:rsid w:val="00915E4D"/>
    <w:rsid w:val="00915F0F"/>
    <w:rsid w:val="009160A1"/>
    <w:rsid w:val="00916440"/>
    <w:rsid w:val="00916891"/>
    <w:rsid w:val="00916DE3"/>
    <w:rsid w:val="009177D4"/>
    <w:rsid w:val="00917B37"/>
    <w:rsid w:val="00917C5A"/>
    <w:rsid w:val="009206D3"/>
    <w:rsid w:val="009208CB"/>
    <w:rsid w:val="00920DD2"/>
    <w:rsid w:val="009226EC"/>
    <w:rsid w:val="0092279C"/>
    <w:rsid w:val="00922905"/>
    <w:rsid w:val="00922A8E"/>
    <w:rsid w:val="00923225"/>
    <w:rsid w:val="0092322C"/>
    <w:rsid w:val="00923617"/>
    <w:rsid w:val="0092399E"/>
    <w:rsid w:val="00923B33"/>
    <w:rsid w:val="00923B9A"/>
    <w:rsid w:val="00923F2E"/>
    <w:rsid w:val="00924042"/>
    <w:rsid w:val="00924102"/>
    <w:rsid w:val="009245A2"/>
    <w:rsid w:val="00925036"/>
    <w:rsid w:val="00925411"/>
    <w:rsid w:val="00925645"/>
    <w:rsid w:val="00925932"/>
    <w:rsid w:val="009259AA"/>
    <w:rsid w:val="009259F1"/>
    <w:rsid w:val="00925BCA"/>
    <w:rsid w:val="00926191"/>
    <w:rsid w:val="0092673B"/>
    <w:rsid w:val="00926EAE"/>
    <w:rsid w:val="0092756F"/>
    <w:rsid w:val="009278EA"/>
    <w:rsid w:val="00927E61"/>
    <w:rsid w:val="00930AE0"/>
    <w:rsid w:val="00930C17"/>
    <w:rsid w:val="00931255"/>
    <w:rsid w:val="009325FB"/>
    <w:rsid w:val="00932E75"/>
    <w:rsid w:val="00933179"/>
    <w:rsid w:val="0093375A"/>
    <w:rsid w:val="009340F2"/>
    <w:rsid w:val="00934323"/>
    <w:rsid w:val="00934766"/>
    <w:rsid w:val="009348DE"/>
    <w:rsid w:val="00934D1F"/>
    <w:rsid w:val="00935CDD"/>
    <w:rsid w:val="009361E9"/>
    <w:rsid w:val="00936F9A"/>
    <w:rsid w:val="00936FA8"/>
    <w:rsid w:val="009377E4"/>
    <w:rsid w:val="0093780E"/>
    <w:rsid w:val="0093795A"/>
    <w:rsid w:val="00937CB5"/>
    <w:rsid w:val="00937E6E"/>
    <w:rsid w:val="009409A0"/>
    <w:rsid w:val="00940BA8"/>
    <w:rsid w:val="00940BD1"/>
    <w:rsid w:val="00941BCF"/>
    <w:rsid w:val="00941D54"/>
    <w:rsid w:val="00942104"/>
    <w:rsid w:val="00943102"/>
    <w:rsid w:val="00943478"/>
    <w:rsid w:val="009436BE"/>
    <w:rsid w:val="009437C6"/>
    <w:rsid w:val="00943AFF"/>
    <w:rsid w:val="00943B19"/>
    <w:rsid w:val="009443F1"/>
    <w:rsid w:val="00944B34"/>
    <w:rsid w:val="0094638D"/>
    <w:rsid w:val="00946470"/>
    <w:rsid w:val="009469B6"/>
    <w:rsid w:val="00946DCF"/>
    <w:rsid w:val="00946EA7"/>
    <w:rsid w:val="0094741C"/>
    <w:rsid w:val="0094766A"/>
    <w:rsid w:val="009476A7"/>
    <w:rsid w:val="00947BD7"/>
    <w:rsid w:val="00947DB8"/>
    <w:rsid w:val="00950CEB"/>
    <w:rsid w:val="0095141A"/>
    <w:rsid w:val="00951C44"/>
    <w:rsid w:val="00952269"/>
    <w:rsid w:val="0095244E"/>
    <w:rsid w:val="00952867"/>
    <w:rsid w:val="00953895"/>
    <w:rsid w:val="00954C34"/>
    <w:rsid w:val="00955363"/>
    <w:rsid w:val="009554C1"/>
    <w:rsid w:val="00956E15"/>
    <w:rsid w:val="0095745A"/>
    <w:rsid w:val="00957E39"/>
    <w:rsid w:val="009604DB"/>
    <w:rsid w:val="009614BA"/>
    <w:rsid w:val="00961B86"/>
    <w:rsid w:val="00961D05"/>
    <w:rsid w:val="009628E5"/>
    <w:rsid w:val="00964390"/>
    <w:rsid w:val="009643B8"/>
    <w:rsid w:val="00964663"/>
    <w:rsid w:val="0096600D"/>
    <w:rsid w:val="00966C5D"/>
    <w:rsid w:val="0096700D"/>
    <w:rsid w:val="009674C0"/>
    <w:rsid w:val="009679FB"/>
    <w:rsid w:val="009704DF"/>
    <w:rsid w:val="00970633"/>
    <w:rsid w:val="00970911"/>
    <w:rsid w:val="00970BE9"/>
    <w:rsid w:val="00970CF2"/>
    <w:rsid w:val="00971122"/>
    <w:rsid w:val="00971B5F"/>
    <w:rsid w:val="00971DEC"/>
    <w:rsid w:val="009723C4"/>
    <w:rsid w:val="00973004"/>
    <w:rsid w:val="00973281"/>
    <w:rsid w:val="009733FC"/>
    <w:rsid w:val="009734C9"/>
    <w:rsid w:val="00973626"/>
    <w:rsid w:val="00974202"/>
    <w:rsid w:val="009742DB"/>
    <w:rsid w:val="00974F8B"/>
    <w:rsid w:val="00975218"/>
    <w:rsid w:val="00975F21"/>
    <w:rsid w:val="00975F98"/>
    <w:rsid w:val="0097688A"/>
    <w:rsid w:val="009769A4"/>
    <w:rsid w:val="0097733A"/>
    <w:rsid w:val="009774EC"/>
    <w:rsid w:val="009800F2"/>
    <w:rsid w:val="009806B1"/>
    <w:rsid w:val="00980830"/>
    <w:rsid w:val="00980A55"/>
    <w:rsid w:val="00980B03"/>
    <w:rsid w:val="00980B81"/>
    <w:rsid w:val="00980C8D"/>
    <w:rsid w:val="00981B91"/>
    <w:rsid w:val="00982F32"/>
    <w:rsid w:val="0098383D"/>
    <w:rsid w:val="00983DE0"/>
    <w:rsid w:val="00983F09"/>
    <w:rsid w:val="00983FB4"/>
    <w:rsid w:val="00984918"/>
    <w:rsid w:val="0098587E"/>
    <w:rsid w:val="00985C0F"/>
    <w:rsid w:val="00986089"/>
    <w:rsid w:val="009860D4"/>
    <w:rsid w:val="009862BE"/>
    <w:rsid w:val="009863D2"/>
    <w:rsid w:val="00986857"/>
    <w:rsid w:val="00987545"/>
    <w:rsid w:val="00987713"/>
    <w:rsid w:val="009879FF"/>
    <w:rsid w:val="00992453"/>
    <w:rsid w:val="00992685"/>
    <w:rsid w:val="00992A73"/>
    <w:rsid w:val="00992B46"/>
    <w:rsid w:val="0099338E"/>
    <w:rsid w:val="0099407A"/>
    <w:rsid w:val="009947E2"/>
    <w:rsid w:val="00994FEF"/>
    <w:rsid w:val="00995724"/>
    <w:rsid w:val="00995D52"/>
    <w:rsid w:val="00995E3A"/>
    <w:rsid w:val="0099604C"/>
    <w:rsid w:val="00996322"/>
    <w:rsid w:val="00996C7D"/>
    <w:rsid w:val="00996FF6"/>
    <w:rsid w:val="0099786C"/>
    <w:rsid w:val="00997C62"/>
    <w:rsid w:val="009A05B3"/>
    <w:rsid w:val="009A0FD0"/>
    <w:rsid w:val="009A1C73"/>
    <w:rsid w:val="009A1F08"/>
    <w:rsid w:val="009A241A"/>
    <w:rsid w:val="009A25E5"/>
    <w:rsid w:val="009A295B"/>
    <w:rsid w:val="009A2E99"/>
    <w:rsid w:val="009A2F61"/>
    <w:rsid w:val="009A3B7D"/>
    <w:rsid w:val="009A3DC2"/>
    <w:rsid w:val="009A3F95"/>
    <w:rsid w:val="009A453B"/>
    <w:rsid w:val="009A4620"/>
    <w:rsid w:val="009A4B8A"/>
    <w:rsid w:val="009A4F75"/>
    <w:rsid w:val="009A50BF"/>
    <w:rsid w:val="009A5BB5"/>
    <w:rsid w:val="009A726C"/>
    <w:rsid w:val="009A786D"/>
    <w:rsid w:val="009A7A66"/>
    <w:rsid w:val="009A7C55"/>
    <w:rsid w:val="009B0503"/>
    <w:rsid w:val="009B0AD9"/>
    <w:rsid w:val="009B175C"/>
    <w:rsid w:val="009B1D54"/>
    <w:rsid w:val="009B236A"/>
    <w:rsid w:val="009B3E06"/>
    <w:rsid w:val="009B46FD"/>
    <w:rsid w:val="009B47BE"/>
    <w:rsid w:val="009B495E"/>
    <w:rsid w:val="009B52FE"/>
    <w:rsid w:val="009B5303"/>
    <w:rsid w:val="009B5C28"/>
    <w:rsid w:val="009B65C3"/>
    <w:rsid w:val="009B6B0D"/>
    <w:rsid w:val="009B6DA6"/>
    <w:rsid w:val="009B6DF3"/>
    <w:rsid w:val="009B755D"/>
    <w:rsid w:val="009B760F"/>
    <w:rsid w:val="009B775C"/>
    <w:rsid w:val="009B7B06"/>
    <w:rsid w:val="009B7CE1"/>
    <w:rsid w:val="009B7D89"/>
    <w:rsid w:val="009C070E"/>
    <w:rsid w:val="009C09A7"/>
    <w:rsid w:val="009C0AE9"/>
    <w:rsid w:val="009C121C"/>
    <w:rsid w:val="009C126D"/>
    <w:rsid w:val="009C1E5F"/>
    <w:rsid w:val="009C224B"/>
    <w:rsid w:val="009C2DAB"/>
    <w:rsid w:val="009C2EF0"/>
    <w:rsid w:val="009C3398"/>
    <w:rsid w:val="009C3A95"/>
    <w:rsid w:val="009C436A"/>
    <w:rsid w:val="009C52B5"/>
    <w:rsid w:val="009C5F13"/>
    <w:rsid w:val="009C678A"/>
    <w:rsid w:val="009C6A54"/>
    <w:rsid w:val="009C7F25"/>
    <w:rsid w:val="009D0105"/>
    <w:rsid w:val="009D02A8"/>
    <w:rsid w:val="009D108F"/>
    <w:rsid w:val="009D1250"/>
    <w:rsid w:val="009D1452"/>
    <w:rsid w:val="009D151C"/>
    <w:rsid w:val="009D209A"/>
    <w:rsid w:val="009D2A04"/>
    <w:rsid w:val="009D351A"/>
    <w:rsid w:val="009D363B"/>
    <w:rsid w:val="009D3C90"/>
    <w:rsid w:val="009D3DE4"/>
    <w:rsid w:val="009D4911"/>
    <w:rsid w:val="009D50F0"/>
    <w:rsid w:val="009D524A"/>
    <w:rsid w:val="009D6260"/>
    <w:rsid w:val="009D65D6"/>
    <w:rsid w:val="009D664F"/>
    <w:rsid w:val="009D7296"/>
    <w:rsid w:val="009D73A7"/>
    <w:rsid w:val="009D7D04"/>
    <w:rsid w:val="009E086B"/>
    <w:rsid w:val="009E08D3"/>
    <w:rsid w:val="009E0971"/>
    <w:rsid w:val="009E0A41"/>
    <w:rsid w:val="009E0DCF"/>
    <w:rsid w:val="009E132A"/>
    <w:rsid w:val="009E1AED"/>
    <w:rsid w:val="009E207B"/>
    <w:rsid w:val="009E221E"/>
    <w:rsid w:val="009E225C"/>
    <w:rsid w:val="009E26C7"/>
    <w:rsid w:val="009E2744"/>
    <w:rsid w:val="009E334B"/>
    <w:rsid w:val="009E3446"/>
    <w:rsid w:val="009E41EE"/>
    <w:rsid w:val="009E503C"/>
    <w:rsid w:val="009E5331"/>
    <w:rsid w:val="009E5C8F"/>
    <w:rsid w:val="009E6125"/>
    <w:rsid w:val="009E6997"/>
    <w:rsid w:val="009E6DBE"/>
    <w:rsid w:val="009E772B"/>
    <w:rsid w:val="009F058B"/>
    <w:rsid w:val="009F05B7"/>
    <w:rsid w:val="009F0683"/>
    <w:rsid w:val="009F0728"/>
    <w:rsid w:val="009F1B73"/>
    <w:rsid w:val="009F1BEB"/>
    <w:rsid w:val="009F1CD0"/>
    <w:rsid w:val="009F3361"/>
    <w:rsid w:val="009F3BE1"/>
    <w:rsid w:val="009F3F45"/>
    <w:rsid w:val="009F5D73"/>
    <w:rsid w:val="009F5F38"/>
    <w:rsid w:val="009F678B"/>
    <w:rsid w:val="009F68D2"/>
    <w:rsid w:val="009F6B53"/>
    <w:rsid w:val="009F7FDA"/>
    <w:rsid w:val="00A00E3F"/>
    <w:rsid w:val="00A00ECC"/>
    <w:rsid w:val="00A010F8"/>
    <w:rsid w:val="00A01CD1"/>
    <w:rsid w:val="00A01F4E"/>
    <w:rsid w:val="00A027B4"/>
    <w:rsid w:val="00A02B61"/>
    <w:rsid w:val="00A02F74"/>
    <w:rsid w:val="00A0368D"/>
    <w:rsid w:val="00A037FC"/>
    <w:rsid w:val="00A04612"/>
    <w:rsid w:val="00A0468C"/>
    <w:rsid w:val="00A046D1"/>
    <w:rsid w:val="00A04CDF"/>
    <w:rsid w:val="00A052B8"/>
    <w:rsid w:val="00A05F7A"/>
    <w:rsid w:val="00A0629B"/>
    <w:rsid w:val="00A066BA"/>
    <w:rsid w:val="00A06875"/>
    <w:rsid w:val="00A07391"/>
    <w:rsid w:val="00A07B49"/>
    <w:rsid w:val="00A10199"/>
    <w:rsid w:val="00A1121D"/>
    <w:rsid w:val="00A11414"/>
    <w:rsid w:val="00A116DD"/>
    <w:rsid w:val="00A12C97"/>
    <w:rsid w:val="00A1371A"/>
    <w:rsid w:val="00A1379E"/>
    <w:rsid w:val="00A13A83"/>
    <w:rsid w:val="00A13D74"/>
    <w:rsid w:val="00A15022"/>
    <w:rsid w:val="00A1556D"/>
    <w:rsid w:val="00A157C6"/>
    <w:rsid w:val="00A167EA"/>
    <w:rsid w:val="00A16B4B"/>
    <w:rsid w:val="00A17013"/>
    <w:rsid w:val="00A17B83"/>
    <w:rsid w:val="00A17D7B"/>
    <w:rsid w:val="00A17F65"/>
    <w:rsid w:val="00A17FC2"/>
    <w:rsid w:val="00A202B3"/>
    <w:rsid w:val="00A20D1D"/>
    <w:rsid w:val="00A21636"/>
    <w:rsid w:val="00A21781"/>
    <w:rsid w:val="00A21802"/>
    <w:rsid w:val="00A218BF"/>
    <w:rsid w:val="00A21CCB"/>
    <w:rsid w:val="00A221EA"/>
    <w:rsid w:val="00A22211"/>
    <w:rsid w:val="00A238FA"/>
    <w:rsid w:val="00A239E5"/>
    <w:rsid w:val="00A24AD0"/>
    <w:rsid w:val="00A24C1D"/>
    <w:rsid w:val="00A25165"/>
    <w:rsid w:val="00A252EF"/>
    <w:rsid w:val="00A25E8D"/>
    <w:rsid w:val="00A26512"/>
    <w:rsid w:val="00A27023"/>
    <w:rsid w:val="00A27904"/>
    <w:rsid w:val="00A3038A"/>
    <w:rsid w:val="00A304B2"/>
    <w:rsid w:val="00A30B9D"/>
    <w:rsid w:val="00A31D5D"/>
    <w:rsid w:val="00A31F0E"/>
    <w:rsid w:val="00A31F99"/>
    <w:rsid w:val="00A32CC6"/>
    <w:rsid w:val="00A3347A"/>
    <w:rsid w:val="00A33645"/>
    <w:rsid w:val="00A337D4"/>
    <w:rsid w:val="00A33B35"/>
    <w:rsid w:val="00A33F6E"/>
    <w:rsid w:val="00A348A3"/>
    <w:rsid w:val="00A34C76"/>
    <w:rsid w:val="00A35593"/>
    <w:rsid w:val="00A3584D"/>
    <w:rsid w:val="00A359B2"/>
    <w:rsid w:val="00A35E83"/>
    <w:rsid w:val="00A369D4"/>
    <w:rsid w:val="00A36A3A"/>
    <w:rsid w:val="00A36FDF"/>
    <w:rsid w:val="00A371C4"/>
    <w:rsid w:val="00A377F8"/>
    <w:rsid w:val="00A37EAF"/>
    <w:rsid w:val="00A40716"/>
    <w:rsid w:val="00A410D1"/>
    <w:rsid w:val="00A4192E"/>
    <w:rsid w:val="00A419CD"/>
    <w:rsid w:val="00A4234B"/>
    <w:rsid w:val="00A42844"/>
    <w:rsid w:val="00A43365"/>
    <w:rsid w:val="00A43855"/>
    <w:rsid w:val="00A4397F"/>
    <w:rsid w:val="00A44847"/>
    <w:rsid w:val="00A44FA2"/>
    <w:rsid w:val="00A4599D"/>
    <w:rsid w:val="00A462F1"/>
    <w:rsid w:val="00A463E6"/>
    <w:rsid w:val="00A47A65"/>
    <w:rsid w:val="00A50177"/>
    <w:rsid w:val="00A50CF1"/>
    <w:rsid w:val="00A51884"/>
    <w:rsid w:val="00A51AED"/>
    <w:rsid w:val="00A51BDE"/>
    <w:rsid w:val="00A52942"/>
    <w:rsid w:val="00A52B78"/>
    <w:rsid w:val="00A532E6"/>
    <w:rsid w:val="00A535A5"/>
    <w:rsid w:val="00A53B55"/>
    <w:rsid w:val="00A5474E"/>
    <w:rsid w:val="00A547E9"/>
    <w:rsid w:val="00A55129"/>
    <w:rsid w:val="00A55F88"/>
    <w:rsid w:val="00A57B60"/>
    <w:rsid w:val="00A57D39"/>
    <w:rsid w:val="00A6037C"/>
    <w:rsid w:val="00A60775"/>
    <w:rsid w:val="00A61753"/>
    <w:rsid w:val="00A618A0"/>
    <w:rsid w:val="00A61ABB"/>
    <w:rsid w:val="00A629F1"/>
    <w:rsid w:val="00A63CA6"/>
    <w:rsid w:val="00A63D9F"/>
    <w:rsid w:val="00A6405C"/>
    <w:rsid w:val="00A643D7"/>
    <w:rsid w:val="00A64D0B"/>
    <w:rsid w:val="00A65412"/>
    <w:rsid w:val="00A6565A"/>
    <w:rsid w:val="00A6700D"/>
    <w:rsid w:val="00A67392"/>
    <w:rsid w:val="00A67428"/>
    <w:rsid w:val="00A703D4"/>
    <w:rsid w:val="00A70E9E"/>
    <w:rsid w:val="00A71747"/>
    <w:rsid w:val="00A71D03"/>
    <w:rsid w:val="00A72828"/>
    <w:rsid w:val="00A72D4A"/>
    <w:rsid w:val="00A72D53"/>
    <w:rsid w:val="00A7394A"/>
    <w:rsid w:val="00A74B27"/>
    <w:rsid w:val="00A75B06"/>
    <w:rsid w:val="00A762FA"/>
    <w:rsid w:val="00A768EF"/>
    <w:rsid w:val="00A770D0"/>
    <w:rsid w:val="00A77BFB"/>
    <w:rsid w:val="00A801C1"/>
    <w:rsid w:val="00A806C1"/>
    <w:rsid w:val="00A814BE"/>
    <w:rsid w:val="00A82812"/>
    <w:rsid w:val="00A83923"/>
    <w:rsid w:val="00A84787"/>
    <w:rsid w:val="00A84988"/>
    <w:rsid w:val="00A856AB"/>
    <w:rsid w:val="00A8694C"/>
    <w:rsid w:val="00A878CA"/>
    <w:rsid w:val="00A90108"/>
    <w:rsid w:val="00A90186"/>
    <w:rsid w:val="00A90317"/>
    <w:rsid w:val="00A9047B"/>
    <w:rsid w:val="00A90988"/>
    <w:rsid w:val="00A91170"/>
    <w:rsid w:val="00A91AA7"/>
    <w:rsid w:val="00A91AC0"/>
    <w:rsid w:val="00A91EFD"/>
    <w:rsid w:val="00A92695"/>
    <w:rsid w:val="00A92F0C"/>
    <w:rsid w:val="00A93AC1"/>
    <w:rsid w:val="00A93DA4"/>
    <w:rsid w:val="00A93E11"/>
    <w:rsid w:val="00A94438"/>
    <w:rsid w:val="00A94830"/>
    <w:rsid w:val="00A94A48"/>
    <w:rsid w:val="00A95705"/>
    <w:rsid w:val="00A95953"/>
    <w:rsid w:val="00A959FC"/>
    <w:rsid w:val="00A95C17"/>
    <w:rsid w:val="00A9688D"/>
    <w:rsid w:val="00A96D60"/>
    <w:rsid w:val="00A97667"/>
    <w:rsid w:val="00A979E9"/>
    <w:rsid w:val="00A97A57"/>
    <w:rsid w:val="00AA0D2B"/>
    <w:rsid w:val="00AA1153"/>
    <w:rsid w:val="00AA125E"/>
    <w:rsid w:val="00AA1415"/>
    <w:rsid w:val="00AA2C99"/>
    <w:rsid w:val="00AA43CF"/>
    <w:rsid w:val="00AA4A71"/>
    <w:rsid w:val="00AA4DC0"/>
    <w:rsid w:val="00AA4FFD"/>
    <w:rsid w:val="00AA5A71"/>
    <w:rsid w:val="00AA706D"/>
    <w:rsid w:val="00AA7C94"/>
    <w:rsid w:val="00AA7EED"/>
    <w:rsid w:val="00AA7EF2"/>
    <w:rsid w:val="00AB03B5"/>
    <w:rsid w:val="00AB0669"/>
    <w:rsid w:val="00AB0948"/>
    <w:rsid w:val="00AB1A37"/>
    <w:rsid w:val="00AB20E1"/>
    <w:rsid w:val="00AB24B4"/>
    <w:rsid w:val="00AB2BCF"/>
    <w:rsid w:val="00AB2C5F"/>
    <w:rsid w:val="00AB368B"/>
    <w:rsid w:val="00AB3A6F"/>
    <w:rsid w:val="00AB3AE7"/>
    <w:rsid w:val="00AB4298"/>
    <w:rsid w:val="00AB522B"/>
    <w:rsid w:val="00AB61BF"/>
    <w:rsid w:val="00AB67D7"/>
    <w:rsid w:val="00AB6AF0"/>
    <w:rsid w:val="00AB6C5F"/>
    <w:rsid w:val="00AB6E89"/>
    <w:rsid w:val="00AB7475"/>
    <w:rsid w:val="00AB7DFE"/>
    <w:rsid w:val="00AC016D"/>
    <w:rsid w:val="00AC076C"/>
    <w:rsid w:val="00AC098C"/>
    <w:rsid w:val="00AC0B77"/>
    <w:rsid w:val="00AC0C89"/>
    <w:rsid w:val="00AC0EBB"/>
    <w:rsid w:val="00AC1274"/>
    <w:rsid w:val="00AC1E0A"/>
    <w:rsid w:val="00AC2069"/>
    <w:rsid w:val="00AC2371"/>
    <w:rsid w:val="00AC2798"/>
    <w:rsid w:val="00AC28A7"/>
    <w:rsid w:val="00AC2A0C"/>
    <w:rsid w:val="00AC2EB0"/>
    <w:rsid w:val="00AC3185"/>
    <w:rsid w:val="00AC388E"/>
    <w:rsid w:val="00AC4CC8"/>
    <w:rsid w:val="00AC5082"/>
    <w:rsid w:val="00AC59AC"/>
    <w:rsid w:val="00AC601B"/>
    <w:rsid w:val="00AC688D"/>
    <w:rsid w:val="00AC6D5E"/>
    <w:rsid w:val="00AC7808"/>
    <w:rsid w:val="00AD02AC"/>
    <w:rsid w:val="00AD0B38"/>
    <w:rsid w:val="00AD1878"/>
    <w:rsid w:val="00AD18EA"/>
    <w:rsid w:val="00AD1EC5"/>
    <w:rsid w:val="00AD2BEB"/>
    <w:rsid w:val="00AD2C83"/>
    <w:rsid w:val="00AD327B"/>
    <w:rsid w:val="00AD3AF4"/>
    <w:rsid w:val="00AD407D"/>
    <w:rsid w:val="00AD458D"/>
    <w:rsid w:val="00AD467A"/>
    <w:rsid w:val="00AD4F85"/>
    <w:rsid w:val="00AD58BF"/>
    <w:rsid w:val="00AD5A3B"/>
    <w:rsid w:val="00AD5FAC"/>
    <w:rsid w:val="00AD60B7"/>
    <w:rsid w:val="00AD63C2"/>
    <w:rsid w:val="00AD6CD1"/>
    <w:rsid w:val="00AD6FD7"/>
    <w:rsid w:val="00AD7546"/>
    <w:rsid w:val="00AD7CBC"/>
    <w:rsid w:val="00AD7D28"/>
    <w:rsid w:val="00AE0310"/>
    <w:rsid w:val="00AE15FE"/>
    <w:rsid w:val="00AE1765"/>
    <w:rsid w:val="00AE1C5D"/>
    <w:rsid w:val="00AE2104"/>
    <w:rsid w:val="00AE27E7"/>
    <w:rsid w:val="00AE2B45"/>
    <w:rsid w:val="00AE301C"/>
    <w:rsid w:val="00AE336D"/>
    <w:rsid w:val="00AE3644"/>
    <w:rsid w:val="00AE39DA"/>
    <w:rsid w:val="00AE401B"/>
    <w:rsid w:val="00AE4A4C"/>
    <w:rsid w:val="00AE5E60"/>
    <w:rsid w:val="00AE5F78"/>
    <w:rsid w:val="00AE61F4"/>
    <w:rsid w:val="00AE63F2"/>
    <w:rsid w:val="00AE6605"/>
    <w:rsid w:val="00AE7295"/>
    <w:rsid w:val="00AE7532"/>
    <w:rsid w:val="00AE7818"/>
    <w:rsid w:val="00AE7894"/>
    <w:rsid w:val="00AF0448"/>
    <w:rsid w:val="00AF1C25"/>
    <w:rsid w:val="00AF1D7A"/>
    <w:rsid w:val="00AF2BBF"/>
    <w:rsid w:val="00AF3635"/>
    <w:rsid w:val="00AF38B8"/>
    <w:rsid w:val="00AF3A82"/>
    <w:rsid w:val="00AF47F5"/>
    <w:rsid w:val="00AF498A"/>
    <w:rsid w:val="00AF4C83"/>
    <w:rsid w:val="00AF5A2C"/>
    <w:rsid w:val="00AF6B80"/>
    <w:rsid w:val="00AF7317"/>
    <w:rsid w:val="00B00146"/>
    <w:rsid w:val="00B00871"/>
    <w:rsid w:val="00B0155F"/>
    <w:rsid w:val="00B01BB3"/>
    <w:rsid w:val="00B01E31"/>
    <w:rsid w:val="00B02527"/>
    <w:rsid w:val="00B02E5E"/>
    <w:rsid w:val="00B0371E"/>
    <w:rsid w:val="00B0375F"/>
    <w:rsid w:val="00B03AAC"/>
    <w:rsid w:val="00B03AEC"/>
    <w:rsid w:val="00B03EB7"/>
    <w:rsid w:val="00B04712"/>
    <w:rsid w:val="00B04968"/>
    <w:rsid w:val="00B04DF8"/>
    <w:rsid w:val="00B04E15"/>
    <w:rsid w:val="00B04E78"/>
    <w:rsid w:val="00B04F46"/>
    <w:rsid w:val="00B0549E"/>
    <w:rsid w:val="00B05535"/>
    <w:rsid w:val="00B05E94"/>
    <w:rsid w:val="00B06803"/>
    <w:rsid w:val="00B06B33"/>
    <w:rsid w:val="00B06D8A"/>
    <w:rsid w:val="00B077CB"/>
    <w:rsid w:val="00B0787D"/>
    <w:rsid w:val="00B07D58"/>
    <w:rsid w:val="00B104AD"/>
    <w:rsid w:val="00B11A3D"/>
    <w:rsid w:val="00B12006"/>
    <w:rsid w:val="00B12070"/>
    <w:rsid w:val="00B12245"/>
    <w:rsid w:val="00B12442"/>
    <w:rsid w:val="00B13507"/>
    <w:rsid w:val="00B13AD0"/>
    <w:rsid w:val="00B13D73"/>
    <w:rsid w:val="00B14764"/>
    <w:rsid w:val="00B14B01"/>
    <w:rsid w:val="00B1502B"/>
    <w:rsid w:val="00B156B5"/>
    <w:rsid w:val="00B15796"/>
    <w:rsid w:val="00B16C69"/>
    <w:rsid w:val="00B16C77"/>
    <w:rsid w:val="00B20017"/>
    <w:rsid w:val="00B20541"/>
    <w:rsid w:val="00B20FBD"/>
    <w:rsid w:val="00B2192B"/>
    <w:rsid w:val="00B21E08"/>
    <w:rsid w:val="00B22718"/>
    <w:rsid w:val="00B22D3D"/>
    <w:rsid w:val="00B22D60"/>
    <w:rsid w:val="00B23A6C"/>
    <w:rsid w:val="00B23EA7"/>
    <w:rsid w:val="00B24437"/>
    <w:rsid w:val="00B24613"/>
    <w:rsid w:val="00B24B45"/>
    <w:rsid w:val="00B24FE4"/>
    <w:rsid w:val="00B25D74"/>
    <w:rsid w:val="00B273D1"/>
    <w:rsid w:val="00B30072"/>
    <w:rsid w:val="00B30177"/>
    <w:rsid w:val="00B30F59"/>
    <w:rsid w:val="00B30F5C"/>
    <w:rsid w:val="00B30FB9"/>
    <w:rsid w:val="00B31B2D"/>
    <w:rsid w:val="00B31C9E"/>
    <w:rsid w:val="00B32840"/>
    <w:rsid w:val="00B34196"/>
    <w:rsid w:val="00B34435"/>
    <w:rsid w:val="00B34F9B"/>
    <w:rsid w:val="00B3578A"/>
    <w:rsid w:val="00B35E6D"/>
    <w:rsid w:val="00B362B5"/>
    <w:rsid w:val="00B3677E"/>
    <w:rsid w:val="00B40146"/>
    <w:rsid w:val="00B40AF1"/>
    <w:rsid w:val="00B41028"/>
    <w:rsid w:val="00B413D3"/>
    <w:rsid w:val="00B41899"/>
    <w:rsid w:val="00B42006"/>
    <w:rsid w:val="00B42AFF"/>
    <w:rsid w:val="00B42B46"/>
    <w:rsid w:val="00B4301B"/>
    <w:rsid w:val="00B43BF7"/>
    <w:rsid w:val="00B4411B"/>
    <w:rsid w:val="00B44425"/>
    <w:rsid w:val="00B456A2"/>
    <w:rsid w:val="00B459D2"/>
    <w:rsid w:val="00B45D08"/>
    <w:rsid w:val="00B46894"/>
    <w:rsid w:val="00B472E1"/>
    <w:rsid w:val="00B476C2"/>
    <w:rsid w:val="00B47E14"/>
    <w:rsid w:val="00B5069A"/>
    <w:rsid w:val="00B50798"/>
    <w:rsid w:val="00B509BC"/>
    <w:rsid w:val="00B50CA0"/>
    <w:rsid w:val="00B50DB5"/>
    <w:rsid w:val="00B51DF0"/>
    <w:rsid w:val="00B51EEB"/>
    <w:rsid w:val="00B5331E"/>
    <w:rsid w:val="00B55066"/>
    <w:rsid w:val="00B55405"/>
    <w:rsid w:val="00B5567D"/>
    <w:rsid w:val="00B55866"/>
    <w:rsid w:val="00B55903"/>
    <w:rsid w:val="00B55BF9"/>
    <w:rsid w:val="00B55EF0"/>
    <w:rsid w:val="00B57807"/>
    <w:rsid w:val="00B57DC6"/>
    <w:rsid w:val="00B601A2"/>
    <w:rsid w:val="00B60A73"/>
    <w:rsid w:val="00B62165"/>
    <w:rsid w:val="00B62419"/>
    <w:rsid w:val="00B625F7"/>
    <w:rsid w:val="00B62693"/>
    <w:rsid w:val="00B62C68"/>
    <w:rsid w:val="00B6313A"/>
    <w:rsid w:val="00B6426B"/>
    <w:rsid w:val="00B6437C"/>
    <w:rsid w:val="00B64778"/>
    <w:rsid w:val="00B65A6E"/>
    <w:rsid w:val="00B65E00"/>
    <w:rsid w:val="00B66653"/>
    <w:rsid w:val="00B6693B"/>
    <w:rsid w:val="00B66B0F"/>
    <w:rsid w:val="00B66BCC"/>
    <w:rsid w:val="00B66C58"/>
    <w:rsid w:val="00B66D7E"/>
    <w:rsid w:val="00B67B47"/>
    <w:rsid w:val="00B7013F"/>
    <w:rsid w:val="00B70A09"/>
    <w:rsid w:val="00B70F61"/>
    <w:rsid w:val="00B716A6"/>
    <w:rsid w:val="00B7340E"/>
    <w:rsid w:val="00B734AE"/>
    <w:rsid w:val="00B743F5"/>
    <w:rsid w:val="00B745A4"/>
    <w:rsid w:val="00B746B7"/>
    <w:rsid w:val="00B74925"/>
    <w:rsid w:val="00B74B86"/>
    <w:rsid w:val="00B75390"/>
    <w:rsid w:val="00B753D1"/>
    <w:rsid w:val="00B7606B"/>
    <w:rsid w:val="00B76AC1"/>
    <w:rsid w:val="00B77E5B"/>
    <w:rsid w:val="00B80063"/>
    <w:rsid w:val="00B8040A"/>
    <w:rsid w:val="00B808EF"/>
    <w:rsid w:val="00B80946"/>
    <w:rsid w:val="00B80AA4"/>
    <w:rsid w:val="00B81644"/>
    <w:rsid w:val="00B81702"/>
    <w:rsid w:val="00B81AC5"/>
    <w:rsid w:val="00B8268F"/>
    <w:rsid w:val="00B836A0"/>
    <w:rsid w:val="00B8384D"/>
    <w:rsid w:val="00B84084"/>
    <w:rsid w:val="00B8415F"/>
    <w:rsid w:val="00B845A2"/>
    <w:rsid w:val="00B846A4"/>
    <w:rsid w:val="00B84DA9"/>
    <w:rsid w:val="00B84E36"/>
    <w:rsid w:val="00B8535E"/>
    <w:rsid w:val="00B85472"/>
    <w:rsid w:val="00B858E0"/>
    <w:rsid w:val="00B86068"/>
    <w:rsid w:val="00B86847"/>
    <w:rsid w:val="00B868BD"/>
    <w:rsid w:val="00B868C6"/>
    <w:rsid w:val="00B86B75"/>
    <w:rsid w:val="00B90B16"/>
    <w:rsid w:val="00B90BF7"/>
    <w:rsid w:val="00B90DB2"/>
    <w:rsid w:val="00B9129E"/>
    <w:rsid w:val="00B91876"/>
    <w:rsid w:val="00B9226C"/>
    <w:rsid w:val="00B925E2"/>
    <w:rsid w:val="00B92ED3"/>
    <w:rsid w:val="00B93379"/>
    <w:rsid w:val="00B93CA4"/>
    <w:rsid w:val="00B93FDF"/>
    <w:rsid w:val="00B940F3"/>
    <w:rsid w:val="00B94931"/>
    <w:rsid w:val="00B95ED2"/>
    <w:rsid w:val="00B9653D"/>
    <w:rsid w:val="00B965EE"/>
    <w:rsid w:val="00B96FD2"/>
    <w:rsid w:val="00B9764D"/>
    <w:rsid w:val="00B97813"/>
    <w:rsid w:val="00B97E1F"/>
    <w:rsid w:val="00BA004C"/>
    <w:rsid w:val="00BA0299"/>
    <w:rsid w:val="00BA04E2"/>
    <w:rsid w:val="00BA068F"/>
    <w:rsid w:val="00BA06A3"/>
    <w:rsid w:val="00BA0C3D"/>
    <w:rsid w:val="00BA174C"/>
    <w:rsid w:val="00BA17A5"/>
    <w:rsid w:val="00BA1C8F"/>
    <w:rsid w:val="00BA22DB"/>
    <w:rsid w:val="00BA343F"/>
    <w:rsid w:val="00BA4723"/>
    <w:rsid w:val="00BA4A83"/>
    <w:rsid w:val="00BA4DD3"/>
    <w:rsid w:val="00BA4F0E"/>
    <w:rsid w:val="00BA5F6D"/>
    <w:rsid w:val="00BA62B6"/>
    <w:rsid w:val="00BA6922"/>
    <w:rsid w:val="00BA6943"/>
    <w:rsid w:val="00BA6ED3"/>
    <w:rsid w:val="00BA705D"/>
    <w:rsid w:val="00BA746D"/>
    <w:rsid w:val="00BB002C"/>
    <w:rsid w:val="00BB00B9"/>
    <w:rsid w:val="00BB05C7"/>
    <w:rsid w:val="00BB0AC6"/>
    <w:rsid w:val="00BB0B39"/>
    <w:rsid w:val="00BB17F8"/>
    <w:rsid w:val="00BB1968"/>
    <w:rsid w:val="00BB2877"/>
    <w:rsid w:val="00BB2A4A"/>
    <w:rsid w:val="00BB331E"/>
    <w:rsid w:val="00BB35BD"/>
    <w:rsid w:val="00BB4025"/>
    <w:rsid w:val="00BB432F"/>
    <w:rsid w:val="00BB4403"/>
    <w:rsid w:val="00BB62D3"/>
    <w:rsid w:val="00BB65E2"/>
    <w:rsid w:val="00BB706D"/>
    <w:rsid w:val="00BC06BA"/>
    <w:rsid w:val="00BC070B"/>
    <w:rsid w:val="00BC084E"/>
    <w:rsid w:val="00BC0A94"/>
    <w:rsid w:val="00BC0CA1"/>
    <w:rsid w:val="00BC1FDE"/>
    <w:rsid w:val="00BC2FDB"/>
    <w:rsid w:val="00BC399B"/>
    <w:rsid w:val="00BC3D0E"/>
    <w:rsid w:val="00BC4143"/>
    <w:rsid w:val="00BC46F6"/>
    <w:rsid w:val="00BC5367"/>
    <w:rsid w:val="00BC568D"/>
    <w:rsid w:val="00BC5707"/>
    <w:rsid w:val="00BC66C6"/>
    <w:rsid w:val="00BC6CFA"/>
    <w:rsid w:val="00BC766C"/>
    <w:rsid w:val="00BD054F"/>
    <w:rsid w:val="00BD1372"/>
    <w:rsid w:val="00BD1617"/>
    <w:rsid w:val="00BD18A1"/>
    <w:rsid w:val="00BD1A85"/>
    <w:rsid w:val="00BD2307"/>
    <w:rsid w:val="00BD2474"/>
    <w:rsid w:val="00BD24B3"/>
    <w:rsid w:val="00BD25DB"/>
    <w:rsid w:val="00BD26B6"/>
    <w:rsid w:val="00BD3519"/>
    <w:rsid w:val="00BD3F41"/>
    <w:rsid w:val="00BD4620"/>
    <w:rsid w:val="00BD4BDB"/>
    <w:rsid w:val="00BD4C49"/>
    <w:rsid w:val="00BD4EF8"/>
    <w:rsid w:val="00BD58E2"/>
    <w:rsid w:val="00BD5CAE"/>
    <w:rsid w:val="00BD5DCE"/>
    <w:rsid w:val="00BD61BF"/>
    <w:rsid w:val="00BD6734"/>
    <w:rsid w:val="00BD7820"/>
    <w:rsid w:val="00BD7A58"/>
    <w:rsid w:val="00BD7D1F"/>
    <w:rsid w:val="00BE0062"/>
    <w:rsid w:val="00BE1444"/>
    <w:rsid w:val="00BE162B"/>
    <w:rsid w:val="00BE373D"/>
    <w:rsid w:val="00BE4DCF"/>
    <w:rsid w:val="00BE4E75"/>
    <w:rsid w:val="00BE58C3"/>
    <w:rsid w:val="00BE5DFE"/>
    <w:rsid w:val="00BE6275"/>
    <w:rsid w:val="00BE64DD"/>
    <w:rsid w:val="00BE69AB"/>
    <w:rsid w:val="00BE6A1D"/>
    <w:rsid w:val="00BE76C6"/>
    <w:rsid w:val="00BE7DB8"/>
    <w:rsid w:val="00BF0282"/>
    <w:rsid w:val="00BF08A7"/>
    <w:rsid w:val="00BF15B2"/>
    <w:rsid w:val="00BF31B2"/>
    <w:rsid w:val="00BF39B8"/>
    <w:rsid w:val="00BF3D7F"/>
    <w:rsid w:val="00BF3E66"/>
    <w:rsid w:val="00BF43CA"/>
    <w:rsid w:val="00BF4779"/>
    <w:rsid w:val="00BF4FB7"/>
    <w:rsid w:val="00BF5866"/>
    <w:rsid w:val="00BF5D93"/>
    <w:rsid w:val="00BF64B0"/>
    <w:rsid w:val="00BF65A8"/>
    <w:rsid w:val="00BF6CD4"/>
    <w:rsid w:val="00BF6E05"/>
    <w:rsid w:val="00BF73AF"/>
    <w:rsid w:val="00BF7BBB"/>
    <w:rsid w:val="00C0076E"/>
    <w:rsid w:val="00C00936"/>
    <w:rsid w:val="00C01849"/>
    <w:rsid w:val="00C018A3"/>
    <w:rsid w:val="00C0261A"/>
    <w:rsid w:val="00C02A56"/>
    <w:rsid w:val="00C02AC1"/>
    <w:rsid w:val="00C02F6D"/>
    <w:rsid w:val="00C03994"/>
    <w:rsid w:val="00C03C16"/>
    <w:rsid w:val="00C03D5C"/>
    <w:rsid w:val="00C0463B"/>
    <w:rsid w:val="00C04662"/>
    <w:rsid w:val="00C04D8F"/>
    <w:rsid w:val="00C058A7"/>
    <w:rsid w:val="00C05C6E"/>
    <w:rsid w:val="00C05DAA"/>
    <w:rsid w:val="00C06F7D"/>
    <w:rsid w:val="00C0745F"/>
    <w:rsid w:val="00C07D88"/>
    <w:rsid w:val="00C10399"/>
    <w:rsid w:val="00C106EA"/>
    <w:rsid w:val="00C10C21"/>
    <w:rsid w:val="00C1172A"/>
    <w:rsid w:val="00C11F76"/>
    <w:rsid w:val="00C127DF"/>
    <w:rsid w:val="00C12865"/>
    <w:rsid w:val="00C12D90"/>
    <w:rsid w:val="00C12F68"/>
    <w:rsid w:val="00C13254"/>
    <w:rsid w:val="00C13FC3"/>
    <w:rsid w:val="00C14164"/>
    <w:rsid w:val="00C14F79"/>
    <w:rsid w:val="00C1527D"/>
    <w:rsid w:val="00C15471"/>
    <w:rsid w:val="00C1570D"/>
    <w:rsid w:val="00C157A0"/>
    <w:rsid w:val="00C158E8"/>
    <w:rsid w:val="00C15D3D"/>
    <w:rsid w:val="00C15E82"/>
    <w:rsid w:val="00C17BA3"/>
    <w:rsid w:val="00C207A8"/>
    <w:rsid w:val="00C2085A"/>
    <w:rsid w:val="00C215CA"/>
    <w:rsid w:val="00C21737"/>
    <w:rsid w:val="00C21835"/>
    <w:rsid w:val="00C21F37"/>
    <w:rsid w:val="00C225E8"/>
    <w:rsid w:val="00C2277A"/>
    <w:rsid w:val="00C22AEF"/>
    <w:rsid w:val="00C22DB8"/>
    <w:rsid w:val="00C22E41"/>
    <w:rsid w:val="00C22F7B"/>
    <w:rsid w:val="00C23063"/>
    <w:rsid w:val="00C23807"/>
    <w:rsid w:val="00C24A8D"/>
    <w:rsid w:val="00C2509A"/>
    <w:rsid w:val="00C25455"/>
    <w:rsid w:val="00C25762"/>
    <w:rsid w:val="00C25B24"/>
    <w:rsid w:val="00C25BE5"/>
    <w:rsid w:val="00C25E49"/>
    <w:rsid w:val="00C25FDA"/>
    <w:rsid w:val="00C26F16"/>
    <w:rsid w:val="00C27060"/>
    <w:rsid w:val="00C2746E"/>
    <w:rsid w:val="00C27888"/>
    <w:rsid w:val="00C27DD8"/>
    <w:rsid w:val="00C3010A"/>
    <w:rsid w:val="00C30957"/>
    <w:rsid w:val="00C3097D"/>
    <w:rsid w:val="00C321F1"/>
    <w:rsid w:val="00C3293A"/>
    <w:rsid w:val="00C32B1D"/>
    <w:rsid w:val="00C32CF5"/>
    <w:rsid w:val="00C32F2A"/>
    <w:rsid w:val="00C3445B"/>
    <w:rsid w:val="00C345E8"/>
    <w:rsid w:val="00C3611F"/>
    <w:rsid w:val="00C36E75"/>
    <w:rsid w:val="00C370CD"/>
    <w:rsid w:val="00C3768E"/>
    <w:rsid w:val="00C378E7"/>
    <w:rsid w:val="00C37C9B"/>
    <w:rsid w:val="00C40C01"/>
    <w:rsid w:val="00C41688"/>
    <w:rsid w:val="00C4175E"/>
    <w:rsid w:val="00C41A88"/>
    <w:rsid w:val="00C41EBE"/>
    <w:rsid w:val="00C43564"/>
    <w:rsid w:val="00C4359F"/>
    <w:rsid w:val="00C43E0A"/>
    <w:rsid w:val="00C445DA"/>
    <w:rsid w:val="00C44A74"/>
    <w:rsid w:val="00C460A8"/>
    <w:rsid w:val="00C5010C"/>
    <w:rsid w:val="00C508B0"/>
    <w:rsid w:val="00C51D31"/>
    <w:rsid w:val="00C51FF1"/>
    <w:rsid w:val="00C53346"/>
    <w:rsid w:val="00C547DD"/>
    <w:rsid w:val="00C54AFF"/>
    <w:rsid w:val="00C55F84"/>
    <w:rsid w:val="00C55F88"/>
    <w:rsid w:val="00C56E59"/>
    <w:rsid w:val="00C5729C"/>
    <w:rsid w:val="00C572FC"/>
    <w:rsid w:val="00C5782F"/>
    <w:rsid w:val="00C57D5D"/>
    <w:rsid w:val="00C57D7B"/>
    <w:rsid w:val="00C60E85"/>
    <w:rsid w:val="00C61090"/>
    <w:rsid w:val="00C6121F"/>
    <w:rsid w:val="00C6125A"/>
    <w:rsid w:val="00C613B8"/>
    <w:rsid w:val="00C61653"/>
    <w:rsid w:val="00C61D0D"/>
    <w:rsid w:val="00C6317D"/>
    <w:rsid w:val="00C631F8"/>
    <w:rsid w:val="00C639FA"/>
    <w:rsid w:val="00C63EFB"/>
    <w:rsid w:val="00C640A7"/>
    <w:rsid w:val="00C64FD4"/>
    <w:rsid w:val="00C650FC"/>
    <w:rsid w:val="00C6609E"/>
    <w:rsid w:val="00C66CE6"/>
    <w:rsid w:val="00C67281"/>
    <w:rsid w:val="00C676FB"/>
    <w:rsid w:val="00C6790A"/>
    <w:rsid w:val="00C700F1"/>
    <w:rsid w:val="00C70136"/>
    <w:rsid w:val="00C72246"/>
    <w:rsid w:val="00C72678"/>
    <w:rsid w:val="00C73869"/>
    <w:rsid w:val="00C738B2"/>
    <w:rsid w:val="00C738C4"/>
    <w:rsid w:val="00C73A5F"/>
    <w:rsid w:val="00C73CCC"/>
    <w:rsid w:val="00C74678"/>
    <w:rsid w:val="00C74762"/>
    <w:rsid w:val="00C74B12"/>
    <w:rsid w:val="00C75100"/>
    <w:rsid w:val="00C75113"/>
    <w:rsid w:val="00C75C6C"/>
    <w:rsid w:val="00C7690E"/>
    <w:rsid w:val="00C77465"/>
    <w:rsid w:val="00C77677"/>
    <w:rsid w:val="00C77DE8"/>
    <w:rsid w:val="00C80167"/>
    <w:rsid w:val="00C80312"/>
    <w:rsid w:val="00C81191"/>
    <w:rsid w:val="00C81300"/>
    <w:rsid w:val="00C8161D"/>
    <w:rsid w:val="00C8164F"/>
    <w:rsid w:val="00C824F9"/>
    <w:rsid w:val="00C82A6A"/>
    <w:rsid w:val="00C82D5F"/>
    <w:rsid w:val="00C82EE3"/>
    <w:rsid w:val="00C82FBC"/>
    <w:rsid w:val="00C83AFA"/>
    <w:rsid w:val="00C83BD8"/>
    <w:rsid w:val="00C83CD4"/>
    <w:rsid w:val="00C84125"/>
    <w:rsid w:val="00C84D0E"/>
    <w:rsid w:val="00C84D63"/>
    <w:rsid w:val="00C84D77"/>
    <w:rsid w:val="00C85D00"/>
    <w:rsid w:val="00C870C3"/>
    <w:rsid w:val="00C875D4"/>
    <w:rsid w:val="00C8778D"/>
    <w:rsid w:val="00C9074A"/>
    <w:rsid w:val="00C91356"/>
    <w:rsid w:val="00C91631"/>
    <w:rsid w:val="00C91BAF"/>
    <w:rsid w:val="00C92DF2"/>
    <w:rsid w:val="00C92E8C"/>
    <w:rsid w:val="00C93029"/>
    <w:rsid w:val="00C93178"/>
    <w:rsid w:val="00C933DB"/>
    <w:rsid w:val="00C935AD"/>
    <w:rsid w:val="00C93839"/>
    <w:rsid w:val="00C9447F"/>
    <w:rsid w:val="00C94FAF"/>
    <w:rsid w:val="00C9544C"/>
    <w:rsid w:val="00C958CF"/>
    <w:rsid w:val="00C959DA"/>
    <w:rsid w:val="00C95E3B"/>
    <w:rsid w:val="00C96C43"/>
    <w:rsid w:val="00C96CDD"/>
    <w:rsid w:val="00C96DF8"/>
    <w:rsid w:val="00C96EDB"/>
    <w:rsid w:val="00C97E9D"/>
    <w:rsid w:val="00CA0409"/>
    <w:rsid w:val="00CA0CA1"/>
    <w:rsid w:val="00CA1023"/>
    <w:rsid w:val="00CA1260"/>
    <w:rsid w:val="00CA1AA4"/>
    <w:rsid w:val="00CA1B2B"/>
    <w:rsid w:val="00CA1DF9"/>
    <w:rsid w:val="00CA22B0"/>
    <w:rsid w:val="00CA2F91"/>
    <w:rsid w:val="00CA36B3"/>
    <w:rsid w:val="00CA3BB3"/>
    <w:rsid w:val="00CA4236"/>
    <w:rsid w:val="00CA425F"/>
    <w:rsid w:val="00CA42C2"/>
    <w:rsid w:val="00CA46CE"/>
    <w:rsid w:val="00CA4705"/>
    <w:rsid w:val="00CA52A0"/>
    <w:rsid w:val="00CA52A9"/>
    <w:rsid w:val="00CA5FFB"/>
    <w:rsid w:val="00CA613B"/>
    <w:rsid w:val="00CA6666"/>
    <w:rsid w:val="00CA76ED"/>
    <w:rsid w:val="00CA7E24"/>
    <w:rsid w:val="00CA7ED4"/>
    <w:rsid w:val="00CA7FF9"/>
    <w:rsid w:val="00CB0167"/>
    <w:rsid w:val="00CB023D"/>
    <w:rsid w:val="00CB0503"/>
    <w:rsid w:val="00CB0A3A"/>
    <w:rsid w:val="00CB0B19"/>
    <w:rsid w:val="00CB0CF7"/>
    <w:rsid w:val="00CB10AF"/>
    <w:rsid w:val="00CB154D"/>
    <w:rsid w:val="00CB209F"/>
    <w:rsid w:val="00CB2330"/>
    <w:rsid w:val="00CB2449"/>
    <w:rsid w:val="00CB2B7F"/>
    <w:rsid w:val="00CB2E0C"/>
    <w:rsid w:val="00CB3473"/>
    <w:rsid w:val="00CB3BD8"/>
    <w:rsid w:val="00CB44BB"/>
    <w:rsid w:val="00CB4605"/>
    <w:rsid w:val="00CB522F"/>
    <w:rsid w:val="00CB65F9"/>
    <w:rsid w:val="00CB7C3F"/>
    <w:rsid w:val="00CB7ED4"/>
    <w:rsid w:val="00CC01CE"/>
    <w:rsid w:val="00CC08C5"/>
    <w:rsid w:val="00CC0F0E"/>
    <w:rsid w:val="00CC0F4D"/>
    <w:rsid w:val="00CC10C1"/>
    <w:rsid w:val="00CC1C09"/>
    <w:rsid w:val="00CC1EDA"/>
    <w:rsid w:val="00CC2184"/>
    <w:rsid w:val="00CC2482"/>
    <w:rsid w:val="00CC28E4"/>
    <w:rsid w:val="00CC2BB5"/>
    <w:rsid w:val="00CC2CF5"/>
    <w:rsid w:val="00CC2D28"/>
    <w:rsid w:val="00CC3257"/>
    <w:rsid w:val="00CC39CE"/>
    <w:rsid w:val="00CC4C7C"/>
    <w:rsid w:val="00CC4DF4"/>
    <w:rsid w:val="00CC5111"/>
    <w:rsid w:val="00CC544D"/>
    <w:rsid w:val="00CC54B5"/>
    <w:rsid w:val="00CC5CBC"/>
    <w:rsid w:val="00CC6050"/>
    <w:rsid w:val="00CC67F8"/>
    <w:rsid w:val="00CC7506"/>
    <w:rsid w:val="00CC7F28"/>
    <w:rsid w:val="00CC7FC6"/>
    <w:rsid w:val="00CD01A9"/>
    <w:rsid w:val="00CD06AA"/>
    <w:rsid w:val="00CD14BC"/>
    <w:rsid w:val="00CD1A38"/>
    <w:rsid w:val="00CD1A4D"/>
    <w:rsid w:val="00CD1D4E"/>
    <w:rsid w:val="00CD2753"/>
    <w:rsid w:val="00CD27CF"/>
    <w:rsid w:val="00CD29AF"/>
    <w:rsid w:val="00CD2D8E"/>
    <w:rsid w:val="00CD300E"/>
    <w:rsid w:val="00CD3102"/>
    <w:rsid w:val="00CD3166"/>
    <w:rsid w:val="00CD4CC7"/>
    <w:rsid w:val="00CD5048"/>
    <w:rsid w:val="00CD601C"/>
    <w:rsid w:val="00CD648B"/>
    <w:rsid w:val="00CD6AFD"/>
    <w:rsid w:val="00CD741D"/>
    <w:rsid w:val="00CE0E01"/>
    <w:rsid w:val="00CE1FB1"/>
    <w:rsid w:val="00CE23E9"/>
    <w:rsid w:val="00CE3F93"/>
    <w:rsid w:val="00CE4CA3"/>
    <w:rsid w:val="00CE6528"/>
    <w:rsid w:val="00CE6789"/>
    <w:rsid w:val="00CE6A8E"/>
    <w:rsid w:val="00CE6D62"/>
    <w:rsid w:val="00CE6F04"/>
    <w:rsid w:val="00CE714D"/>
    <w:rsid w:val="00CE773F"/>
    <w:rsid w:val="00CE78A7"/>
    <w:rsid w:val="00CE7EC6"/>
    <w:rsid w:val="00CF040D"/>
    <w:rsid w:val="00CF0DDB"/>
    <w:rsid w:val="00CF192D"/>
    <w:rsid w:val="00CF1E85"/>
    <w:rsid w:val="00CF1F07"/>
    <w:rsid w:val="00CF2054"/>
    <w:rsid w:val="00CF2192"/>
    <w:rsid w:val="00CF2A64"/>
    <w:rsid w:val="00CF32AD"/>
    <w:rsid w:val="00CF362A"/>
    <w:rsid w:val="00CF3826"/>
    <w:rsid w:val="00CF3D56"/>
    <w:rsid w:val="00CF55D3"/>
    <w:rsid w:val="00CF6BD0"/>
    <w:rsid w:val="00CF7701"/>
    <w:rsid w:val="00CF77AA"/>
    <w:rsid w:val="00CF7B99"/>
    <w:rsid w:val="00D0080F"/>
    <w:rsid w:val="00D00A5D"/>
    <w:rsid w:val="00D01181"/>
    <w:rsid w:val="00D018EB"/>
    <w:rsid w:val="00D02618"/>
    <w:rsid w:val="00D02969"/>
    <w:rsid w:val="00D02C82"/>
    <w:rsid w:val="00D03138"/>
    <w:rsid w:val="00D0335A"/>
    <w:rsid w:val="00D03A5F"/>
    <w:rsid w:val="00D03A73"/>
    <w:rsid w:val="00D03F83"/>
    <w:rsid w:val="00D040AC"/>
    <w:rsid w:val="00D0481E"/>
    <w:rsid w:val="00D04A1D"/>
    <w:rsid w:val="00D05595"/>
    <w:rsid w:val="00D06181"/>
    <w:rsid w:val="00D069CF"/>
    <w:rsid w:val="00D06ECE"/>
    <w:rsid w:val="00D0738E"/>
    <w:rsid w:val="00D075E5"/>
    <w:rsid w:val="00D07D05"/>
    <w:rsid w:val="00D106D3"/>
    <w:rsid w:val="00D10D8F"/>
    <w:rsid w:val="00D11701"/>
    <w:rsid w:val="00D147BB"/>
    <w:rsid w:val="00D14DC1"/>
    <w:rsid w:val="00D14FA8"/>
    <w:rsid w:val="00D15F1D"/>
    <w:rsid w:val="00D162C5"/>
    <w:rsid w:val="00D16BB6"/>
    <w:rsid w:val="00D171AE"/>
    <w:rsid w:val="00D204FD"/>
    <w:rsid w:val="00D20B6B"/>
    <w:rsid w:val="00D20FF4"/>
    <w:rsid w:val="00D214FA"/>
    <w:rsid w:val="00D21A1D"/>
    <w:rsid w:val="00D21AEC"/>
    <w:rsid w:val="00D241B7"/>
    <w:rsid w:val="00D24E90"/>
    <w:rsid w:val="00D2599F"/>
    <w:rsid w:val="00D25B4C"/>
    <w:rsid w:val="00D26E3C"/>
    <w:rsid w:val="00D27145"/>
    <w:rsid w:val="00D2790F"/>
    <w:rsid w:val="00D27B4B"/>
    <w:rsid w:val="00D27C1A"/>
    <w:rsid w:val="00D27CEF"/>
    <w:rsid w:val="00D300CC"/>
    <w:rsid w:val="00D30146"/>
    <w:rsid w:val="00D30582"/>
    <w:rsid w:val="00D3091F"/>
    <w:rsid w:val="00D30E65"/>
    <w:rsid w:val="00D3102B"/>
    <w:rsid w:val="00D31F46"/>
    <w:rsid w:val="00D3224B"/>
    <w:rsid w:val="00D324F4"/>
    <w:rsid w:val="00D33066"/>
    <w:rsid w:val="00D342B6"/>
    <w:rsid w:val="00D345AB"/>
    <w:rsid w:val="00D34B80"/>
    <w:rsid w:val="00D3583B"/>
    <w:rsid w:val="00D37290"/>
    <w:rsid w:val="00D3764B"/>
    <w:rsid w:val="00D37736"/>
    <w:rsid w:val="00D37CB0"/>
    <w:rsid w:val="00D37DA8"/>
    <w:rsid w:val="00D40225"/>
    <w:rsid w:val="00D40D1E"/>
    <w:rsid w:val="00D41A5C"/>
    <w:rsid w:val="00D41F46"/>
    <w:rsid w:val="00D42173"/>
    <w:rsid w:val="00D42740"/>
    <w:rsid w:val="00D42F12"/>
    <w:rsid w:val="00D44095"/>
    <w:rsid w:val="00D44335"/>
    <w:rsid w:val="00D44692"/>
    <w:rsid w:val="00D4491D"/>
    <w:rsid w:val="00D44BDA"/>
    <w:rsid w:val="00D44D20"/>
    <w:rsid w:val="00D44D5A"/>
    <w:rsid w:val="00D4518C"/>
    <w:rsid w:val="00D456F8"/>
    <w:rsid w:val="00D4609F"/>
    <w:rsid w:val="00D46796"/>
    <w:rsid w:val="00D46912"/>
    <w:rsid w:val="00D469D6"/>
    <w:rsid w:val="00D4707D"/>
    <w:rsid w:val="00D4708C"/>
    <w:rsid w:val="00D470AF"/>
    <w:rsid w:val="00D47216"/>
    <w:rsid w:val="00D4729F"/>
    <w:rsid w:val="00D473BC"/>
    <w:rsid w:val="00D50279"/>
    <w:rsid w:val="00D505A9"/>
    <w:rsid w:val="00D50B46"/>
    <w:rsid w:val="00D51409"/>
    <w:rsid w:val="00D51792"/>
    <w:rsid w:val="00D51ED2"/>
    <w:rsid w:val="00D52063"/>
    <w:rsid w:val="00D525BB"/>
    <w:rsid w:val="00D53A20"/>
    <w:rsid w:val="00D55AD2"/>
    <w:rsid w:val="00D5663E"/>
    <w:rsid w:val="00D571A4"/>
    <w:rsid w:val="00D57230"/>
    <w:rsid w:val="00D57830"/>
    <w:rsid w:val="00D57A2F"/>
    <w:rsid w:val="00D57AA9"/>
    <w:rsid w:val="00D60218"/>
    <w:rsid w:val="00D60D8D"/>
    <w:rsid w:val="00D60DCB"/>
    <w:rsid w:val="00D6135C"/>
    <w:rsid w:val="00D614F6"/>
    <w:rsid w:val="00D61ACA"/>
    <w:rsid w:val="00D6345E"/>
    <w:rsid w:val="00D635E6"/>
    <w:rsid w:val="00D63964"/>
    <w:rsid w:val="00D63F2B"/>
    <w:rsid w:val="00D64625"/>
    <w:rsid w:val="00D6494B"/>
    <w:rsid w:val="00D6552D"/>
    <w:rsid w:val="00D65781"/>
    <w:rsid w:val="00D658FB"/>
    <w:rsid w:val="00D65988"/>
    <w:rsid w:val="00D66227"/>
    <w:rsid w:val="00D66641"/>
    <w:rsid w:val="00D66A69"/>
    <w:rsid w:val="00D67456"/>
    <w:rsid w:val="00D67A6A"/>
    <w:rsid w:val="00D70936"/>
    <w:rsid w:val="00D709A8"/>
    <w:rsid w:val="00D709C0"/>
    <w:rsid w:val="00D71BF6"/>
    <w:rsid w:val="00D72A50"/>
    <w:rsid w:val="00D73D09"/>
    <w:rsid w:val="00D73FA8"/>
    <w:rsid w:val="00D73FD4"/>
    <w:rsid w:val="00D74069"/>
    <w:rsid w:val="00D74163"/>
    <w:rsid w:val="00D74EEE"/>
    <w:rsid w:val="00D76809"/>
    <w:rsid w:val="00D76F82"/>
    <w:rsid w:val="00D77439"/>
    <w:rsid w:val="00D77D07"/>
    <w:rsid w:val="00D77E4D"/>
    <w:rsid w:val="00D8041B"/>
    <w:rsid w:val="00D81182"/>
    <w:rsid w:val="00D813F7"/>
    <w:rsid w:val="00D816E2"/>
    <w:rsid w:val="00D81F63"/>
    <w:rsid w:val="00D831D1"/>
    <w:rsid w:val="00D8376E"/>
    <w:rsid w:val="00D83848"/>
    <w:rsid w:val="00D83FFD"/>
    <w:rsid w:val="00D8423E"/>
    <w:rsid w:val="00D8435A"/>
    <w:rsid w:val="00D85066"/>
    <w:rsid w:val="00D856D5"/>
    <w:rsid w:val="00D86146"/>
    <w:rsid w:val="00D8654F"/>
    <w:rsid w:val="00D86DBA"/>
    <w:rsid w:val="00D873A1"/>
    <w:rsid w:val="00D87DA8"/>
    <w:rsid w:val="00D90022"/>
    <w:rsid w:val="00D9019A"/>
    <w:rsid w:val="00D90B98"/>
    <w:rsid w:val="00D90C84"/>
    <w:rsid w:val="00D911E8"/>
    <w:rsid w:val="00D92026"/>
    <w:rsid w:val="00D921B8"/>
    <w:rsid w:val="00D923A7"/>
    <w:rsid w:val="00D925C9"/>
    <w:rsid w:val="00D927A3"/>
    <w:rsid w:val="00D9293B"/>
    <w:rsid w:val="00D93904"/>
    <w:rsid w:val="00D94910"/>
    <w:rsid w:val="00D951D2"/>
    <w:rsid w:val="00D953C7"/>
    <w:rsid w:val="00D956C6"/>
    <w:rsid w:val="00D95D52"/>
    <w:rsid w:val="00D9632B"/>
    <w:rsid w:val="00D9663C"/>
    <w:rsid w:val="00D9668E"/>
    <w:rsid w:val="00D970F8"/>
    <w:rsid w:val="00D97622"/>
    <w:rsid w:val="00D97E2E"/>
    <w:rsid w:val="00D97F2E"/>
    <w:rsid w:val="00DA1DB3"/>
    <w:rsid w:val="00DA2ADE"/>
    <w:rsid w:val="00DA322F"/>
    <w:rsid w:val="00DA37CE"/>
    <w:rsid w:val="00DA3A7E"/>
    <w:rsid w:val="00DA4F72"/>
    <w:rsid w:val="00DA51B3"/>
    <w:rsid w:val="00DA51D8"/>
    <w:rsid w:val="00DA56F8"/>
    <w:rsid w:val="00DA5FA8"/>
    <w:rsid w:val="00DA627D"/>
    <w:rsid w:val="00DA6397"/>
    <w:rsid w:val="00DA66B9"/>
    <w:rsid w:val="00DA6F4E"/>
    <w:rsid w:val="00DA718A"/>
    <w:rsid w:val="00DA7322"/>
    <w:rsid w:val="00DA7476"/>
    <w:rsid w:val="00DA751A"/>
    <w:rsid w:val="00DA7954"/>
    <w:rsid w:val="00DA7A7D"/>
    <w:rsid w:val="00DA7F4E"/>
    <w:rsid w:val="00DB001F"/>
    <w:rsid w:val="00DB008D"/>
    <w:rsid w:val="00DB0578"/>
    <w:rsid w:val="00DB09B2"/>
    <w:rsid w:val="00DB179D"/>
    <w:rsid w:val="00DB2BA2"/>
    <w:rsid w:val="00DB2DEE"/>
    <w:rsid w:val="00DB3561"/>
    <w:rsid w:val="00DB3BA8"/>
    <w:rsid w:val="00DB4467"/>
    <w:rsid w:val="00DB46B8"/>
    <w:rsid w:val="00DB48EE"/>
    <w:rsid w:val="00DB5E6B"/>
    <w:rsid w:val="00DB6066"/>
    <w:rsid w:val="00DB63D7"/>
    <w:rsid w:val="00DB64F0"/>
    <w:rsid w:val="00DB7C99"/>
    <w:rsid w:val="00DC020B"/>
    <w:rsid w:val="00DC031B"/>
    <w:rsid w:val="00DC094B"/>
    <w:rsid w:val="00DC0C13"/>
    <w:rsid w:val="00DC122E"/>
    <w:rsid w:val="00DC13FB"/>
    <w:rsid w:val="00DC16E3"/>
    <w:rsid w:val="00DC1872"/>
    <w:rsid w:val="00DC1E62"/>
    <w:rsid w:val="00DC2195"/>
    <w:rsid w:val="00DC2340"/>
    <w:rsid w:val="00DC274F"/>
    <w:rsid w:val="00DC2BD2"/>
    <w:rsid w:val="00DC2BE3"/>
    <w:rsid w:val="00DC31A0"/>
    <w:rsid w:val="00DC33ED"/>
    <w:rsid w:val="00DC39FC"/>
    <w:rsid w:val="00DC44F8"/>
    <w:rsid w:val="00DC4618"/>
    <w:rsid w:val="00DC4FBD"/>
    <w:rsid w:val="00DC51DA"/>
    <w:rsid w:val="00DC5397"/>
    <w:rsid w:val="00DC58AB"/>
    <w:rsid w:val="00DC64F9"/>
    <w:rsid w:val="00DC6B93"/>
    <w:rsid w:val="00DC6F48"/>
    <w:rsid w:val="00DC72C0"/>
    <w:rsid w:val="00DC7DFC"/>
    <w:rsid w:val="00DC7F35"/>
    <w:rsid w:val="00DD01BA"/>
    <w:rsid w:val="00DD15B2"/>
    <w:rsid w:val="00DD1A73"/>
    <w:rsid w:val="00DD1F84"/>
    <w:rsid w:val="00DD211B"/>
    <w:rsid w:val="00DD2C79"/>
    <w:rsid w:val="00DD2D32"/>
    <w:rsid w:val="00DD30D3"/>
    <w:rsid w:val="00DD3641"/>
    <w:rsid w:val="00DD3701"/>
    <w:rsid w:val="00DD3C07"/>
    <w:rsid w:val="00DD3D39"/>
    <w:rsid w:val="00DD419C"/>
    <w:rsid w:val="00DD425E"/>
    <w:rsid w:val="00DD4F2B"/>
    <w:rsid w:val="00DD516D"/>
    <w:rsid w:val="00DD51C1"/>
    <w:rsid w:val="00DD5615"/>
    <w:rsid w:val="00DD5E09"/>
    <w:rsid w:val="00DD5EE1"/>
    <w:rsid w:val="00DD6B09"/>
    <w:rsid w:val="00DD6ED3"/>
    <w:rsid w:val="00DD708D"/>
    <w:rsid w:val="00DD7212"/>
    <w:rsid w:val="00DE01BA"/>
    <w:rsid w:val="00DE052B"/>
    <w:rsid w:val="00DE056D"/>
    <w:rsid w:val="00DE07A3"/>
    <w:rsid w:val="00DE2151"/>
    <w:rsid w:val="00DE2B20"/>
    <w:rsid w:val="00DE303D"/>
    <w:rsid w:val="00DE4761"/>
    <w:rsid w:val="00DE4C26"/>
    <w:rsid w:val="00DE4E51"/>
    <w:rsid w:val="00DE504B"/>
    <w:rsid w:val="00DE61CD"/>
    <w:rsid w:val="00DE644E"/>
    <w:rsid w:val="00DE7D9B"/>
    <w:rsid w:val="00DF0D13"/>
    <w:rsid w:val="00DF0D30"/>
    <w:rsid w:val="00DF14DA"/>
    <w:rsid w:val="00DF1D0C"/>
    <w:rsid w:val="00DF2996"/>
    <w:rsid w:val="00DF2D88"/>
    <w:rsid w:val="00DF2DFB"/>
    <w:rsid w:val="00DF4093"/>
    <w:rsid w:val="00DF4112"/>
    <w:rsid w:val="00DF4AB3"/>
    <w:rsid w:val="00DF4BD1"/>
    <w:rsid w:val="00DF5107"/>
    <w:rsid w:val="00DF5501"/>
    <w:rsid w:val="00DF568F"/>
    <w:rsid w:val="00DF5A12"/>
    <w:rsid w:val="00DF5B6F"/>
    <w:rsid w:val="00DF6793"/>
    <w:rsid w:val="00DF700A"/>
    <w:rsid w:val="00DF7398"/>
    <w:rsid w:val="00DF7933"/>
    <w:rsid w:val="00DF7A32"/>
    <w:rsid w:val="00DF7C8D"/>
    <w:rsid w:val="00DF7ED1"/>
    <w:rsid w:val="00E00A29"/>
    <w:rsid w:val="00E00D90"/>
    <w:rsid w:val="00E017F2"/>
    <w:rsid w:val="00E0211A"/>
    <w:rsid w:val="00E02E08"/>
    <w:rsid w:val="00E0320D"/>
    <w:rsid w:val="00E03353"/>
    <w:rsid w:val="00E0388D"/>
    <w:rsid w:val="00E03B49"/>
    <w:rsid w:val="00E0456A"/>
    <w:rsid w:val="00E04BBC"/>
    <w:rsid w:val="00E0577E"/>
    <w:rsid w:val="00E05D8D"/>
    <w:rsid w:val="00E06431"/>
    <w:rsid w:val="00E06738"/>
    <w:rsid w:val="00E06ACC"/>
    <w:rsid w:val="00E07050"/>
    <w:rsid w:val="00E079B8"/>
    <w:rsid w:val="00E07CC8"/>
    <w:rsid w:val="00E103A7"/>
    <w:rsid w:val="00E1041B"/>
    <w:rsid w:val="00E1148C"/>
    <w:rsid w:val="00E11597"/>
    <w:rsid w:val="00E11B49"/>
    <w:rsid w:val="00E12615"/>
    <w:rsid w:val="00E12725"/>
    <w:rsid w:val="00E132EF"/>
    <w:rsid w:val="00E135CA"/>
    <w:rsid w:val="00E13F23"/>
    <w:rsid w:val="00E14585"/>
    <w:rsid w:val="00E149D2"/>
    <w:rsid w:val="00E14DE4"/>
    <w:rsid w:val="00E15169"/>
    <w:rsid w:val="00E15D7E"/>
    <w:rsid w:val="00E15E52"/>
    <w:rsid w:val="00E1646A"/>
    <w:rsid w:val="00E1672F"/>
    <w:rsid w:val="00E178B5"/>
    <w:rsid w:val="00E20330"/>
    <w:rsid w:val="00E204C3"/>
    <w:rsid w:val="00E21290"/>
    <w:rsid w:val="00E218E8"/>
    <w:rsid w:val="00E21971"/>
    <w:rsid w:val="00E22D35"/>
    <w:rsid w:val="00E23670"/>
    <w:rsid w:val="00E239F8"/>
    <w:rsid w:val="00E246DD"/>
    <w:rsid w:val="00E2493D"/>
    <w:rsid w:val="00E250B5"/>
    <w:rsid w:val="00E25436"/>
    <w:rsid w:val="00E26067"/>
    <w:rsid w:val="00E262A7"/>
    <w:rsid w:val="00E26A45"/>
    <w:rsid w:val="00E26C03"/>
    <w:rsid w:val="00E2731A"/>
    <w:rsid w:val="00E27D53"/>
    <w:rsid w:val="00E27D5B"/>
    <w:rsid w:val="00E30336"/>
    <w:rsid w:val="00E305C8"/>
    <w:rsid w:val="00E30749"/>
    <w:rsid w:val="00E30945"/>
    <w:rsid w:val="00E3128F"/>
    <w:rsid w:val="00E31979"/>
    <w:rsid w:val="00E32189"/>
    <w:rsid w:val="00E3230A"/>
    <w:rsid w:val="00E327D8"/>
    <w:rsid w:val="00E32AA3"/>
    <w:rsid w:val="00E33130"/>
    <w:rsid w:val="00E3327B"/>
    <w:rsid w:val="00E34BB8"/>
    <w:rsid w:val="00E35160"/>
    <w:rsid w:val="00E35C8E"/>
    <w:rsid w:val="00E35E7E"/>
    <w:rsid w:val="00E36142"/>
    <w:rsid w:val="00E362F2"/>
    <w:rsid w:val="00E363F2"/>
    <w:rsid w:val="00E36614"/>
    <w:rsid w:val="00E36B29"/>
    <w:rsid w:val="00E36DF3"/>
    <w:rsid w:val="00E37445"/>
    <w:rsid w:val="00E379DA"/>
    <w:rsid w:val="00E37D6F"/>
    <w:rsid w:val="00E4004E"/>
    <w:rsid w:val="00E40AA2"/>
    <w:rsid w:val="00E41521"/>
    <w:rsid w:val="00E41990"/>
    <w:rsid w:val="00E41C86"/>
    <w:rsid w:val="00E42BCC"/>
    <w:rsid w:val="00E430FA"/>
    <w:rsid w:val="00E43145"/>
    <w:rsid w:val="00E43582"/>
    <w:rsid w:val="00E448F2"/>
    <w:rsid w:val="00E453BE"/>
    <w:rsid w:val="00E462AC"/>
    <w:rsid w:val="00E466E4"/>
    <w:rsid w:val="00E46C7A"/>
    <w:rsid w:val="00E47FA0"/>
    <w:rsid w:val="00E50927"/>
    <w:rsid w:val="00E50F92"/>
    <w:rsid w:val="00E518D5"/>
    <w:rsid w:val="00E51E8D"/>
    <w:rsid w:val="00E52445"/>
    <w:rsid w:val="00E52A0F"/>
    <w:rsid w:val="00E53BD9"/>
    <w:rsid w:val="00E54121"/>
    <w:rsid w:val="00E54A6D"/>
    <w:rsid w:val="00E54CE6"/>
    <w:rsid w:val="00E555BE"/>
    <w:rsid w:val="00E5688C"/>
    <w:rsid w:val="00E56D6E"/>
    <w:rsid w:val="00E57023"/>
    <w:rsid w:val="00E57227"/>
    <w:rsid w:val="00E574FC"/>
    <w:rsid w:val="00E600EF"/>
    <w:rsid w:val="00E6050F"/>
    <w:rsid w:val="00E605C6"/>
    <w:rsid w:val="00E61069"/>
    <w:rsid w:val="00E6193C"/>
    <w:rsid w:val="00E61F98"/>
    <w:rsid w:val="00E627E1"/>
    <w:rsid w:val="00E62C1B"/>
    <w:rsid w:val="00E63340"/>
    <w:rsid w:val="00E639AC"/>
    <w:rsid w:val="00E64758"/>
    <w:rsid w:val="00E64A15"/>
    <w:rsid w:val="00E64CFC"/>
    <w:rsid w:val="00E64FDB"/>
    <w:rsid w:val="00E65AA7"/>
    <w:rsid w:val="00E65CF5"/>
    <w:rsid w:val="00E667F7"/>
    <w:rsid w:val="00E66B0A"/>
    <w:rsid w:val="00E66EB2"/>
    <w:rsid w:val="00E66FDE"/>
    <w:rsid w:val="00E67008"/>
    <w:rsid w:val="00E6707B"/>
    <w:rsid w:val="00E6730C"/>
    <w:rsid w:val="00E70271"/>
    <w:rsid w:val="00E7031C"/>
    <w:rsid w:val="00E70320"/>
    <w:rsid w:val="00E70414"/>
    <w:rsid w:val="00E70704"/>
    <w:rsid w:val="00E70725"/>
    <w:rsid w:val="00E71467"/>
    <w:rsid w:val="00E71B5B"/>
    <w:rsid w:val="00E71CB4"/>
    <w:rsid w:val="00E71E2E"/>
    <w:rsid w:val="00E725FB"/>
    <w:rsid w:val="00E72E17"/>
    <w:rsid w:val="00E73235"/>
    <w:rsid w:val="00E73D01"/>
    <w:rsid w:val="00E751D6"/>
    <w:rsid w:val="00E76B75"/>
    <w:rsid w:val="00E771BD"/>
    <w:rsid w:val="00E77961"/>
    <w:rsid w:val="00E77A35"/>
    <w:rsid w:val="00E80003"/>
    <w:rsid w:val="00E8051C"/>
    <w:rsid w:val="00E80895"/>
    <w:rsid w:val="00E80C2D"/>
    <w:rsid w:val="00E812AD"/>
    <w:rsid w:val="00E81A51"/>
    <w:rsid w:val="00E82679"/>
    <w:rsid w:val="00E829DE"/>
    <w:rsid w:val="00E83B31"/>
    <w:rsid w:val="00E83B78"/>
    <w:rsid w:val="00E83F88"/>
    <w:rsid w:val="00E844B8"/>
    <w:rsid w:val="00E8457D"/>
    <w:rsid w:val="00E845E4"/>
    <w:rsid w:val="00E845EB"/>
    <w:rsid w:val="00E84AB3"/>
    <w:rsid w:val="00E84C39"/>
    <w:rsid w:val="00E8557A"/>
    <w:rsid w:val="00E85AEB"/>
    <w:rsid w:val="00E8621E"/>
    <w:rsid w:val="00E8685F"/>
    <w:rsid w:val="00E872CD"/>
    <w:rsid w:val="00E873E2"/>
    <w:rsid w:val="00E87DA1"/>
    <w:rsid w:val="00E9017A"/>
    <w:rsid w:val="00E901B6"/>
    <w:rsid w:val="00E90286"/>
    <w:rsid w:val="00E906C4"/>
    <w:rsid w:val="00E90DA9"/>
    <w:rsid w:val="00E90DCC"/>
    <w:rsid w:val="00E9120D"/>
    <w:rsid w:val="00E9172E"/>
    <w:rsid w:val="00E928F6"/>
    <w:rsid w:val="00E92B24"/>
    <w:rsid w:val="00E92E2C"/>
    <w:rsid w:val="00E9377D"/>
    <w:rsid w:val="00E93D0B"/>
    <w:rsid w:val="00E951DB"/>
    <w:rsid w:val="00E9520E"/>
    <w:rsid w:val="00E9568D"/>
    <w:rsid w:val="00E9588C"/>
    <w:rsid w:val="00E95AD2"/>
    <w:rsid w:val="00E95DEF"/>
    <w:rsid w:val="00E96F84"/>
    <w:rsid w:val="00E977A3"/>
    <w:rsid w:val="00E97BA9"/>
    <w:rsid w:val="00E97F64"/>
    <w:rsid w:val="00EA004F"/>
    <w:rsid w:val="00EA05B5"/>
    <w:rsid w:val="00EA0936"/>
    <w:rsid w:val="00EA10EF"/>
    <w:rsid w:val="00EA2824"/>
    <w:rsid w:val="00EA32C5"/>
    <w:rsid w:val="00EA3482"/>
    <w:rsid w:val="00EA361C"/>
    <w:rsid w:val="00EA3DBF"/>
    <w:rsid w:val="00EA400E"/>
    <w:rsid w:val="00EA4373"/>
    <w:rsid w:val="00EA43D9"/>
    <w:rsid w:val="00EA44F1"/>
    <w:rsid w:val="00EA46FB"/>
    <w:rsid w:val="00EA5161"/>
    <w:rsid w:val="00EA5D0D"/>
    <w:rsid w:val="00EA678E"/>
    <w:rsid w:val="00EA7F85"/>
    <w:rsid w:val="00EB0071"/>
    <w:rsid w:val="00EB0101"/>
    <w:rsid w:val="00EB046D"/>
    <w:rsid w:val="00EB0BA2"/>
    <w:rsid w:val="00EB1E89"/>
    <w:rsid w:val="00EB1F3C"/>
    <w:rsid w:val="00EB24AC"/>
    <w:rsid w:val="00EB3354"/>
    <w:rsid w:val="00EB38DC"/>
    <w:rsid w:val="00EB3C92"/>
    <w:rsid w:val="00EB4B0D"/>
    <w:rsid w:val="00EB5287"/>
    <w:rsid w:val="00EB528C"/>
    <w:rsid w:val="00EB551F"/>
    <w:rsid w:val="00EB5AEB"/>
    <w:rsid w:val="00EB5E66"/>
    <w:rsid w:val="00EB5ED9"/>
    <w:rsid w:val="00EB6207"/>
    <w:rsid w:val="00EB63FF"/>
    <w:rsid w:val="00EB659D"/>
    <w:rsid w:val="00EB66ED"/>
    <w:rsid w:val="00EB67A4"/>
    <w:rsid w:val="00EB7239"/>
    <w:rsid w:val="00EB73A6"/>
    <w:rsid w:val="00EB73C9"/>
    <w:rsid w:val="00EB743E"/>
    <w:rsid w:val="00EB7732"/>
    <w:rsid w:val="00EB7EE2"/>
    <w:rsid w:val="00EC014B"/>
    <w:rsid w:val="00EC01BE"/>
    <w:rsid w:val="00EC0731"/>
    <w:rsid w:val="00EC09AD"/>
    <w:rsid w:val="00EC0C0E"/>
    <w:rsid w:val="00EC0E35"/>
    <w:rsid w:val="00EC1074"/>
    <w:rsid w:val="00EC217D"/>
    <w:rsid w:val="00EC269B"/>
    <w:rsid w:val="00EC2DE4"/>
    <w:rsid w:val="00EC331B"/>
    <w:rsid w:val="00EC3643"/>
    <w:rsid w:val="00EC4986"/>
    <w:rsid w:val="00EC5458"/>
    <w:rsid w:val="00EC5872"/>
    <w:rsid w:val="00EC5905"/>
    <w:rsid w:val="00EC5964"/>
    <w:rsid w:val="00EC5AA6"/>
    <w:rsid w:val="00EC7BCA"/>
    <w:rsid w:val="00ED0002"/>
    <w:rsid w:val="00ED0447"/>
    <w:rsid w:val="00ED0B9D"/>
    <w:rsid w:val="00ED15F3"/>
    <w:rsid w:val="00ED201A"/>
    <w:rsid w:val="00ED27B4"/>
    <w:rsid w:val="00ED29CD"/>
    <w:rsid w:val="00ED2EF6"/>
    <w:rsid w:val="00ED3597"/>
    <w:rsid w:val="00ED5037"/>
    <w:rsid w:val="00ED50AE"/>
    <w:rsid w:val="00ED54FB"/>
    <w:rsid w:val="00ED5555"/>
    <w:rsid w:val="00ED5C90"/>
    <w:rsid w:val="00ED6337"/>
    <w:rsid w:val="00ED6FFA"/>
    <w:rsid w:val="00ED73E7"/>
    <w:rsid w:val="00ED7D25"/>
    <w:rsid w:val="00EE098B"/>
    <w:rsid w:val="00EE0DCE"/>
    <w:rsid w:val="00EE1AC4"/>
    <w:rsid w:val="00EE22D0"/>
    <w:rsid w:val="00EE3E08"/>
    <w:rsid w:val="00EE40D3"/>
    <w:rsid w:val="00EE43B3"/>
    <w:rsid w:val="00EE4545"/>
    <w:rsid w:val="00EE4A47"/>
    <w:rsid w:val="00EE4A82"/>
    <w:rsid w:val="00EE4D7D"/>
    <w:rsid w:val="00EE6C8D"/>
    <w:rsid w:val="00EE7259"/>
    <w:rsid w:val="00EE7393"/>
    <w:rsid w:val="00EE73A6"/>
    <w:rsid w:val="00EF0D73"/>
    <w:rsid w:val="00EF0E1D"/>
    <w:rsid w:val="00EF12F4"/>
    <w:rsid w:val="00EF13BF"/>
    <w:rsid w:val="00EF1534"/>
    <w:rsid w:val="00EF20B0"/>
    <w:rsid w:val="00EF21F3"/>
    <w:rsid w:val="00EF248B"/>
    <w:rsid w:val="00EF2691"/>
    <w:rsid w:val="00EF3099"/>
    <w:rsid w:val="00EF36E6"/>
    <w:rsid w:val="00EF3FDD"/>
    <w:rsid w:val="00EF41A0"/>
    <w:rsid w:val="00EF474A"/>
    <w:rsid w:val="00EF5108"/>
    <w:rsid w:val="00EF5377"/>
    <w:rsid w:val="00EF547E"/>
    <w:rsid w:val="00EF5FF8"/>
    <w:rsid w:val="00EF60E6"/>
    <w:rsid w:val="00EF6198"/>
    <w:rsid w:val="00EF62B5"/>
    <w:rsid w:val="00EF6A78"/>
    <w:rsid w:val="00EF6DFE"/>
    <w:rsid w:val="00EF6E9B"/>
    <w:rsid w:val="00EF719B"/>
    <w:rsid w:val="00EF777B"/>
    <w:rsid w:val="00EF7B0C"/>
    <w:rsid w:val="00EF7E50"/>
    <w:rsid w:val="00F0064B"/>
    <w:rsid w:val="00F0078E"/>
    <w:rsid w:val="00F00BEC"/>
    <w:rsid w:val="00F0149F"/>
    <w:rsid w:val="00F01B0B"/>
    <w:rsid w:val="00F02B96"/>
    <w:rsid w:val="00F0320D"/>
    <w:rsid w:val="00F03A46"/>
    <w:rsid w:val="00F03D01"/>
    <w:rsid w:val="00F04E24"/>
    <w:rsid w:val="00F05228"/>
    <w:rsid w:val="00F054A1"/>
    <w:rsid w:val="00F0581A"/>
    <w:rsid w:val="00F065CF"/>
    <w:rsid w:val="00F06C70"/>
    <w:rsid w:val="00F075FC"/>
    <w:rsid w:val="00F07BAA"/>
    <w:rsid w:val="00F10488"/>
    <w:rsid w:val="00F110A8"/>
    <w:rsid w:val="00F11418"/>
    <w:rsid w:val="00F114ED"/>
    <w:rsid w:val="00F11507"/>
    <w:rsid w:val="00F11F25"/>
    <w:rsid w:val="00F123B3"/>
    <w:rsid w:val="00F12429"/>
    <w:rsid w:val="00F1334F"/>
    <w:rsid w:val="00F13B8A"/>
    <w:rsid w:val="00F141C1"/>
    <w:rsid w:val="00F14230"/>
    <w:rsid w:val="00F14DB1"/>
    <w:rsid w:val="00F150B0"/>
    <w:rsid w:val="00F152FE"/>
    <w:rsid w:val="00F155A7"/>
    <w:rsid w:val="00F155DC"/>
    <w:rsid w:val="00F15732"/>
    <w:rsid w:val="00F17C23"/>
    <w:rsid w:val="00F17D24"/>
    <w:rsid w:val="00F17D41"/>
    <w:rsid w:val="00F201A2"/>
    <w:rsid w:val="00F201BE"/>
    <w:rsid w:val="00F211FA"/>
    <w:rsid w:val="00F21FAC"/>
    <w:rsid w:val="00F22569"/>
    <w:rsid w:val="00F22C39"/>
    <w:rsid w:val="00F2320D"/>
    <w:rsid w:val="00F23304"/>
    <w:rsid w:val="00F23D9B"/>
    <w:rsid w:val="00F23F75"/>
    <w:rsid w:val="00F2483D"/>
    <w:rsid w:val="00F24DBA"/>
    <w:rsid w:val="00F25171"/>
    <w:rsid w:val="00F2598C"/>
    <w:rsid w:val="00F26062"/>
    <w:rsid w:val="00F27DAE"/>
    <w:rsid w:val="00F31080"/>
    <w:rsid w:val="00F31C16"/>
    <w:rsid w:val="00F31D5A"/>
    <w:rsid w:val="00F32564"/>
    <w:rsid w:val="00F33114"/>
    <w:rsid w:val="00F334D5"/>
    <w:rsid w:val="00F341EC"/>
    <w:rsid w:val="00F347CA"/>
    <w:rsid w:val="00F34D39"/>
    <w:rsid w:val="00F352CE"/>
    <w:rsid w:val="00F355BC"/>
    <w:rsid w:val="00F3584C"/>
    <w:rsid w:val="00F3589C"/>
    <w:rsid w:val="00F35AE1"/>
    <w:rsid w:val="00F368F5"/>
    <w:rsid w:val="00F371A2"/>
    <w:rsid w:val="00F37524"/>
    <w:rsid w:val="00F37D45"/>
    <w:rsid w:val="00F4130A"/>
    <w:rsid w:val="00F415B4"/>
    <w:rsid w:val="00F41964"/>
    <w:rsid w:val="00F4249F"/>
    <w:rsid w:val="00F424BE"/>
    <w:rsid w:val="00F42A0C"/>
    <w:rsid w:val="00F42D28"/>
    <w:rsid w:val="00F43189"/>
    <w:rsid w:val="00F4354A"/>
    <w:rsid w:val="00F448D5"/>
    <w:rsid w:val="00F44CC1"/>
    <w:rsid w:val="00F45610"/>
    <w:rsid w:val="00F4579C"/>
    <w:rsid w:val="00F45893"/>
    <w:rsid w:val="00F4596F"/>
    <w:rsid w:val="00F459D0"/>
    <w:rsid w:val="00F45BCF"/>
    <w:rsid w:val="00F46247"/>
    <w:rsid w:val="00F479E7"/>
    <w:rsid w:val="00F51792"/>
    <w:rsid w:val="00F5188B"/>
    <w:rsid w:val="00F51E74"/>
    <w:rsid w:val="00F5244F"/>
    <w:rsid w:val="00F52964"/>
    <w:rsid w:val="00F52F02"/>
    <w:rsid w:val="00F530D3"/>
    <w:rsid w:val="00F53258"/>
    <w:rsid w:val="00F53969"/>
    <w:rsid w:val="00F539DB"/>
    <w:rsid w:val="00F53AED"/>
    <w:rsid w:val="00F53D8A"/>
    <w:rsid w:val="00F54F54"/>
    <w:rsid w:val="00F55884"/>
    <w:rsid w:val="00F56D4C"/>
    <w:rsid w:val="00F57538"/>
    <w:rsid w:val="00F60027"/>
    <w:rsid w:val="00F605DF"/>
    <w:rsid w:val="00F61125"/>
    <w:rsid w:val="00F613E2"/>
    <w:rsid w:val="00F615C3"/>
    <w:rsid w:val="00F61C81"/>
    <w:rsid w:val="00F61E0C"/>
    <w:rsid w:val="00F61F8F"/>
    <w:rsid w:val="00F62583"/>
    <w:rsid w:val="00F626BA"/>
    <w:rsid w:val="00F62EA1"/>
    <w:rsid w:val="00F639E9"/>
    <w:rsid w:val="00F63F63"/>
    <w:rsid w:val="00F64821"/>
    <w:rsid w:val="00F648A0"/>
    <w:rsid w:val="00F65337"/>
    <w:rsid w:val="00F6577C"/>
    <w:rsid w:val="00F66232"/>
    <w:rsid w:val="00F66916"/>
    <w:rsid w:val="00F677C2"/>
    <w:rsid w:val="00F67887"/>
    <w:rsid w:val="00F67890"/>
    <w:rsid w:val="00F67DED"/>
    <w:rsid w:val="00F70198"/>
    <w:rsid w:val="00F70514"/>
    <w:rsid w:val="00F7059B"/>
    <w:rsid w:val="00F7086B"/>
    <w:rsid w:val="00F7146E"/>
    <w:rsid w:val="00F719B8"/>
    <w:rsid w:val="00F72137"/>
    <w:rsid w:val="00F730CB"/>
    <w:rsid w:val="00F7350F"/>
    <w:rsid w:val="00F73BD8"/>
    <w:rsid w:val="00F73DD5"/>
    <w:rsid w:val="00F7437E"/>
    <w:rsid w:val="00F744BC"/>
    <w:rsid w:val="00F7503F"/>
    <w:rsid w:val="00F750C9"/>
    <w:rsid w:val="00F75657"/>
    <w:rsid w:val="00F75F02"/>
    <w:rsid w:val="00F774E5"/>
    <w:rsid w:val="00F7773B"/>
    <w:rsid w:val="00F777AB"/>
    <w:rsid w:val="00F77C42"/>
    <w:rsid w:val="00F77EDD"/>
    <w:rsid w:val="00F77F6C"/>
    <w:rsid w:val="00F800BE"/>
    <w:rsid w:val="00F80389"/>
    <w:rsid w:val="00F8044B"/>
    <w:rsid w:val="00F80701"/>
    <w:rsid w:val="00F80990"/>
    <w:rsid w:val="00F80CF9"/>
    <w:rsid w:val="00F80E85"/>
    <w:rsid w:val="00F80F22"/>
    <w:rsid w:val="00F81138"/>
    <w:rsid w:val="00F8179E"/>
    <w:rsid w:val="00F8180D"/>
    <w:rsid w:val="00F81C50"/>
    <w:rsid w:val="00F8209E"/>
    <w:rsid w:val="00F82468"/>
    <w:rsid w:val="00F82BE5"/>
    <w:rsid w:val="00F82D8C"/>
    <w:rsid w:val="00F831BB"/>
    <w:rsid w:val="00F833D5"/>
    <w:rsid w:val="00F835C6"/>
    <w:rsid w:val="00F837B1"/>
    <w:rsid w:val="00F85984"/>
    <w:rsid w:val="00F85F22"/>
    <w:rsid w:val="00F863CC"/>
    <w:rsid w:val="00F86C96"/>
    <w:rsid w:val="00F86FAF"/>
    <w:rsid w:val="00F87ADC"/>
    <w:rsid w:val="00F87B81"/>
    <w:rsid w:val="00F90660"/>
    <w:rsid w:val="00F90965"/>
    <w:rsid w:val="00F9097D"/>
    <w:rsid w:val="00F90F23"/>
    <w:rsid w:val="00F90FC1"/>
    <w:rsid w:val="00F91E6E"/>
    <w:rsid w:val="00F91EE4"/>
    <w:rsid w:val="00F91FB8"/>
    <w:rsid w:val="00F926E5"/>
    <w:rsid w:val="00F927E5"/>
    <w:rsid w:val="00F92960"/>
    <w:rsid w:val="00F92AE2"/>
    <w:rsid w:val="00F93ADC"/>
    <w:rsid w:val="00F93DDB"/>
    <w:rsid w:val="00F948F2"/>
    <w:rsid w:val="00F94DE7"/>
    <w:rsid w:val="00F94F53"/>
    <w:rsid w:val="00F95937"/>
    <w:rsid w:val="00F96396"/>
    <w:rsid w:val="00F963ED"/>
    <w:rsid w:val="00F96579"/>
    <w:rsid w:val="00F965A0"/>
    <w:rsid w:val="00F96E18"/>
    <w:rsid w:val="00FA11DD"/>
    <w:rsid w:val="00FA18FE"/>
    <w:rsid w:val="00FA1A36"/>
    <w:rsid w:val="00FA1AD4"/>
    <w:rsid w:val="00FA1B8C"/>
    <w:rsid w:val="00FA1D1F"/>
    <w:rsid w:val="00FA2A51"/>
    <w:rsid w:val="00FA2C43"/>
    <w:rsid w:val="00FA2DB4"/>
    <w:rsid w:val="00FA301C"/>
    <w:rsid w:val="00FA341D"/>
    <w:rsid w:val="00FA393E"/>
    <w:rsid w:val="00FA3AE9"/>
    <w:rsid w:val="00FA3BF0"/>
    <w:rsid w:val="00FA4374"/>
    <w:rsid w:val="00FA4C7D"/>
    <w:rsid w:val="00FA4EB5"/>
    <w:rsid w:val="00FA4EFE"/>
    <w:rsid w:val="00FA5386"/>
    <w:rsid w:val="00FA6902"/>
    <w:rsid w:val="00FA7514"/>
    <w:rsid w:val="00FA7D22"/>
    <w:rsid w:val="00FA7D3A"/>
    <w:rsid w:val="00FB0463"/>
    <w:rsid w:val="00FB04FB"/>
    <w:rsid w:val="00FB05CF"/>
    <w:rsid w:val="00FB08E0"/>
    <w:rsid w:val="00FB1CD3"/>
    <w:rsid w:val="00FB1D32"/>
    <w:rsid w:val="00FB20EB"/>
    <w:rsid w:val="00FB26D1"/>
    <w:rsid w:val="00FB27C1"/>
    <w:rsid w:val="00FB2971"/>
    <w:rsid w:val="00FB3BFA"/>
    <w:rsid w:val="00FB44DF"/>
    <w:rsid w:val="00FB4EFF"/>
    <w:rsid w:val="00FB52B5"/>
    <w:rsid w:val="00FB5D75"/>
    <w:rsid w:val="00FB6D9A"/>
    <w:rsid w:val="00FB6EB0"/>
    <w:rsid w:val="00FB74B9"/>
    <w:rsid w:val="00FB74CF"/>
    <w:rsid w:val="00FB765A"/>
    <w:rsid w:val="00FB78B4"/>
    <w:rsid w:val="00FB7B13"/>
    <w:rsid w:val="00FC0085"/>
    <w:rsid w:val="00FC0605"/>
    <w:rsid w:val="00FC0ED1"/>
    <w:rsid w:val="00FC0EF4"/>
    <w:rsid w:val="00FC15AB"/>
    <w:rsid w:val="00FC25A3"/>
    <w:rsid w:val="00FC2CD5"/>
    <w:rsid w:val="00FC2E48"/>
    <w:rsid w:val="00FC2EB9"/>
    <w:rsid w:val="00FC44C3"/>
    <w:rsid w:val="00FC5203"/>
    <w:rsid w:val="00FC5944"/>
    <w:rsid w:val="00FC613B"/>
    <w:rsid w:val="00FC63EA"/>
    <w:rsid w:val="00FC6D9D"/>
    <w:rsid w:val="00FD0203"/>
    <w:rsid w:val="00FD034A"/>
    <w:rsid w:val="00FD0461"/>
    <w:rsid w:val="00FD07E9"/>
    <w:rsid w:val="00FD0BB1"/>
    <w:rsid w:val="00FD0E39"/>
    <w:rsid w:val="00FD2A2C"/>
    <w:rsid w:val="00FD306B"/>
    <w:rsid w:val="00FD390D"/>
    <w:rsid w:val="00FD3D10"/>
    <w:rsid w:val="00FD3E88"/>
    <w:rsid w:val="00FD5987"/>
    <w:rsid w:val="00FD619B"/>
    <w:rsid w:val="00FD6459"/>
    <w:rsid w:val="00FD6498"/>
    <w:rsid w:val="00FD64D8"/>
    <w:rsid w:val="00FD68F7"/>
    <w:rsid w:val="00FD693E"/>
    <w:rsid w:val="00FD7774"/>
    <w:rsid w:val="00FD7991"/>
    <w:rsid w:val="00FD7C7D"/>
    <w:rsid w:val="00FE0AEF"/>
    <w:rsid w:val="00FE0C6F"/>
    <w:rsid w:val="00FE14DD"/>
    <w:rsid w:val="00FE169A"/>
    <w:rsid w:val="00FE1D02"/>
    <w:rsid w:val="00FE2511"/>
    <w:rsid w:val="00FE2692"/>
    <w:rsid w:val="00FE4DC1"/>
    <w:rsid w:val="00FE4FD5"/>
    <w:rsid w:val="00FE511A"/>
    <w:rsid w:val="00FE5131"/>
    <w:rsid w:val="00FE536C"/>
    <w:rsid w:val="00FE5D20"/>
    <w:rsid w:val="00FE5FA8"/>
    <w:rsid w:val="00FE69B0"/>
    <w:rsid w:val="00FE6F2C"/>
    <w:rsid w:val="00FE7B91"/>
    <w:rsid w:val="00FF0118"/>
    <w:rsid w:val="00FF06AA"/>
    <w:rsid w:val="00FF10D4"/>
    <w:rsid w:val="00FF120F"/>
    <w:rsid w:val="00FF1EAC"/>
    <w:rsid w:val="00FF31B2"/>
    <w:rsid w:val="00FF39AB"/>
    <w:rsid w:val="00FF44FB"/>
    <w:rsid w:val="00FF4DAA"/>
    <w:rsid w:val="00FF5424"/>
    <w:rsid w:val="00FF6606"/>
    <w:rsid w:val="00FF7077"/>
    <w:rsid w:val="00FF7642"/>
    <w:rsid w:val="00FF7673"/>
    <w:rsid w:val="00FF7794"/>
    <w:rsid w:val="00FF7A22"/>
    <w:rsid w:val="00FF7A47"/>
    <w:rsid w:val="00FF7C5B"/>
    <w:rsid w:val="0152B812"/>
    <w:rsid w:val="0373D263"/>
    <w:rsid w:val="057312CA"/>
    <w:rsid w:val="0869126C"/>
    <w:rsid w:val="09DA8A50"/>
    <w:rsid w:val="0A7C1D29"/>
    <w:rsid w:val="0B06895F"/>
    <w:rsid w:val="0BC73414"/>
    <w:rsid w:val="0C5E1AAB"/>
    <w:rsid w:val="0D106712"/>
    <w:rsid w:val="0E05DABF"/>
    <w:rsid w:val="0EF2A8F7"/>
    <w:rsid w:val="1399E4D5"/>
    <w:rsid w:val="13D9974F"/>
    <w:rsid w:val="14A79596"/>
    <w:rsid w:val="14EB0DCE"/>
    <w:rsid w:val="158E832E"/>
    <w:rsid w:val="17F924C3"/>
    <w:rsid w:val="1A0EA852"/>
    <w:rsid w:val="1AA83642"/>
    <w:rsid w:val="2170EF70"/>
    <w:rsid w:val="21B5E104"/>
    <w:rsid w:val="234A256D"/>
    <w:rsid w:val="23F1786E"/>
    <w:rsid w:val="23F36985"/>
    <w:rsid w:val="24694EFE"/>
    <w:rsid w:val="24E1DC19"/>
    <w:rsid w:val="261CF9DD"/>
    <w:rsid w:val="27DDFF1F"/>
    <w:rsid w:val="28D3874C"/>
    <w:rsid w:val="2A6B4BA0"/>
    <w:rsid w:val="2BC09325"/>
    <w:rsid w:val="2EB6BACD"/>
    <w:rsid w:val="30455259"/>
    <w:rsid w:val="306DC934"/>
    <w:rsid w:val="31B799BD"/>
    <w:rsid w:val="34B6B49A"/>
    <w:rsid w:val="353B397B"/>
    <w:rsid w:val="358FF02F"/>
    <w:rsid w:val="36519A15"/>
    <w:rsid w:val="36DBC9AB"/>
    <w:rsid w:val="37AD8E0A"/>
    <w:rsid w:val="37EBD545"/>
    <w:rsid w:val="3B607801"/>
    <w:rsid w:val="3C3979D9"/>
    <w:rsid w:val="3C59BFD1"/>
    <w:rsid w:val="3D8ECD3F"/>
    <w:rsid w:val="3E02A2FB"/>
    <w:rsid w:val="3EF78BE9"/>
    <w:rsid w:val="41852251"/>
    <w:rsid w:val="420745F6"/>
    <w:rsid w:val="426AF846"/>
    <w:rsid w:val="42B1DDC1"/>
    <w:rsid w:val="430C2440"/>
    <w:rsid w:val="433597E7"/>
    <w:rsid w:val="43A8F02F"/>
    <w:rsid w:val="43B51822"/>
    <w:rsid w:val="452DA1CF"/>
    <w:rsid w:val="46D5DBDD"/>
    <w:rsid w:val="47815481"/>
    <w:rsid w:val="48FE28CF"/>
    <w:rsid w:val="4B17FFEB"/>
    <w:rsid w:val="4BBAC764"/>
    <w:rsid w:val="4CF8AB31"/>
    <w:rsid w:val="4F42B1CB"/>
    <w:rsid w:val="4F847800"/>
    <w:rsid w:val="4F84C20D"/>
    <w:rsid w:val="4FD0EEF0"/>
    <w:rsid w:val="52A63043"/>
    <w:rsid w:val="5340C0CD"/>
    <w:rsid w:val="540CF36D"/>
    <w:rsid w:val="57E07F2C"/>
    <w:rsid w:val="597D7695"/>
    <w:rsid w:val="5995EE60"/>
    <w:rsid w:val="599CB9FB"/>
    <w:rsid w:val="5A44BE2B"/>
    <w:rsid w:val="5A7E5AC1"/>
    <w:rsid w:val="5A826143"/>
    <w:rsid w:val="5C22AA71"/>
    <w:rsid w:val="5CB2817C"/>
    <w:rsid w:val="5E7D1266"/>
    <w:rsid w:val="5FA6C700"/>
    <w:rsid w:val="60598809"/>
    <w:rsid w:val="60B04D77"/>
    <w:rsid w:val="61D8AB08"/>
    <w:rsid w:val="651382E9"/>
    <w:rsid w:val="6513C97D"/>
    <w:rsid w:val="698681FB"/>
    <w:rsid w:val="6A648B50"/>
    <w:rsid w:val="6D0D19B9"/>
    <w:rsid w:val="6D1A238C"/>
    <w:rsid w:val="6E6A5CA2"/>
    <w:rsid w:val="6E6D9B4B"/>
    <w:rsid w:val="6F6675BD"/>
    <w:rsid w:val="6F7EE326"/>
    <w:rsid w:val="6FBCF13A"/>
    <w:rsid w:val="7127AA97"/>
    <w:rsid w:val="71C42736"/>
    <w:rsid w:val="71D9EDA3"/>
    <w:rsid w:val="7367712E"/>
    <w:rsid w:val="74DCB102"/>
    <w:rsid w:val="751634A3"/>
    <w:rsid w:val="7564819E"/>
    <w:rsid w:val="76545897"/>
    <w:rsid w:val="7A04755E"/>
    <w:rsid w:val="7A368634"/>
    <w:rsid w:val="7B679E68"/>
    <w:rsid w:val="7C92692F"/>
    <w:rsid w:val="7CBEBB18"/>
    <w:rsid w:val="7FD96458"/>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DEA1D20"/>
  <w14:discardImageEditingData/>
  <w14:defaultImageDpi w14:val="32767"/>
  <w15:docId w15:val="{7AA18E0C-BC4D-47D1-A8C4-FF1CA55EC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WORK SANS LIGHT ROMAN"/>
        <w:color w:val="1A1A1A"/>
        <w:sz w:val="22"/>
        <w:lang w:val="en-GB" w:eastAsia="en-US" w:bidi="ar-SA"/>
      </w:rPr>
    </w:rPrDefault>
    <w:pPrDefault>
      <w:pPr>
        <w:spacing w:before="120" w:after="120" w:line="276"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ragraph text"/>
    <w:rsid w:val="00626D97"/>
    <w:rPr>
      <w:rFonts w:ascii="Arial Nova" w:hAnsi="Arial Nova"/>
    </w:rPr>
  </w:style>
  <w:style w:type="paragraph" w:styleId="Heading1">
    <w:name w:val="heading 1"/>
    <w:basedOn w:val="FeaturedHeader"/>
    <w:next w:val="MDBodyText"/>
    <w:link w:val="Heading1Char"/>
    <w:uiPriority w:val="9"/>
    <w:rsid w:val="00B41899"/>
    <w:pPr>
      <w:outlineLvl w:val="0"/>
    </w:pPr>
    <w:rPr>
      <w:b/>
      <w:bCs w:val="0"/>
      <w:color w:val="2C6F8B" w:themeColor="accent1"/>
      <w:szCs w:val="102"/>
    </w:rPr>
  </w:style>
  <w:style w:type="paragraph" w:styleId="Heading2">
    <w:name w:val="heading 2"/>
    <w:basedOn w:val="Normal"/>
    <w:next w:val="MDBodyText"/>
    <w:link w:val="Heading2Char"/>
    <w:uiPriority w:val="9"/>
    <w:unhideWhenUsed/>
    <w:rsid w:val="00B41899"/>
    <w:pPr>
      <w:keepNext/>
      <w:keepLines/>
      <w:spacing w:before="40"/>
      <w:outlineLvl w:val="1"/>
    </w:pPr>
    <w:rPr>
      <w:rFonts w:ascii="Arial Black" w:eastAsiaTheme="majorEastAsia" w:hAnsi="Arial Black" w:cstheme="majorBidi"/>
      <w:color w:val="2C6F8B"/>
      <w:sz w:val="56"/>
      <w:szCs w:val="26"/>
    </w:rPr>
  </w:style>
  <w:style w:type="paragraph" w:styleId="Heading3">
    <w:name w:val="heading 3"/>
    <w:basedOn w:val="Normal"/>
    <w:next w:val="MDBodyText"/>
    <w:link w:val="Heading3Char"/>
    <w:uiPriority w:val="9"/>
    <w:unhideWhenUsed/>
    <w:rsid w:val="00B41899"/>
    <w:pPr>
      <w:keepNext/>
      <w:keepLines/>
      <w:spacing w:before="40"/>
      <w:outlineLvl w:val="2"/>
    </w:pPr>
    <w:rPr>
      <w:rFonts w:ascii="Arial Black" w:eastAsiaTheme="majorEastAsia" w:hAnsi="Arial Black" w:cstheme="majorBidi"/>
      <w:color w:val="2C6F8B"/>
      <w:sz w:val="48"/>
    </w:rPr>
  </w:style>
  <w:style w:type="paragraph" w:styleId="Heading4">
    <w:name w:val="heading 4"/>
    <w:basedOn w:val="Normal"/>
    <w:next w:val="MDBodyText"/>
    <w:link w:val="Heading4Char"/>
    <w:uiPriority w:val="9"/>
    <w:unhideWhenUsed/>
    <w:rsid w:val="00B41899"/>
    <w:pPr>
      <w:keepNext/>
      <w:keepLines/>
      <w:spacing w:before="40"/>
      <w:outlineLvl w:val="3"/>
    </w:pPr>
    <w:rPr>
      <w:rFonts w:eastAsiaTheme="majorEastAsia" w:cstheme="majorBidi"/>
      <w:b/>
      <w:iCs/>
      <w:color w:val="2C6F8B" w:themeColor="accent1"/>
      <w:sz w:val="28"/>
    </w:rPr>
  </w:style>
  <w:style w:type="paragraph" w:styleId="Heading5">
    <w:name w:val="heading 5"/>
    <w:basedOn w:val="Normal"/>
    <w:next w:val="Normal"/>
    <w:link w:val="Heading5Char"/>
    <w:uiPriority w:val="9"/>
    <w:unhideWhenUsed/>
    <w:rsid w:val="00B41899"/>
    <w:pPr>
      <w:keepNext/>
      <w:keepLines/>
      <w:spacing w:before="40"/>
      <w:outlineLvl w:val="4"/>
    </w:pPr>
    <w:rPr>
      <w:rFonts w:eastAsiaTheme="majorEastAsia" w:cstheme="majorBidi"/>
      <w:color w:val="215268" w:themeColor="accent1" w:themeShade="BF"/>
    </w:rPr>
  </w:style>
  <w:style w:type="paragraph" w:styleId="Heading6">
    <w:name w:val="heading 6"/>
    <w:basedOn w:val="Normal"/>
    <w:next w:val="Normal"/>
    <w:link w:val="Heading6Char"/>
    <w:uiPriority w:val="9"/>
    <w:semiHidden/>
    <w:unhideWhenUsed/>
    <w:rsid w:val="00B41899"/>
    <w:pPr>
      <w:keepNext/>
      <w:keepLines/>
      <w:spacing w:before="40" w:after="0"/>
      <w:outlineLvl w:val="5"/>
    </w:pPr>
    <w:rPr>
      <w:rFonts w:eastAsiaTheme="majorEastAsia" w:cstheme="majorBidi"/>
      <w:color w:val="2C6F8B" w:themeColor="accent1"/>
    </w:rPr>
  </w:style>
  <w:style w:type="paragraph" w:styleId="Heading7">
    <w:name w:val="heading 7"/>
    <w:basedOn w:val="Normal"/>
    <w:next w:val="Normal"/>
    <w:link w:val="Heading7Char"/>
    <w:uiPriority w:val="9"/>
    <w:semiHidden/>
    <w:unhideWhenUsed/>
    <w:rsid w:val="00B41899"/>
    <w:pPr>
      <w:keepNext/>
      <w:keepLines/>
      <w:spacing w:before="40" w:after="0"/>
      <w:outlineLvl w:val="6"/>
    </w:pPr>
    <w:rPr>
      <w:rFonts w:eastAsiaTheme="majorEastAsia" w:cstheme="majorBidi"/>
      <w:i/>
      <w:iCs/>
      <w:color w:val="2C6F8B" w:themeColor="accent1"/>
    </w:rPr>
  </w:style>
  <w:style w:type="paragraph" w:styleId="Heading8">
    <w:name w:val="heading 8"/>
    <w:basedOn w:val="Normal"/>
    <w:next w:val="Normal"/>
    <w:link w:val="Heading8Char"/>
    <w:uiPriority w:val="9"/>
    <w:semiHidden/>
    <w:unhideWhenUsed/>
    <w:rsid w:val="00B41899"/>
    <w:pPr>
      <w:keepNext/>
      <w:keepLines/>
      <w:spacing w:before="40" w:after="0"/>
      <w:outlineLvl w:val="7"/>
    </w:pPr>
    <w:rPr>
      <w:rFonts w:ascii="Arial Black" w:eastAsiaTheme="majorEastAsia" w:hAnsi="Arial Black" w:cstheme="majorBidi"/>
      <w:color w:val="272727" w:themeColor="text1" w:themeTint="D8"/>
      <w:sz w:val="21"/>
      <w:szCs w:val="21"/>
    </w:rPr>
  </w:style>
  <w:style w:type="paragraph" w:styleId="Heading9">
    <w:name w:val="heading 9"/>
    <w:basedOn w:val="Normal"/>
    <w:next w:val="Normal"/>
    <w:link w:val="Heading9Char"/>
    <w:uiPriority w:val="9"/>
    <w:semiHidden/>
    <w:unhideWhenUsed/>
    <w:rsid w:val="00B41899"/>
    <w:pPr>
      <w:keepNext/>
      <w:keepLines/>
      <w:spacing w:before="40" w:after="0"/>
      <w:outlineLvl w:val="8"/>
    </w:pPr>
    <w:rPr>
      <w:rFonts w:ascii="Arial Black" w:eastAsiaTheme="majorEastAsia" w:hAnsi="Arial Black"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B41899"/>
    <w:pPr>
      <w:tabs>
        <w:tab w:val="center" w:pos="4513"/>
        <w:tab w:val="right" w:pos="9026"/>
      </w:tabs>
    </w:pPr>
  </w:style>
  <w:style w:type="character" w:customStyle="1" w:styleId="FooterChar">
    <w:name w:val="Footer Char"/>
    <w:basedOn w:val="DefaultParagraphFont"/>
    <w:link w:val="Footer"/>
    <w:uiPriority w:val="99"/>
    <w:rsid w:val="00B41899"/>
    <w:rPr>
      <w:rFonts w:ascii="Arial Nova" w:hAnsi="Arial Nova"/>
    </w:rPr>
  </w:style>
  <w:style w:type="character" w:styleId="Hyperlink">
    <w:name w:val="Hyperlink"/>
    <w:basedOn w:val="DefaultParagraphFont"/>
    <w:uiPriority w:val="99"/>
    <w:unhideWhenUsed/>
    <w:rsid w:val="00B41899"/>
    <w:rPr>
      <w:rFonts w:ascii="Arial Nova" w:hAnsi="Arial Nova"/>
      <w:color w:val="2C6F8B" w:themeColor="hyperlink"/>
      <w:u w:val="single"/>
    </w:rPr>
  </w:style>
  <w:style w:type="paragraph" w:customStyle="1" w:styleId="FeaturedHeader">
    <w:name w:val="Featured Header"/>
    <w:basedOn w:val="TOC1"/>
    <w:rsid w:val="00B41899"/>
    <w:rPr>
      <w:sz w:val="102"/>
    </w:rPr>
  </w:style>
  <w:style w:type="character" w:customStyle="1" w:styleId="Heading1Char">
    <w:name w:val="Heading 1 Char"/>
    <w:basedOn w:val="DefaultParagraphFont"/>
    <w:link w:val="Heading1"/>
    <w:uiPriority w:val="9"/>
    <w:rsid w:val="00B41899"/>
    <w:rPr>
      <w:rFonts w:ascii="Arial Black" w:hAnsi="Arial Black"/>
      <w:iCs/>
      <w:color w:val="2C6F8B" w:themeColor="accent1"/>
      <w:sz w:val="102"/>
      <w:szCs w:val="102"/>
    </w:rPr>
  </w:style>
  <w:style w:type="character" w:customStyle="1" w:styleId="Heading2Char">
    <w:name w:val="Heading 2 Char"/>
    <w:basedOn w:val="DefaultParagraphFont"/>
    <w:link w:val="Heading2"/>
    <w:uiPriority w:val="9"/>
    <w:rsid w:val="00B41899"/>
    <w:rPr>
      <w:rFonts w:ascii="Arial Black" w:eastAsiaTheme="majorEastAsia" w:hAnsi="Arial Black" w:cstheme="majorBidi"/>
      <w:color w:val="2C6F8B"/>
      <w:sz w:val="56"/>
      <w:szCs w:val="26"/>
    </w:rPr>
  </w:style>
  <w:style w:type="table" w:styleId="TableGrid">
    <w:name w:val="Table Grid"/>
    <w:basedOn w:val="TableNormal"/>
    <w:uiPriority w:val="39"/>
    <w:rsid w:val="00980C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rsid w:val="00B41899"/>
    <w:rPr>
      <w:rFonts w:ascii="Arial Black" w:eastAsiaTheme="majorEastAsia" w:hAnsi="Arial Black" w:cstheme="majorBidi"/>
      <w:color w:val="2C6F8B"/>
      <w:sz w:val="48"/>
    </w:rPr>
  </w:style>
  <w:style w:type="character" w:styleId="PageNumber">
    <w:name w:val="page number"/>
    <w:basedOn w:val="DefaultParagraphFont"/>
    <w:uiPriority w:val="99"/>
    <w:semiHidden/>
    <w:unhideWhenUsed/>
    <w:rsid w:val="00626D97"/>
    <w:rPr>
      <w:rFonts w:ascii="Arial Black" w:hAnsi="Arial Black"/>
      <w:b/>
      <w:i w:val="0"/>
    </w:rPr>
  </w:style>
  <w:style w:type="paragraph" w:styleId="ListParagraph">
    <w:name w:val="List Paragraph"/>
    <w:basedOn w:val="Normal"/>
    <w:uiPriority w:val="34"/>
    <w:qFormat/>
    <w:rsid w:val="000757F2"/>
    <w:pPr>
      <w:ind w:left="720"/>
      <w:contextualSpacing/>
    </w:pPr>
  </w:style>
  <w:style w:type="paragraph" w:styleId="FootnoteText">
    <w:name w:val="footnote text"/>
    <w:basedOn w:val="Normal"/>
    <w:link w:val="FootnoteTextChar"/>
    <w:uiPriority w:val="99"/>
    <w:unhideWhenUsed/>
    <w:rsid w:val="00B41899"/>
    <w:pPr>
      <w:spacing w:before="0" w:after="0" w:line="240" w:lineRule="auto"/>
    </w:pPr>
    <w:rPr>
      <w:sz w:val="18"/>
    </w:rPr>
  </w:style>
  <w:style w:type="character" w:customStyle="1" w:styleId="FootnoteTextChar">
    <w:name w:val="Footnote Text Char"/>
    <w:basedOn w:val="DefaultParagraphFont"/>
    <w:link w:val="FootnoteText"/>
    <w:uiPriority w:val="99"/>
    <w:rsid w:val="00B41899"/>
    <w:rPr>
      <w:rFonts w:ascii="Arial Nova" w:hAnsi="Arial Nova"/>
      <w:sz w:val="18"/>
    </w:rPr>
  </w:style>
  <w:style w:type="character" w:styleId="FootnoteReference">
    <w:name w:val="footnote reference"/>
    <w:basedOn w:val="DefaultParagraphFont"/>
    <w:uiPriority w:val="99"/>
    <w:unhideWhenUsed/>
    <w:rsid w:val="00B41899"/>
    <w:rPr>
      <w:rFonts w:ascii="Arial Nova" w:hAnsi="Arial Nova"/>
      <w:vertAlign w:val="superscript"/>
    </w:rPr>
  </w:style>
  <w:style w:type="paragraph" w:customStyle="1" w:styleId="MDMainSectionHeading">
    <w:name w:val="MD Main Section Heading"/>
    <w:basedOn w:val="Heading1"/>
    <w:next w:val="MDBodyText"/>
    <w:link w:val="MDMainSectionHeadingChar"/>
    <w:rsid w:val="00527D7F"/>
    <w:rPr>
      <w:rFonts w:eastAsiaTheme="majorEastAsia" w:cstheme="majorBidi"/>
      <w:b w:val="0"/>
      <w:color w:val="2C6F8B"/>
      <w:spacing w:val="-10"/>
      <w:kern w:val="28"/>
      <w:szCs w:val="56"/>
    </w:rPr>
  </w:style>
  <w:style w:type="paragraph" w:customStyle="1" w:styleId="MDPopQuote">
    <w:name w:val="MD Pop Quote"/>
    <w:basedOn w:val="MDPullQuote"/>
    <w:next w:val="MDBodyText"/>
    <w:link w:val="MDPopQuoteChar"/>
    <w:rsid w:val="000A07E7"/>
    <w:rPr>
      <w:sz w:val="40"/>
    </w:rPr>
  </w:style>
  <w:style w:type="paragraph" w:customStyle="1" w:styleId="MDReportHeadingWhite">
    <w:name w:val="MD Report Heading White"/>
    <w:basedOn w:val="Heading1"/>
    <w:link w:val="MDReportHeadingWhiteChar"/>
    <w:rsid w:val="00527D7F"/>
    <w:pPr>
      <w:ind w:left="1276" w:right="1238"/>
    </w:pPr>
    <w:rPr>
      <w:b w:val="0"/>
      <w:bCs/>
      <w:color w:val="FFFFFF" w:themeColor="background1"/>
    </w:rPr>
  </w:style>
  <w:style w:type="paragraph" w:customStyle="1" w:styleId="MDSubheadingblack">
    <w:name w:val="MD Subheading (black)"/>
    <w:basedOn w:val="Normal"/>
    <w:next w:val="MDBodyText"/>
    <w:link w:val="MDSubheadingblackChar"/>
    <w:qFormat/>
    <w:rsid w:val="00F863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Theme="minorHAnsi" w:hAnsiTheme="minorHAnsi" w:cs="WORK SANS REGULAR ROMAN"/>
      <w:b/>
      <w:bCs/>
    </w:rPr>
  </w:style>
  <w:style w:type="paragraph" w:customStyle="1" w:styleId="MDBulletPoint">
    <w:name w:val="MD Bullet Point"/>
    <w:basedOn w:val="ListParagraph"/>
    <w:qFormat/>
    <w:rsid w:val="006C0287"/>
    <w:pPr>
      <w:numPr>
        <w:numId w:val="12"/>
      </w:numPr>
    </w:pPr>
    <w:rPr>
      <w:rFonts w:asciiTheme="minorHAnsi" w:hAnsiTheme="minorHAnsi" w:cstheme="minorBidi"/>
      <w:color w:val="auto"/>
    </w:rPr>
  </w:style>
  <w:style w:type="character" w:customStyle="1" w:styleId="Heading4Char">
    <w:name w:val="Heading 4 Char"/>
    <w:basedOn w:val="DefaultParagraphFont"/>
    <w:link w:val="Heading4"/>
    <w:uiPriority w:val="9"/>
    <w:rsid w:val="00B41899"/>
    <w:rPr>
      <w:rFonts w:ascii="Arial Nova" w:eastAsiaTheme="majorEastAsia" w:hAnsi="Arial Nova" w:cstheme="majorBidi"/>
      <w:b/>
      <w:iCs/>
      <w:color w:val="2C6F8B" w:themeColor="accent1"/>
      <w:sz w:val="28"/>
    </w:rPr>
  </w:style>
  <w:style w:type="character" w:styleId="SubtleEmphasis">
    <w:name w:val="Subtle Emphasis"/>
    <w:basedOn w:val="DefaultParagraphFont"/>
    <w:uiPriority w:val="19"/>
    <w:rsid w:val="00626D97"/>
    <w:rPr>
      <w:rFonts w:ascii="Arial Nova" w:hAnsi="Arial Nova"/>
      <w:i/>
      <w:iCs/>
      <w:color w:val="404040" w:themeColor="text1" w:themeTint="BF"/>
    </w:rPr>
  </w:style>
  <w:style w:type="paragraph" w:customStyle="1" w:styleId="Subheading1">
    <w:name w:val="Subheading 1"/>
    <w:basedOn w:val="MDReportHeadingWhite"/>
    <w:link w:val="Subheading1Char"/>
    <w:rsid w:val="00626D97"/>
    <w:pPr>
      <w:ind w:left="0"/>
    </w:pPr>
    <w:rPr>
      <w:rFonts w:ascii="Arial Nova" w:hAnsi="Arial Nova"/>
      <w:b/>
      <w:color w:val="000000" w:themeColor="text1"/>
      <w:sz w:val="20"/>
    </w:rPr>
  </w:style>
  <w:style w:type="paragraph" w:customStyle="1" w:styleId="MDTableNumber">
    <w:name w:val="MD Table Number"/>
    <w:basedOn w:val="Normal"/>
    <w:next w:val="Normal"/>
    <w:link w:val="MDTableNumberChar"/>
    <w:qFormat/>
    <w:rsid w:val="004B7ACD"/>
    <w:pPr>
      <w:numPr>
        <w:numId w:val="1"/>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contextualSpacing/>
    </w:pPr>
    <w:rPr>
      <w:rFonts w:asciiTheme="minorHAnsi" w:hAnsiTheme="minorHAnsi" w:cs="WORK SANS REGULAR ROMAN"/>
      <w:b/>
      <w:bCs/>
    </w:rPr>
  </w:style>
  <w:style w:type="character" w:customStyle="1" w:styleId="MDReportHeadingWhiteChar">
    <w:name w:val="MD Report Heading White Char"/>
    <w:basedOn w:val="DefaultParagraphFont"/>
    <w:link w:val="MDReportHeadingWhite"/>
    <w:rsid w:val="00527D7F"/>
    <w:rPr>
      <w:rFonts w:ascii="Work Sans Bold" w:hAnsi="Work Sans Bold"/>
      <w:b/>
      <w:bCs/>
      <w:iCs/>
      <w:color w:val="FFFFFF" w:themeColor="background1"/>
      <w:sz w:val="102"/>
      <w:szCs w:val="102"/>
    </w:rPr>
  </w:style>
  <w:style w:type="character" w:customStyle="1" w:styleId="Subheading1Char">
    <w:name w:val="Subheading 1 Char"/>
    <w:basedOn w:val="MDReportHeadingWhiteChar"/>
    <w:link w:val="Subheading1"/>
    <w:rsid w:val="00626D97"/>
    <w:rPr>
      <w:rFonts w:ascii="Arial Nova" w:hAnsi="Arial Nova"/>
      <w:b w:val="0"/>
      <w:bCs/>
      <w:iCs/>
      <w:color w:val="000000" w:themeColor="text1"/>
      <w:sz w:val="20"/>
      <w:szCs w:val="102"/>
    </w:rPr>
  </w:style>
  <w:style w:type="paragraph" w:styleId="TableofFigures">
    <w:name w:val="table of figures"/>
    <w:basedOn w:val="Normal"/>
    <w:next w:val="Normal"/>
    <w:link w:val="TableofFiguresChar"/>
    <w:uiPriority w:val="99"/>
    <w:semiHidden/>
    <w:unhideWhenUsed/>
    <w:rsid w:val="00B01E31"/>
  </w:style>
  <w:style w:type="character" w:customStyle="1" w:styleId="TableofFiguresChar">
    <w:name w:val="Table of Figures Char"/>
    <w:basedOn w:val="DefaultParagraphFont"/>
    <w:link w:val="TableofFigures"/>
    <w:uiPriority w:val="99"/>
    <w:semiHidden/>
    <w:rsid w:val="00B01E31"/>
    <w:rPr>
      <w:rFonts w:ascii="WORK SANS LIGHT ROMAN" w:hAnsi="WORK SANS LIGHT ROMAN"/>
      <w:sz w:val="20"/>
    </w:rPr>
  </w:style>
  <w:style w:type="character" w:customStyle="1" w:styleId="MDTableNumberChar">
    <w:name w:val="MD Table Number Char"/>
    <w:basedOn w:val="TableofFiguresChar"/>
    <w:link w:val="MDTableNumber"/>
    <w:rsid w:val="004B7ACD"/>
    <w:rPr>
      <w:rFonts w:ascii="WORK SANS LIGHT ROMAN" w:hAnsi="WORK SANS LIGHT ROMAN" w:cs="WORK SANS REGULAR ROMAN"/>
      <w:b/>
      <w:bCs/>
      <w:sz w:val="20"/>
    </w:rPr>
  </w:style>
  <w:style w:type="paragraph" w:customStyle="1" w:styleId="MDFigureNumber">
    <w:name w:val="MD Figure Number"/>
    <w:basedOn w:val="MDTableNumber"/>
    <w:next w:val="MDBodyText"/>
    <w:link w:val="MDFigureNumberChar"/>
    <w:qFormat/>
    <w:rsid w:val="004B7ACD"/>
    <w:pPr>
      <w:numPr>
        <w:numId w:val="2"/>
      </w:numPr>
    </w:pPr>
  </w:style>
  <w:style w:type="character" w:customStyle="1" w:styleId="MDFigureNumberChar">
    <w:name w:val="MD Figure Number Char"/>
    <w:basedOn w:val="MDTableNumberChar"/>
    <w:link w:val="MDFigureNumber"/>
    <w:rsid w:val="004B7ACD"/>
    <w:rPr>
      <w:rFonts w:ascii="WORK SANS LIGHT ROMAN" w:hAnsi="WORK SANS LIGHT ROMAN" w:cs="WORK SANS REGULAR ROMAN"/>
      <w:b/>
      <w:bCs/>
      <w:sz w:val="20"/>
    </w:rPr>
  </w:style>
  <w:style w:type="paragraph" w:styleId="TOCHeading">
    <w:name w:val="TOC Heading"/>
    <w:basedOn w:val="MDSectionHeading"/>
    <w:next w:val="Normal"/>
    <w:autoRedefine/>
    <w:uiPriority w:val="39"/>
    <w:unhideWhenUsed/>
    <w:rsid w:val="00BD5CAE"/>
    <w:pPr>
      <w:spacing w:before="480"/>
      <w:outlineLvl w:val="9"/>
    </w:pPr>
    <w:rPr>
      <w:rFonts w:asciiTheme="majorHAnsi" w:hAnsiTheme="majorHAnsi"/>
      <w:color w:val="2C6F8B" w:themeColor="accent1"/>
      <w:szCs w:val="28"/>
      <w:lang w:val="en-US"/>
    </w:rPr>
  </w:style>
  <w:style w:type="paragraph" w:styleId="TOC1">
    <w:name w:val="toc 1"/>
    <w:aliases w:val="Header 1"/>
    <w:next w:val="Normal"/>
    <w:uiPriority w:val="39"/>
    <w:unhideWhenUsed/>
    <w:rsid w:val="00626D97"/>
    <w:pPr>
      <w:spacing w:before="40" w:after="40"/>
    </w:pPr>
    <w:rPr>
      <w:rFonts w:ascii="Arial Black" w:hAnsi="Arial Black"/>
      <w:bCs/>
      <w:iCs/>
      <w:color w:val="000000" w:themeColor="text1"/>
    </w:rPr>
  </w:style>
  <w:style w:type="paragraph" w:styleId="TOC2">
    <w:name w:val="toc 2"/>
    <w:basedOn w:val="Normal"/>
    <w:next w:val="Normal"/>
    <w:uiPriority w:val="39"/>
    <w:unhideWhenUsed/>
    <w:rsid w:val="009B7D89"/>
    <w:pPr>
      <w:spacing w:before="40" w:after="40"/>
      <w:ind w:left="340"/>
    </w:pPr>
    <w:rPr>
      <w:bCs/>
      <w:color w:val="000000" w:themeColor="text1"/>
    </w:rPr>
  </w:style>
  <w:style w:type="paragraph" w:styleId="TOC3">
    <w:name w:val="toc 3"/>
    <w:basedOn w:val="Normal"/>
    <w:next w:val="Normal"/>
    <w:uiPriority w:val="39"/>
    <w:unhideWhenUsed/>
    <w:rsid w:val="009B7D89"/>
    <w:pPr>
      <w:spacing w:before="40" w:after="40"/>
      <w:ind w:left="567"/>
    </w:pPr>
  </w:style>
  <w:style w:type="paragraph" w:styleId="TOC4">
    <w:name w:val="toc 4"/>
    <w:basedOn w:val="Normal"/>
    <w:next w:val="Normal"/>
    <w:autoRedefine/>
    <w:uiPriority w:val="39"/>
    <w:unhideWhenUsed/>
    <w:rsid w:val="00EE22D0"/>
    <w:rPr>
      <w:i/>
    </w:rPr>
  </w:style>
  <w:style w:type="paragraph" w:styleId="TOC5">
    <w:name w:val="toc 5"/>
    <w:basedOn w:val="Normal"/>
    <w:next w:val="Normal"/>
    <w:autoRedefine/>
    <w:uiPriority w:val="39"/>
    <w:semiHidden/>
    <w:unhideWhenUsed/>
    <w:rsid w:val="00630F73"/>
    <w:pPr>
      <w:ind w:left="800"/>
    </w:pPr>
  </w:style>
  <w:style w:type="paragraph" w:styleId="TOC6">
    <w:name w:val="toc 6"/>
    <w:basedOn w:val="Normal"/>
    <w:next w:val="Normal"/>
    <w:autoRedefine/>
    <w:uiPriority w:val="39"/>
    <w:semiHidden/>
    <w:unhideWhenUsed/>
    <w:rsid w:val="00630F73"/>
    <w:pPr>
      <w:ind w:left="1000"/>
    </w:pPr>
  </w:style>
  <w:style w:type="paragraph" w:styleId="TOC7">
    <w:name w:val="toc 7"/>
    <w:basedOn w:val="Normal"/>
    <w:next w:val="Normal"/>
    <w:autoRedefine/>
    <w:uiPriority w:val="39"/>
    <w:semiHidden/>
    <w:unhideWhenUsed/>
    <w:rsid w:val="00630F73"/>
    <w:pPr>
      <w:ind w:left="1200"/>
    </w:pPr>
  </w:style>
  <w:style w:type="paragraph" w:styleId="TOC8">
    <w:name w:val="toc 8"/>
    <w:basedOn w:val="Normal"/>
    <w:next w:val="Normal"/>
    <w:autoRedefine/>
    <w:uiPriority w:val="39"/>
    <w:semiHidden/>
    <w:unhideWhenUsed/>
    <w:rsid w:val="00630F73"/>
    <w:pPr>
      <w:ind w:left="1400"/>
    </w:pPr>
  </w:style>
  <w:style w:type="paragraph" w:styleId="TOC9">
    <w:name w:val="toc 9"/>
    <w:basedOn w:val="Normal"/>
    <w:next w:val="Normal"/>
    <w:autoRedefine/>
    <w:uiPriority w:val="39"/>
    <w:semiHidden/>
    <w:unhideWhenUsed/>
    <w:rsid w:val="00630F73"/>
    <w:pPr>
      <w:ind w:left="1600"/>
    </w:pPr>
  </w:style>
  <w:style w:type="character" w:customStyle="1" w:styleId="Heading5Char">
    <w:name w:val="Heading 5 Char"/>
    <w:basedOn w:val="DefaultParagraphFont"/>
    <w:link w:val="Heading5"/>
    <w:uiPriority w:val="9"/>
    <w:rsid w:val="00B41899"/>
    <w:rPr>
      <w:rFonts w:ascii="Arial Nova" w:eastAsiaTheme="majorEastAsia" w:hAnsi="Arial Nova" w:cstheme="majorBidi"/>
      <w:color w:val="215268" w:themeColor="accent1" w:themeShade="BF"/>
    </w:rPr>
  </w:style>
  <w:style w:type="paragraph" w:styleId="Caption">
    <w:name w:val="caption"/>
    <w:basedOn w:val="Normal"/>
    <w:next w:val="Normal"/>
    <w:uiPriority w:val="35"/>
    <w:unhideWhenUsed/>
    <w:rsid w:val="00B41899"/>
    <w:pPr>
      <w:spacing w:after="200"/>
    </w:pPr>
    <w:rPr>
      <w:i/>
      <w:iCs/>
      <w:color w:val="44546A" w:themeColor="text2"/>
      <w:sz w:val="18"/>
      <w:szCs w:val="18"/>
    </w:rPr>
  </w:style>
  <w:style w:type="paragraph" w:styleId="TOAHeading">
    <w:name w:val="toa heading"/>
    <w:basedOn w:val="Normal"/>
    <w:next w:val="Normal"/>
    <w:uiPriority w:val="99"/>
    <w:unhideWhenUsed/>
    <w:rsid w:val="00626D97"/>
    <w:rPr>
      <w:rFonts w:ascii="Arial Black" w:eastAsiaTheme="majorEastAsia" w:hAnsi="Arial Black" w:cstheme="majorBidi"/>
      <w:bCs/>
    </w:rPr>
  </w:style>
  <w:style w:type="paragraph" w:styleId="Header">
    <w:name w:val="header"/>
    <w:basedOn w:val="Normal"/>
    <w:link w:val="HeaderChar"/>
    <w:uiPriority w:val="99"/>
    <w:unhideWhenUsed/>
    <w:rsid w:val="00B41899"/>
    <w:pPr>
      <w:tabs>
        <w:tab w:val="center" w:pos="4513"/>
        <w:tab w:val="right" w:pos="9026"/>
      </w:tabs>
    </w:pPr>
  </w:style>
  <w:style w:type="character" w:customStyle="1" w:styleId="HeaderChar">
    <w:name w:val="Header Char"/>
    <w:basedOn w:val="DefaultParagraphFont"/>
    <w:link w:val="Header"/>
    <w:uiPriority w:val="99"/>
    <w:rsid w:val="00B41899"/>
    <w:rPr>
      <w:rFonts w:ascii="Arial Nova" w:hAnsi="Arial Nova"/>
    </w:rPr>
  </w:style>
  <w:style w:type="paragraph" w:styleId="NoSpacing">
    <w:name w:val="No Spacing"/>
    <w:uiPriority w:val="1"/>
    <w:rsid w:val="00626D97"/>
    <w:rPr>
      <w:rFonts w:ascii="Arial Nova" w:hAnsi="Arial Nova"/>
      <w:b/>
    </w:rPr>
  </w:style>
  <w:style w:type="paragraph" w:customStyle="1" w:styleId="MDReportHeaderBlack">
    <w:name w:val="MD Report Header Black"/>
    <w:basedOn w:val="Heading1"/>
    <w:next w:val="MDBodyText"/>
    <w:qFormat/>
    <w:rsid w:val="00F863CC"/>
    <w:rPr>
      <w:rFonts w:asciiTheme="minorHAnsi" w:hAnsiTheme="minorHAnsi"/>
      <w:color w:val="000000" w:themeColor="text1"/>
    </w:rPr>
  </w:style>
  <w:style w:type="paragraph" w:customStyle="1" w:styleId="MDSubheadingwhite">
    <w:name w:val="MD Subheading (white)"/>
    <w:basedOn w:val="MDSubheadingblack"/>
    <w:rsid w:val="000F632E"/>
    <w:rPr>
      <w:color w:val="FFFFFF" w:themeColor="background1"/>
    </w:rPr>
  </w:style>
  <w:style w:type="paragraph" w:customStyle="1" w:styleId="MDPullQuote">
    <w:name w:val="MD Pull Quote"/>
    <w:basedOn w:val="Normal"/>
    <w:next w:val="Normal"/>
    <w:link w:val="MDPullQuoteChar"/>
    <w:qFormat/>
    <w:rsid w:val="00F863C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pPr>
    <w:rPr>
      <w:rFonts w:asciiTheme="minorHAnsi" w:hAnsiTheme="minorHAnsi" w:cs="WORK SANS REGULAR ROMAN"/>
      <w:b/>
      <w:bCs/>
      <w:color w:val="2C6F8B"/>
    </w:rPr>
  </w:style>
  <w:style w:type="character" w:customStyle="1" w:styleId="MDPullQuoteChar">
    <w:name w:val="MD Pull Quote Char"/>
    <w:basedOn w:val="DefaultParagraphFont"/>
    <w:link w:val="MDPullQuote"/>
    <w:rsid w:val="00F863CC"/>
    <w:rPr>
      <w:rFonts w:cs="WORK SANS REGULAR ROMAN"/>
      <w:b/>
      <w:bCs/>
      <w:color w:val="2C6F8B"/>
    </w:rPr>
  </w:style>
  <w:style w:type="character" w:styleId="PlaceholderText">
    <w:name w:val="Placeholder Text"/>
    <w:basedOn w:val="DefaultParagraphFont"/>
    <w:uiPriority w:val="99"/>
    <w:semiHidden/>
    <w:rsid w:val="00E3128F"/>
    <w:rPr>
      <w:color w:val="808080"/>
    </w:rPr>
  </w:style>
  <w:style w:type="paragraph" w:customStyle="1" w:styleId="MDTableHeaderRow">
    <w:name w:val="MD Table Header Row"/>
    <w:basedOn w:val="MDSubheadingblack"/>
    <w:next w:val="Normal"/>
    <w:link w:val="MDTableHeaderRowChar"/>
    <w:rsid w:val="00372ABF"/>
    <w:rPr>
      <w:bCs w:val="0"/>
      <w:color w:val="FFFFFF" w:themeColor="background1"/>
    </w:rPr>
  </w:style>
  <w:style w:type="character" w:customStyle="1" w:styleId="MDSubheadingblackChar">
    <w:name w:val="MD Subheading (black) Char"/>
    <w:basedOn w:val="DefaultParagraphFont"/>
    <w:link w:val="MDSubheadingblack"/>
    <w:rsid w:val="00F863CC"/>
    <w:rPr>
      <w:rFonts w:cs="WORK SANS REGULAR ROMAN"/>
      <w:b/>
      <w:bCs/>
    </w:rPr>
  </w:style>
  <w:style w:type="character" w:customStyle="1" w:styleId="MDTableHeaderRowChar">
    <w:name w:val="MD Table Header Row Char"/>
    <w:basedOn w:val="MDSubheadingblackChar"/>
    <w:link w:val="MDTableHeaderRow"/>
    <w:rsid w:val="00372ABF"/>
    <w:rPr>
      <w:rFonts w:ascii="Work Sans SemiBold Italic" w:hAnsi="Work Sans SemiBold Italic" w:cs="WORK SANS REGULAR ROMAN"/>
      <w:b/>
      <w:bCs w:val="0"/>
      <w:color w:val="FFFFFF" w:themeColor="background1"/>
      <w:sz w:val="20"/>
      <w:szCs w:val="20"/>
    </w:rPr>
  </w:style>
  <w:style w:type="paragraph" w:customStyle="1" w:styleId="MDBodyText">
    <w:name w:val="MD Body Text"/>
    <w:basedOn w:val="Normal"/>
    <w:link w:val="MDBodyTextChar"/>
    <w:qFormat/>
    <w:rsid w:val="003C1DEF"/>
    <w:rPr>
      <w:rFonts w:asciiTheme="minorHAnsi" w:hAnsiTheme="minorHAnsi"/>
    </w:rPr>
  </w:style>
  <w:style w:type="character" w:customStyle="1" w:styleId="MDBodyTextChar">
    <w:name w:val="MD Body Text Char"/>
    <w:basedOn w:val="DefaultParagraphFont"/>
    <w:link w:val="MDBodyText"/>
    <w:rsid w:val="003C1DEF"/>
  </w:style>
  <w:style w:type="numbering" w:customStyle="1" w:styleId="Numberedlist">
    <w:name w:val="Numbered list"/>
    <w:uiPriority w:val="99"/>
    <w:rsid w:val="002114E8"/>
    <w:pPr>
      <w:numPr>
        <w:numId w:val="8"/>
      </w:numPr>
    </w:pPr>
  </w:style>
  <w:style w:type="paragraph" w:customStyle="1" w:styleId="MDNumberedList">
    <w:name w:val="MD Numbered List"/>
    <w:basedOn w:val="MDBodyText"/>
    <w:link w:val="MDNumberedListChar"/>
    <w:qFormat/>
    <w:rsid w:val="004B7ACD"/>
    <w:pPr>
      <w:numPr>
        <w:numId w:val="9"/>
      </w:numPr>
    </w:pPr>
  </w:style>
  <w:style w:type="paragraph" w:customStyle="1" w:styleId="MDSectionHeading">
    <w:name w:val="MD Section Heading"/>
    <w:basedOn w:val="Heading2"/>
    <w:next w:val="MDBodyText"/>
    <w:link w:val="MDSectionHeadingChar"/>
    <w:qFormat/>
    <w:rsid w:val="00F863CC"/>
    <w:pPr>
      <w:spacing w:before="120"/>
    </w:pPr>
    <w:rPr>
      <w:rFonts w:asciiTheme="minorHAnsi" w:hAnsiTheme="minorHAnsi"/>
      <w:b/>
      <w:sz w:val="48"/>
    </w:rPr>
  </w:style>
  <w:style w:type="character" w:customStyle="1" w:styleId="MDNumberedListChar">
    <w:name w:val="MD Numbered List Char"/>
    <w:basedOn w:val="MDBodyTextChar"/>
    <w:link w:val="MDNumberedList"/>
    <w:rsid w:val="00EB1F3C"/>
  </w:style>
  <w:style w:type="character" w:customStyle="1" w:styleId="MDMainSectionHeadingChar">
    <w:name w:val="MD Main Section Heading Char"/>
    <w:basedOn w:val="DefaultParagraphFont"/>
    <w:link w:val="MDMainSectionHeading"/>
    <w:rsid w:val="00527D7F"/>
    <w:rPr>
      <w:rFonts w:ascii="Work Sans Bold" w:eastAsiaTheme="majorEastAsia" w:hAnsi="Work Sans Bold" w:cstheme="majorBidi"/>
      <w:b/>
      <w:iCs/>
      <w:color w:val="2C6F8B"/>
      <w:spacing w:val="-10"/>
      <w:kern w:val="28"/>
      <w:sz w:val="102"/>
      <w:szCs w:val="56"/>
    </w:rPr>
  </w:style>
  <w:style w:type="character" w:customStyle="1" w:styleId="MDPopQuoteChar">
    <w:name w:val="MD Pop Quote Char"/>
    <w:basedOn w:val="MDMainSectionHeadingChar"/>
    <w:link w:val="MDPopQuote"/>
    <w:rsid w:val="000A07E7"/>
    <w:rPr>
      <w:rFonts w:ascii="Work Sans Bold" w:eastAsiaTheme="majorEastAsia" w:hAnsi="Work Sans Bold" w:cs="WORK SANS REGULAR ROMAN"/>
      <w:b/>
      <w:bCs/>
      <w:iCs w:val="0"/>
      <w:color w:val="2C6F8B"/>
      <w:spacing w:val="-10"/>
      <w:kern w:val="28"/>
      <w:sz w:val="40"/>
      <w:szCs w:val="20"/>
    </w:rPr>
  </w:style>
  <w:style w:type="paragraph" w:customStyle="1" w:styleId="MDSmallHeading">
    <w:name w:val="MD Small Heading"/>
    <w:basedOn w:val="Heading3"/>
    <w:next w:val="MDBodyText"/>
    <w:link w:val="MDSmallHeadingChar"/>
    <w:qFormat/>
    <w:rsid w:val="00F863CC"/>
    <w:rPr>
      <w:rFonts w:asciiTheme="minorHAnsi" w:hAnsiTheme="minorHAnsi"/>
      <w:b/>
      <w:sz w:val="28"/>
    </w:rPr>
  </w:style>
  <w:style w:type="character" w:customStyle="1" w:styleId="MDSectionHeadingChar">
    <w:name w:val="MD Section Heading Char"/>
    <w:basedOn w:val="MDMainSectionHeadingChar"/>
    <w:link w:val="MDSectionHeading"/>
    <w:rsid w:val="00F863CC"/>
    <w:rPr>
      <w:rFonts w:ascii="Work Sans Bold" w:eastAsiaTheme="majorEastAsia" w:hAnsi="Work Sans Bold" w:cstheme="majorBidi"/>
      <w:b/>
      <w:iCs w:val="0"/>
      <w:color w:val="2C6F8B"/>
      <w:spacing w:val="-10"/>
      <w:kern w:val="28"/>
      <w:sz w:val="48"/>
      <w:szCs w:val="26"/>
    </w:rPr>
  </w:style>
  <w:style w:type="character" w:customStyle="1" w:styleId="MDSmallHeadingChar">
    <w:name w:val="MD Small Heading Char"/>
    <w:basedOn w:val="MDSectionHeadingChar"/>
    <w:link w:val="MDSmallHeading"/>
    <w:rsid w:val="00F863CC"/>
    <w:rPr>
      <w:rFonts w:ascii="Work Sans Bold" w:eastAsiaTheme="majorEastAsia" w:hAnsi="Work Sans Bold" w:cstheme="majorBidi"/>
      <w:b/>
      <w:iCs w:val="0"/>
      <w:color w:val="2C6F8B"/>
      <w:spacing w:val="-10"/>
      <w:kern w:val="28"/>
      <w:sz w:val="28"/>
      <w:szCs w:val="26"/>
    </w:rPr>
  </w:style>
  <w:style w:type="table" w:customStyle="1" w:styleId="MDTableStyle">
    <w:name w:val="MD Table Style"/>
    <w:basedOn w:val="TableNormal"/>
    <w:uiPriority w:val="99"/>
    <w:rsid w:val="005005A8"/>
    <w:pPr>
      <w:ind w:left="113"/>
    </w:pPr>
    <w:tblPr>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Pr>
    <w:tblStylePr w:type="firstRow">
      <w:rPr>
        <w:rFonts w:ascii="@SimSun-ExtB" w:hAnsi="@SimSun-ExtB"/>
        <w:b/>
        <w:color w:val="FFFFFF" w:themeColor="background1"/>
        <w:sz w:val="24"/>
      </w:rPr>
      <w:tblPr/>
      <w:tcPr>
        <w:shd w:val="clear" w:color="auto" w:fill="2C6F8B" w:themeFill="accent1"/>
      </w:tcPr>
    </w:tblStylePr>
    <w:tblStylePr w:type="lastRow">
      <w:rPr>
        <w:rFonts w:ascii="@SimSun-ExtB" w:hAnsi="@SimSun-ExtB"/>
        <w:b/>
        <w:sz w:val="22"/>
      </w:rPr>
    </w:tblStylePr>
    <w:tblStylePr w:type="firstCol">
      <w:rPr>
        <w:rFonts w:asciiTheme="minorHAnsi" w:hAnsiTheme="minorHAnsi"/>
        <w:sz w:val="22"/>
      </w:rPr>
    </w:tblStylePr>
    <w:tblStylePr w:type="lastCol">
      <w:rPr>
        <w:rFonts w:asciiTheme="minorHAnsi" w:hAnsiTheme="minorHAnsi"/>
        <w:sz w:val="22"/>
      </w:rPr>
    </w:tblStylePr>
    <w:tblStylePr w:type="neCell">
      <w:rPr>
        <w:rFonts w:ascii="@SimSun-ExtB" w:hAnsi="@SimSun-ExtB"/>
        <w:b/>
        <w:color w:val="FFFFFF" w:themeColor="background1"/>
        <w:sz w:val="24"/>
      </w:rPr>
    </w:tblStylePr>
    <w:tblStylePr w:type="nwCell">
      <w:rPr>
        <w:rFonts w:ascii="@SimSun-ExtB" w:hAnsi="@SimSun-ExtB"/>
        <w:b/>
        <w:color w:val="FFFFFF" w:themeColor="background1"/>
        <w:sz w:val="24"/>
      </w:rPr>
    </w:tblStylePr>
    <w:tblStylePr w:type="seCell">
      <w:pPr>
        <w:wordWrap/>
        <w:spacing w:line="276" w:lineRule="auto"/>
        <w:jc w:val="left"/>
        <w:outlineLvl w:val="9"/>
      </w:pPr>
    </w:tblStylePr>
  </w:style>
  <w:style w:type="paragraph" w:customStyle="1" w:styleId="BulletPoint">
    <w:name w:val="Bullet Point"/>
    <w:basedOn w:val="ListParagraph"/>
    <w:rsid w:val="00B41899"/>
    <w:pPr>
      <w:numPr>
        <w:numId w:val="10"/>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0" w:after="0" w:line="280" w:lineRule="exact"/>
    </w:pPr>
    <w:rPr>
      <w:color w:val="000000" w:themeColor="text1"/>
      <w:sz w:val="20"/>
    </w:rPr>
  </w:style>
  <w:style w:type="paragraph" w:customStyle="1" w:styleId="MDNumberedSectionHeading">
    <w:name w:val="MD Numbered Section Heading"/>
    <w:basedOn w:val="MDSectionHeading"/>
    <w:link w:val="MDNumberedSectionHeadingChar"/>
    <w:qFormat/>
    <w:rsid w:val="00E135CA"/>
    <w:pPr>
      <w:numPr>
        <w:numId w:val="11"/>
      </w:numPr>
      <w:ind w:left="851" w:hanging="851"/>
    </w:pPr>
  </w:style>
  <w:style w:type="character" w:customStyle="1" w:styleId="MDNumberedSectionHeadingChar">
    <w:name w:val="MD Numbered Section Heading Char"/>
    <w:basedOn w:val="MDSectionHeadingChar"/>
    <w:link w:val="MDNumberedSectionHeading"/>
    <w:rsid w:val="00E135CA"/>
    <w:rPr>
      <w:rFonts w:ascii="Work Sans Bold" w:eastAsiaTheme="majorEastAsia" w:hAnsi="Work Sans Bold" w:cstheme="majorBidi"/>
      <w:b/>
      <w:iCs w:val="0"/>
      <w:color w:val="2C6F8B"/>
      <w:spacing w:val="-10"/>
      <w:kern w:val="28"/>
      <w:sz w:val="48"/>
      <w:szCs w:val="26"/>
    </w:rPr>
  </w:style>
  <w:style w:type="paragraph" w:styleId="BodyText">
    <w:name w:val="Body Text"/>
    <w:basedOn w:val="Normal"/>
    <w:link w:val="BodyTextChar"/>
    <w:uiPriority w:val="99"/>
    <w:semiHidden/>
    <w:unhideWhenUsed/>
    <w:rsid w:val="00B41899"/>
  </w:style>
  <w:style w:type="character" w:customStyle="1" w:styleId="BodyTextChar">
    <w:name w:val="Body Text Char"/>
    <w:basedOn w:val="DefaultParagraphFont"/>
    <w:link w:val="BodyText"/>
    <w:uiPriority w:val="99"/>
    <w:semiHidden/>
    <w:rsid w:val="00B41899"/>
    <w:rPr>
      <w:rFonts w:ascii="Arial Nova" w:hAnsi="Arial Nova"/>
    </w:rPr>
  </w:style>
  <w:style w:type="paragraph" w:styleId="BodyText2">
    <w:name w:val="Body Text 2"/>
    <w:basedOn w:val="Normal"/>
    <w:link w:val="BodyText2Char"/>
    <w:uiPriority w:val="99"/>
    <w:semiHidden/>
    <w:unhideWhenUsed/>
    <w:rsid w:val="00B41899"/>
    <w:pPr>
      <w:spacing w:line="480" w:lineRule="auto"/>
    </w:pPr>
  </w:style>
  <w:style w:type="character" w:customStyle="1" w:styleId="BodyText2Char">
    <w:name w:val="Body Text 2 Char"/>
    <w:basedOn w:val="DefaultParagraphFont"/>
    <w:link w:val="BodyText2"/>
    <w:uiPriority w:val="99"/>
    <w:semiHidden/>
    <w:rsid w:val="00B41899"/>
    <w:rPr>
      <w:rFonts w:ascii="Arial Nova" w:hAnsi="Arial Nova"/>
    </w:rPr>
  </w:style>
  <w:style w:type="paragraph" w:styleId="BodyText3">
    <w:name w:val="Body Text 3"/>
    <w:basedOn w:val="Normal"/>
    <w:link w:val="BodyText3Char"/>
    <w:uiPriority w:val="99"/>
    <w:semiHidden/>
    <w:unhideWhenUsed/>
    <w:rsid w:val="00B41899"/>
    <w:rPr>
      <w:sz w:val="16"/>
      <w:szCs w:val="16"/>
    </w:rPr>
  </w:style>
  <w:style w:type="character" w:customStyle="1" w:styleId="BodyText3Char">
    <w:name w:val="Body Text 3 Char"/>
    <w:basedOn w:val="DefaultParagraphFont"/>
    <w:link w:val="BodyText3"/>
    <w:uiPriority w:val="99"/>
    <w:semiHidden/>
    <w:rsid w:val="00B41899"/>
    <w:rPr>
      <w:rFonts w:ascii="Arial Nova" w:hAnsi="Arial Nova"/>
      <w:sz w:val="16"/>
      <w:szCs w:val="16"/>
    </w:rPr>
  </w:style>
  <w:style w:type="paragraph" w:styleId="BodyTextFirstIndent">
    <w:name w:val="Body Text First Indent"/>
    <w:basedOn w:val="BodyText"/>
    <w:link w:val="BodyTextFirstIndentChar"/>
    <w:uiPriority w:val="99"/>
    <w:semiHidden/>
    <w:unhideWhenUsed/>
    <w:rsid w:val="00B41899"/>
    <w:pPr>
      <w:ind w:firstLine="360"/>
    </w:pPr>
  </w:style>
  <w:style w:type="character" w:customStyle="1" w:styleId="BodyTextFirstIndentChar">
    <w:name w:val="Body Text First Indent Char"/>
    <w:basedOn w:val="BodyTextChar"/>
    <w:link w:val="BodyTextFirstIndent"/>
    <w:uiPriority w:val="99"/>
    <w:semiHidden/>
    <w:rsid w:val="00B41899"/>
    <w:rPr>
      <w:rFonts w:ascii="Arial Nova" w:hAnsi="Arial Nova"/>
    </w:rPr>
  </w:style>
  <w:style w:type="paragraph" w:styleId="BodyTextIndent">
    <w:name w:val="Body Text Indent"/>
    <w:basedOn w:val="Normal"/>
    <w:link w:val="BodyTextIndentChar"/>
    <w:uiPriority w:val="99"/>
    <w:semiHidden/>
    <w:unhideWhenUsed/>
    <w:rsid w:val="00B41899"/>
    <w:pPr>
      <w:ind w:left="283"/>
    </w:pPr>
  </w:style>
  <w:style w:type="character" w:customStyle="1" w:styleId="BodyTextIndentChar">
    <w:name w:val="Body Text Indent Char"/>
    <w:basedOn w:val="DefaultParagraphFont"/>
    <w:link w:val="BodyTextIndent"/>
    <w:uiPriority w:val="99"/>
    <w:semiHidden/>
    <w:rsid w:val="00B41899"/>
    <w:rPr>
      <w:rFonts w:ascii="Arial Nova" w:hAnsi="Arial Nova"/>
    </w:rPr>
  </w:style>
  <w:style w:type="paragraph" w:styleId="BodyTextFirstIndent2">
    <w:name w:val="Body Text First Indent 2"/>
    <w:basedOn w:val="BodyTextIndent"/>
    <w:link w:val="BodyTextFirstIndent2Char"/>
    <w:uiPriority w:val="99"/>
    <w:semiHidden/>
    <w:unhideWhenUsed/>
    <w:rsid w:val="00B41899"/>
    <w:pPr>
      <w:ind w:left="360" w:firstLine="360"/>
    </w:pPr>
  </w:style>
  <w:style w:type="character" w:customStyle="1" w:styleId="BodyTextFirstIndent2Char">
    <w:name w:val="Body Text First Indent 2 Char"/>
    <w:basedOn w:val="BodyTextIndentChar"/>
    <w:link w:val="BodyTextFirstIndent2"/>
    <w:uiPriority w:val="99"/>
    <w:semiHidden/>
    <w:rsid w:val="00B41899"/>
    <w:rPr>
      <w:rFonts w:ascii="Arial Nova" w:hAnsi="Arial Nova"/>
    </w:rPr>
  </w:style>
  <w:style w:type="paragraph" w:styleId="BodyTextIndent2">
    <w:name w:val="Body Text Indent 2"/>
    <w:basedOn w:val="Normal"/>
    <w:link w:val="BodyTextIndent2Char"/>
    <w:uiPriority w:val="99"/>
    <w:semiHidden/>
    <w:unhideWhenUsed/>
    <w:rsid w:val="00B41899"/>
    <w:pPr>
      <w:spacing w:line="480" w:lineRule="auto"/>
      <w:ind w:left="283"/>
    </w:pPr>
  </w:style>
  <w:style w:type="character" w:customStyle="1" w:styleId="BodyTextIndent2Char">
    <w:name w:val="Body Text Indent 2 Char"/>
    <w:basedOn w:val="DefaultParagraphFont"/>
    <w:link w:val="BodyTextIndent2"/>
    <w:uiPriority w:val="99"/>
    <w:semiHidden/>
    <w:rsid w:val="00B41899"/>
    <w:rPr>
      <w:rFonts w:ascii="Arial Nova" w:hAnsi="Arial Nova"/>
    </w:rPr>
  </w:style>
  <w:style w:type="paragraph" w:styleId="BodyTextIndent3">
    <w:name w:val="Body Text Indent 3"/>
    <w:basedOn w:val="Normal"/>
    <w:link w:val="BodyTextIndent3Char"/>
    <w:uiPriority w:val="99"/>
    <w:semiHidden/>
    <w:unhideWhenUsed/>
    <w:rsid w:val="00B41899"/>
    <w:pPr>
      <w:ind w:left="283"/>
    </w:pPr>
    <w:rPr>
      <w:sz w:val="16"/>
      <w:szCs w:val="16"/>
    </w:rPr>
  </w:style>
  <w:style w:type="character" w:customStyle="1" w:styleId="BodyTextIndent3Char">
    <w:name w:val="Body Text Indent 3 Char"/>
    <w:basedOn w:val="DefaultParagraphFont"/>
    <w:link w:val="BodyTextIndent3"/>
    <w:uiPriority w:val="99"/>
    <w:semiHidden/>
    <w:rsid w:val="00B41899"/>
    <w:rPr>
      <w:rFonts w:ascii="Arial Nova" w:hAnsi="Arial Nova"/>
      <w:sz w:val="16"/>
      <w:szCs w:val="16"/>
    </w:rPr>
  </w:style>
  <w:style w:type="paragraph" w:styleId="Closing">
    <w:name w:val="Closing"/>
    <w:basedOn w:val="Normal"/>
    <w:link w:val="ClosingChar"/>
    <w:uiPriority w:val="99"/>
    <w:semiHidden/>
    <w:unhideWhenUsed/>
    <w:rsid w:val="00B41899"/>
    <w:pPr>
      <w:spacing w:before="0" w:after="0" w:line="240" w:lineRule="auto"/>
      <w:ind w:left="4252"/>
    </w:pPr>
  </w:style>
  <w:style w:type="character" w:customStyle="1" w:styleId="ClosingChar">
    <w:name w:val="Closing Char"/>
    <w:basedOn w:val="DefaultParagraphFont"/>
    <w:link w:val="Closing"/>
    <w:uiPriority w:val="99"/>
    <w:semiHidden/>
    <w:rsid w:val="00B41899"/>
    <w:rPr>
      <w:rFonts w:ascii="Arial Nova" w:hAnsi="Arial Nova"/>
    </w:rPr>
  </w:style>
  <w:style w:type="paragraph" w:styleId="Date">
    <w:name w:val="Date"/>
    <w:basedOn w:val="Normal"/>
    <w:next w:val="Normal"/>
    <w:link w:val="DateChar"/>
    <w:uiPriority w:val="99"/>
    <w:semiHidden/>
    <w:unhideWhenUsed/>
    <w:rsid w:val="00B41899"/>
  </w:style>
  <w:style w:type="character" w:customStyle="1" w:styleId="DateChar">
    <w:name w:val="Date Char"/>
    <w:basedOn w:val="DefaultParagraphFont"/>
    <w:link w:val="Date"/>
    <w:uiPriority w:val="99"/>
    <w:semiHidden/>
    <w:rsid w:val="00B41899"/>
    <w:rPr>
      <w:rFonts w:ascii="Arial Nova" w:hAnsi="Arial Nova"/>
    </w:rPr>
  </w:style>
  <w:style w:type="paragraph" w:styleId="E-mailSignature">
    <w:name w:val="E-mail Signature"/>
    <w:basedOn w:val="Normal"/>
    <w:link w:val="E-mailSignatureChar"/>
    <w:uiPriority w:val="99"/>
    <w:semiHidden/>
    <w:unhideWhenUsed/>
    <w:rsid w:val="00B41899"/>
    <w:pPr>
      <w:spacing w:before="0" w:after="0" w:line="240" w:lineRule="auto"/>
    </w:pPr>
  </w:style>
  <w:style w:type="character" w:customStyle="1" w:styleId="E-mailSignatureChar">
    <w:name w:val="E-mail Signature Char"/>
    <w:basedOn w:val="DefaultParagraphFont"/>
    <w:link w:val="E-mailSignature"/>
    <w:uiPriority w:val="99"/>
    <w:semiHidden/>
    <w:rsid w:val="00B41899"/>
    <w:rPr>
      <w:rFonts w:ascii="Arial Nova" w:hAnsi="Arial Nova"/>
    </w:rPr>
  </w:style>
  <w:style w:type="character" w:styleId="Emphasis">
    <w:name w:val="Emphasis"/>
    <w:basedOn w:val="DefaultParagraphFont"/>
    <w:uiPriority w:val="20"/>
    <w:rsid w:val="00B41899"/>
    <w:rPr>
      <w:rFonts w:ascii="Arial Nova" w:hAnsi="Arial Nova"/>
      <w:i/>
      <w:iCs/>
      <w:color w:val="44546A" w:themeColor="text2"/>
    </w:rPr>
  </w:style>
  <w:style w:type="character" w:styleId="EndnoteReference">
    <w:name w:val="endnote reference"/>
    <w:basedOn w:val="DefaultParagraphFont"/>
    <w:uiPriority w:val="99"/>
    <w:semiHidden/>
    <w:unhideWhenUsed/>
    <w:rsid w:val="00B41899"/>
    <w:rPr>
      <w:rFonts w:ascii="Arial Nova" w:hAnsi="Arial Nova"/>
      <w:vertAlign w:val="superscript"/>
    </w:rPr>
  </w:style>
  <w:style w:type="paragraph" w:styleId="EndnoteText">
    <w:name w:val="endnote text"/>
    <w:basedOn w:val="Normal"/>
    <w:link w:val="EndnoteTextChar"/>
    <w:uiPriority w:val="99"/>
    <w:semiHidden/>
    <w:unhideWhenUsed/>
    <w:rsid w:val="00B41899"/>
    <w:pPr>
      <w:spacing w:before="0" w:after="0" w:line="240" w:lineRule="auto"/>
    </w:pPr>
    <w:rPr>
      <w:sz w:val="20"/>
    </w:rPr>
  </w:style>
  <w:style w:type="character" w:customStyle="1" w:styleId="EndnoteTextChar">
    <w:name w:val="Endnote Text Char"/>
    <w:basedOn w:val="DefaultParagraphFont"/>
    <w:link w:val="EndnoteText"/>
    <w:uiPriority w:val="99"/>
    <w:semiHidden/>
    <w:rsid w:val="00B41899"/>
    <w:rPr>
      <w:rFonts w:ascii="Arial Nova" w:hAnsi="Arial Nova"/>
      <w:sz w:val="20"/>
    </w:rPr>
  </w:style>
  <w:style w:type="paragraph" w:styleId="EnvelopeAddress">
    <w:name w:val="envelope address"/>
    <w:basedOn w:val="Normal"/>
    <w:uiPriority w:val="99"/>
    <w:semiHidden/>
    <w:unhideWhenUsed/>
    <w:rsid w:val="00B41899"/>
    <w:pPr>
      <w:framePr w:w="7920" w:h="1980" w:hRule="exact" w:hSpace="180" w:wrap="auto" w:hAnchor="page" w:xAlign="center" w:yAlign="bottom"/>
      <w:spacing w:before="0" w:after="0" w:line="240" w:lineRule="auto"/>
      <w:ind w:left="2880"/>
    </w:pPr>
    <w:rPr>
      <w:rFonts w:ascii="Arial Black" w:eastAsiaTheme="majorEastAsia" w:hAnsi="Arial Black" w:cstheme="majorBidi"/>
      <w:sz w:val="24"/>
      <w:szCs w:val="24"/>
    </w:rPr>
  </w:style>
  <w:style w:type="paragraph" w:styleId="EnvelopeReturn">
    <w:name w:val="envelope return"/>
    <w:basedOn w:val="Normal"/>
    <w:uiPriority w:val="99"/>
    <w:semiHidden/>
    <w:unhideWhenUsed/>
    <w:rsid w:val="00B41899"/>
    <w:pPr>
      <w:spacing w:before="0" w:after="0" w:line="240" w:lineRule="auto"/>
    </w:pPr>
    <w:rPr>
      <w:rFonts w:ascii="Arial Black" w:eastAsiaTheme="majorEastAsia" w:hAnsi="Arial Black" w:cstheme="majorBidi"/>
      <w:sz w:val="20"/>
    </w:rPr>
  </w:style>
  <w:style w:type="character" w:styleId="FollowedHyperlink">
    <w:name w:val="FollowedHyperlink"/>
    <w:basedOn w:val="DefaultParagraphFont"/>
    <w:uiPriority w:val="99"/>
    <w:semiHidden/>
    <w:unhideWhenUsed/>
    <w:rsid w:val="00B41899"/>
    <w:rPr>
      <w:rFonts w:ascii="Arial Nova" w:hAnsi="Arial Nova"/>
      <w:color w:val="76BEB8" w:themeColor="followedHyperlink"/>
      <w:u w:val="single"/>
    </w:rPr>
  </w:style>
  <w:style w:type="character" w:styleId="Hashtag">
    <w:name w:val="Hashtag"/>
    <w:basedOn w:val="DefaultParagraphFont"/>
    <w:uiPriority w:val="99"/>
    <w:semiHidden/>
    <w:unhideWhenUsed/>
    <w:rsid w:val="00B41899"/>
    <w:rPr>
      <w:rFonts w:ascii="Arial Nova" w:hAnsi="Arial Nova"/>
      <w:color w:val="81AD78" w:themeColor="accent3"/>
      <w:shd w:val="clear" w:color="auto" w:fill="E1DFDD"/>
    </w:rPr>
  </w:style>
  <w:style w:type="character" w:customStyle="1" w:styleId="Heading6Char">
    <w:name w:val="Heading 6 Char"/>
    <w:basedOn w:val="DefaultParagraphFont"/>
    <w:link w:val="Heading6"/>
    <w:uiPriority w:val="9"/>
    <w:semiHidden/>
    <w:rsid w:val="00B41899"/>
    <w:rPr>
      <w:rFonts w:ascii="Arial Nova" w:eastAsiaTheme="majorEastAsia" w:hAnsi="Arial Nova" w:cstheme="majorBidi"/>
      <w:color w:val="2C6F8B" w:themeColor="accent1"/>
    </w:rPr>
  </w:style>
  <w:style w:type="character" w:customStyle="1" w:styleId="Heading7Char">
    <w:name w:val="Heading 7 Char"/>
    <w:basedOn w:val="DefaultParagraphFont"/>
    <w:link w:val="Heading7"/>
    <w:uiPriority w:val="9"/>
    <w:semiHidden/>
    <w:rsid w:val="00B41899"/>
    <w:rPr>
      <w:rFonts w:ascii="Arial Nova" w:eastAsiaTheme="majorEastAsia" w:hAnsi="Arial Nova" w:cstheme="majorBidi"/>
      <w:i/>
      <w:iCs/>
      <w:color w:val="2C6F8B" w:themeColor="accent1"/>
    </w:rPr>
  </w:style>
  <w:style w:type="character" w:customStyle="1" w:styleId="Heading8Char">
    <w:name w:val="Heading 8 Char"/>
    <w:basedOn w:val="DefaultParagraphFont"/>
    <w:link w:val="Heading8"/>
    <w:uiPriority w:val="9"/>
    <w:semiHidden/>
    <w:rsid w:val="00B41899"/>
    <w:rPr>
      <w:rFonts w:ascii="Arial Black" w:eastAsiaTheme="majorEastAsia" w:hAnsi="Arial Black"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B41899"/>
    <w:rPr>
      <w:rFonts w:ascii="Arial Black" w:eastAsiaTheme="majorEastAsia" w:hAnsi="Arial Black" w:cstheme="majorBidi"/>
      <w:i/>
      <w:iCs/>
      <w:color w:val="272727" w:themeColor="text1" w:themeTint="D8"/>
      <w:sz w:val="21"/>
      <w:szCs w:val="21"/>
    </w:rPr>
  </w:style>
  <w:style w:type="paragraph" w:styleId="Index1">
    <w:name w:val="index 1"/>
    <w:basedOn w:val="Normal"/>
    <w:next w:val="Normal"/>
    <w:uiPriority w:val="99"/>
    <w:semiHidden/>
    <w:unhideWhenUsed/>
    <w:rsid w:val="00303BA2"/>
    <w:pPr>
      <w:spacing w:before="0" w:after="0" w:line="240" w:lineRule="auto"/>
      <w:ind w:left="220" w:hanging="220"/>
    </w:pPr>
  </w:style>
  <w:style w:type="paragraph" w:styleId="Index2">
    <w:name w:val="index 2"/>
    <w:basedOn w:val="Normal"/>
    <w:next w:val="Normal"/>
    <w:uiPriority w:val="99"/>
    <w:semiHidden/>
    <w:unhideWhenUsed/>
    <w:rsid w:val="00303BA2"/>
    <w:pPr>
      <w:spacing w:before="0" w:after="0" w:line="240" w:lineRule="auto"/>
      <w:ind w:left="440" w:hanging="220"/>
    </w:pPr>
  </w:style>
  <w:style w:type="paragraph" w:styleId="Index3">
    <w:name w:val="index 3"/>
    <w:basedOn w:val="Normal"/>
    <w:next w:val="Normal"/>
    <w:uiPriority w:val="99"/>
    <w:semiHidden/>
    <w:unhideWhenUsed/>
    <w:rsid w:val="00303BA2"/>
    <w:pPr>
      <w:spacing w:before="0" w:after="0" w:line="240" w:lineRule="auto"/>
      <w:ind w:left="660" w:hanging="220"/>
    </w:pPr>
  </w:style>
  <w:style w:type="paragraph" w:styleId="Index4">
    <w:name w:val="index 4"/>
    <w:basedOn w:val="Normal"/>
    <w:next w:val="Normal"/>
    <w:uiPriority w:val="99"/>
    <w:semiHidden/>
    <w:unhideWhenUsed/>
    <w:rsid w:val="00303BA2"/>
    <w:pPr>
      <w:spacing w:before="0" w:after="0" w:line="240" w:lineRule="auto"/>
      <w:ind w:left="880" w:hanging="220"/>
    </w:pPr>
  </w:style>
  <w:style w:type="paragraph" w:styleId="Index5">
    <w:name w:val="index 5"/>
    <w:basedOn w:val="Normal"/>
    <w:next w:val="Normal"/>
    <w:uiPriority w:val="99"/>
    <w:semiHidden/>
    <w:unhideWhenUsed/>
    <w:rsid w:val="00303BA2"/>
    <w:pPr>
      <w:spacing w:before="0" w:after="0" w:line="240" w:lineRule="auto"/>
      <w:ind w:left="1100" w:hanging="220"/>
    </w:pPr>
  </w:style>
  <w:style w:type="paragraph" w:styleId="Index6">
    <w:name w:val="index 6"/>
    <w:basedOn w:val="Normal"/>
    <w:next w:val="Normal"/>
    <w:uiPriority w:val="99"/>
    <w:semiHidden/>
    <w:unhideWhenUsed/>
    <w:rsid w:val="00303BA2"/>
    <w:pPr>
      <w:spacing w:before="0" w:after="0" w:line="240" w:lineRule="auto"/>
      <w:ind w:left="1320" w:hanging="220"/>
    </w:pPr>
  </w:style>
  <w:style w:type="paragraph" w:styleId="Index7">
    <w:name w:val="index 7"/>
    <w:basedOn w:val="Normal"/>
    <w:next w:val="Normal"/>
    <w:uiPriority w:val="99"/>
    <w:semiHidden/>
    <w:unhideWhenUsed/>
    <w:rsid w:val="00303BA2"/>
    <w:pPr>
      <w:spacing w:before="0" w:after="0" w:line="240" w:lineRule="auto"/>
      <w:ind w:left="1540" w:hanging="220"/>
    </w:pPr>
  </w:style>
  <w:style w:type="paragraph" w:styleId="Index8">
    <w:name w:val="index 8"/>
    <w:basedOn w:val="Normal"/>
    <w:next w:val="Normal"/>
    <w:uiPriority w:val="99"/>
    <w:semiHidden/>
    <w:unhideWhenUsed/>
    <w:rsid w:val="007F18CB"/>
    <w:pPr>
      <w:spacing w:before="0" w:after="0" w:line="240" w:lineRule="auto"/>
      <w:ind w:left="1760" w:hanging="220"/>
    </w:pPr>
  </w:style>
  <w:style w:type="paragraph" w:styleId="Index9">
    <w:name w:val="index 9"/>
    <w:basedOn w:val="Normal"/>
    <w:next w:val="Normal"/>
    <w:uiPriority w:val="99"/>
    <w:semiHidden/>
    <w:unhideWhenUsed/>
    <w:rsid w:val="007F18CB"/>
    <w:pPr>
      <w:spacing w:before="0" w:after="0" w:line="240" w:lineRule="auto"/>
      <w:ind w:left="1980" w:hanging="220"/>
    </w:pPr>
  </w:style>
  <w:style w:type="paragraph" w:styleId="IndexHeading">
    <w:name w:val="index heading"/>
    <w:basedOn w:val="Normal"/>
    <w:next w:val="Index1"/>
    <w:uiPriority w:val="99"/>
    <w:semiHidden/>
    <w:unhideWhenUsed/>
    <w:rsid w:val="007F18CB"/>
    <w:rPr>
      <w:rFonts w:ascii="Arial Black" w:eastAsiaTheme="majorEastAsia" w:hAnsi="Arial Black" w:cstheme="majorBidi"/>
      <w:bCs/>
    </w:rPr>
  </w:style>
  <w:style w:type="character" w:styleId="IntenseEmphasis">
    <w:name w:val="Intense Emphasis"/>
    <w:basedOn w:val="DefaultParagraphFont"/>
    <w:uiPriority w:val="21"/>
    <w:rsid w:val="007F18CB"/>
    <w:rPr>
      <w:rFonts w:ascii="Arial Nova" w:hAnsi="Arial Nova"/>
      <w:i/>
      <w:iCs/>
      <w:color w:val="2C6F8B" w:themeColor="accent1"/>
    </w:rPr>
  </w:style>
  <w:style w:type="paragraph" w:styleId="IntenseQuote">
    <w:name w:val="Intense Quote"/>
    <w:basedOn w:val="Normal"/>
    <w:next w:val="Normal"/>
    <w:link w:val="IntenseQuoteChar"/>
    <w:uiPriority w:val="30"/>
    <w:rsid w:val="007F18CB"/>
    <w:pPr>
      <w:pBdr>
        <w:top w:val="single" w:sz="4" w:space="10" w:color="2C6F8B" w:themeColor="accent1"/>
        <w:bottom w:val="single" w:sz="4" w:space="10" w:color="2C6F8B" w:themeColor="accent1"/>
      </w:pBdr>
      <w:spacing w:before="360" w:after="360"/>
      <w:ind w:left="864" w:right="864"/>
      <w:jc w:val="center"/>
    </w:pPr>
    <w:rPr>
      <w:i/>
      <w:iCs/>
      <w:color w:val="2C6F8B" w:themeColor="accent1"/>
    </w:rPr>
  </w:style>
  <w:style w:type="character" w:customStyle="1" w:styleId="IntenseQuoteChar">
    <w:name w:val="Intense Quote Char"/>
    <w:basedOn w:val="DefaultParagraphFont"/>
    <w:link w:val="IntenseQuote"/>
    <w:uiPriority w:val="30"/>
    <w:rsid w:val="007F18CB"/>
    <w:rPr>
      <w:rFonts w:ascii="Arial Nova" w:hAnsi="Arial Nova"/>
      <w:i/>
      <w:iCs/>
      <w:color w:val="2C6F8B" w:themeColor="accent1"/>
    </w:rPr>
  </w:style>
  <w:style w:type="character" w:styleId="IntenseReference">
    <w:name w:val="Intense Reference"/>
    <w:basedOn w:val="DefaultParagraphFont"/>
    <w:uiPriority w:val="32"/>
    <w:rsid w:val="007F18CB"/>
    <w:rPr>
      <w:rFonts w:ascii="Arial Nova" w:hAnsi="Arial Nova"/>
      <w:b/>
      <w:bCs/>
      <w:smallCaps/>
      <w:color w:val="2C6F8B" w:themeColor="accent1"/>
      <w:spacing w:val="5"/>
    </w:rPr>
  </w:style>
  <w:style w:type="character" w:styleId="LineNumber">
    <w:name w:val="line number"/>
    <w:basedOn w:val="DefaultParagraphFont"/>
    <w:uiPriority w:val="99"/>
    <w:semiHidden/>
    <w:unhideWhenUsed/>
    <w:rsid w:val="007F18CB"/>
    <w:rPr>
      <w:rFonts w:ascii="Arial Nova" w:hAnsi="Arial Nova"/>
    </w:rPr>
  </w:style>
  <w:style w:type="paragraph" w:styleId="List">
    <w:name w:val="List"/>
    <w:basedOn w:val="Normal"/>
    <w:uiPriority w:val="99"/>
    <w:semiHidden/>
    <w:unhideWhenUsed/>
    <w:rsid w:val="007F18CB"/>
    <w:pPr>
      <w:ind w:left="283" w:hanging="283"/>
      <w:contextualSpacing/>
    </w:pPr>
  </w:style>
  <w:style w:type="paragraph" w:styleId="List2">
    <w:name w:val="List 2"/>
    <w:basedOn w:val="Normal"/>
    <w:uiPriority w:val="99"/>
    <w:semiHidden/>
    <w:unhideWhenUsed/>
    <w:rsid w:val="007F18CB"/>
    <w:pPr>
      <w:ind w:left="566" w:hanging="283"/>
      <w:contextualSpacing/>
    </w:pPr>
  </w:style>
  <w:style w:type="paragraph" w:styleId="List3">
    <w:name w:val="List 3"/>
    <w:basedOn w:val="Normal"/>
    <w:uiPriority w:val="99"/>
    <w:semiHidden/>
    <w:unhideWhenUsed/>
    <w:rsid w:val="007F18CB"/>
    <w:pPr>
      <w:ind w:left="849" w:hanging="283"/>
      <w:contextualSpacing/>
    </w:pPr>
  </w:style>
  <w:style w:type="paragraph" w:styleId="List4">
    <w:name w:val="List 4"/>
    <w:basedOn w:val="Normal"/>
    <w:uiPriority w:val="99"/>
    <w:semiHidden/>
    <w:unhideWhenUsed/>
    <w:rsid w:val="007F18CB"/>
    <w:pPr>
      <w:ind w:left="1132" w:hanging="283"/>
      <w:contextualSpacing/>
    </w:pPr>
  </w:style>
  <w:style w:type="paragraph" w:styleId="List5">
    <w:name w:val="List 5"/>
    <w:basedOn w:val="Normal"/>
    <w:uiPriority w:val="99"/>
    <w:semiHidden/>
    <w:unhideWhenUsed/>
    <w:rsid w:val="00626D97"/>
    <w:pPr>
      <w:ind w:left="1415" w:hanging="283"/>
      <w:contextualSpacing/>
    </w:pPr>
  </w:style>
  <w:style w:type="paragraph" w:styleId="ListBullet">
    <w:name w:val="List Bullet"/>
    <w:basedOn w:val="Normal"/>
    <w:uiPriority w:val="99"/>
    <w:semiHidden/>
    <w:unhideWhenUsed/>
    <w:rsid w:val="00626D97"/>
    <w:pPr>
      <w:numPr>
        <w:numId w:val="7"/>
      </w:numPr>
      <w:contextualSpacing/>
    </w:pPr>
  </w:style>
  <w:style w:type="paragraph" w:styleId="ListBullet2">
    <w:name w:val="List Bullet 2"/>
    <w:basedOn w:val="Normal"/>
    <w:uiPriority w:val="99"/>
    <w:semiHidden/>
    <w:unhideWhenUsed/>
    <w:rsid w:val="00626D97"/>
    <w:pPr>
      <w:numPr>
        <w:numId w:val="6"/>
      </w:numPr>
      <w:contextualSpacing/>
    </w:pPr>
  </w:style>
  <w:style w:type="paragraph" w:styleId="ListBullet3">
    <w:name w:val="List Bullet 3"/>
    <w:basedOn w:val="Normal"/>
    <w:uiPriority w:val="99"/>
    <w:semiHidden/>
    <w:unhideWhenUsed/>
    <w:rsid w:val="00626D97"/>
    <w:pPr>
      <w:numPr>
        <w:numId w:val="5"/>
      </w:numPr>
      <w:contextualSpacing/>
    </w:pPr>
  </w:style>
  <w:style w:type="paragraph" w:styleId="ListBullet4">
    <w:name w:val="List Bullet 4"/>
    <w:basedOn w:val="Normal"/>
    <w:uiPriority w:val="99"/>
    <w:semiHidden/>
    <w:unhideWhenUsed/>
    <w:rsid w:val="00626D97"/>
    <w:pPr>
      <w:numPr>
        <w:numId w:val="4"/>
      </w:numPr>
      <w:contextualSpacing/>
    </w:pPr>
  </w:style>
  <w:style w:type="paragraph" w:styleId="ListBullet5">
    <w:name w:val="List Bullet 5"/>
    <w:basedOn w:val="Normal"/>
    <w:uiPriority w:val="99"/>
    <w:semiHidden/>
    <w:unhideWhenUsed/>
    <w:rsid w:val="00626D97"/>
    <w:pPr>
      <w:numPr>
        <w:numId w:val="3"/>
      </w:numPr>
      <w:contextualSpacing/>
    </w:pPr>
  </w:style>
  <w:style w:type="paragraph" w:styleId="ListContinue">
    <w:name w:val="List Continue"/>
    <w:basedOn w:val="Normal"/>
    <w:uiPriority w:val="99"/>
    <w:semiHidden/>
    <w:unhideWhenUsed/>
    <w:rsid w:val="00626D97"/>
    <w:pPr>
      <w:ind w:left="283"/>
      <w:contextualSpacing/>
    </w:pPr>
  </w:style>
  <w:style w:type="paragraph" w:styleId="ListContinue2">
    <w:name w:val="List Continue 2"/>
    <w:basedOn w:val="Normal"/>
    <w:uiPriority w:val="99"/>
    <w:semiHidden/>
    <w:unhideWhenUsed/>
    <w:rsid w:val="00626D97"/>
    <w:pPr>
      <w:ind w:left="566"/>
      <w:contextualSpacing/>
    </w:pPr>
  </w:style>
  <w:style w:type="paragraph" w:styleId="NormalWeb">
    <w:name w:val="Normal (Web)"/>
    <w:basedOn w:val="Normal"/>
    <w:uiPriority w:val="99"/>
    <w:semiHidden/>
    <w:unhideWhenUsed/>
    <w:rsid w:val="00626D97"/>
    <w:rPr>
      <w:rFonts w:cs="Times New Roman"/>
      <w:sz w:val="24"/>
      <w:szCs w:val="24"/>
    </w:rPr>
  </w:style>
  <w:style w:type="paragraph" w:styleId="NormalIndent">
    <w:name w:val="Normal Indent"/>
    <w:basedOn w:val="Normal"/>
    <w:uiPriority w:val="99"/>
    <w:semiHidden/>
    <w:unhideWhenUsed/>
    <w:rsid w:val="00626D97"/>
    <w:pPr>
      <w:ind w:left="720"/>
    </w:pPr>
  </w:style>
  <w:style w:type="paragraph" w:styleId="Subtitle">
    <w:name w:val="Subtitle"/>
    <w:basedOn w:val="Normal"/>
    <w:next w:val="Normal"/>
    <w:link w:val="SubtitleChar"/>
    <w:uiPriority w:val="11"/>
    <w:rsid w:val="00626D9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626D97"/>
    <w:rPr>
      <w:rFonts w:ascii="Arial Nova" w:eastAsiaTheme="minorEastAsia" w:hAnsi="Arial Nova" w:cstheme="minorBidi"/>
      <w:color w:val="5A5A5A" w:themeColor="text1" w:themeTint="A5"/>
      <w:spacing w:val="15"/>
      <w:szCs w:val="22"/>
    </w:rPr>
  </w:style>
  <w:style w:type="paragraph" w:styleId="Title">
    <w:name w:val="Title"/>
    <w:basedOn w:val="Normal"/>
    <w:next w:val="Normal"/>
    <w:link w:val="TitleChar"/>
    <w:uiPriority w:val="10"/>
    <w:rsid w:val="00626D97"/>
    <w:pPr>
      <w:spacing w:before="0" w:after="0" w:line="240" w:lineRule="auto"/>
      <w:contextualSpacing/>
    </w:pPr>
    <w:rPr>
      <w:rFonts w:ascii="Arial Black" w:eastAsiaTheme="majorEastAsia" w:hAnsi="Arial Black" w:cstheme="majorBidi"/>
      <w:color w:val="auto"/>
      <w:spacing w:val="-10"/>
      <w:kern w:val="28"/>
      <w:sz w:val="56"/>
      <w:szCs w:val="56"/>
    </w:rPr>
  </w:style>
  <w:style w:type="character" w:customStyle="1" w:styleId="TitleChar">
    <w:name w:val="Title Char"/>
    <w:basedOn w:val="DefaultParagraphFont"/>
    <w:link w:val="Title"/>
    <w:uiPriority w:val="10"/>
    <w:rsid w:val="00626D97"/>
    <w:rPr>
      <w:rFonts w:ascii="Arial Black" w:eastAsiaTheme="majorEastAsia" w:hAnsi="Arial Black" w:cstheme="majorBidi"/>
      <w:color w:val="auto"/>
      <w:spacing w:val="-10"/>
      <w:kern w:val="28"/>
      <w:sz w:val="56"/>
      <w:szCs w:val="56"/>
    </w:rPr>
  </w:style>
  <w:style w:type="character" w:styleId="CommentReference">
    <w:name w:val="annotation reference"/>
    <w:basedOn w:val="DefaultParagraphFont"/>
    <w:uiPriority w:val="99"/>
    <w:semiHidden/>
    <w:unhideWhenUsed/>
    <w:rsid w:val="000D513A"/>
    <w:rPr>
      <w:sz w:val="16"/>
      <w:szCs w:val="16"/>
    </w:rPr>
  </w:style>
  <w:style w:type="paragraph" w:styleId="CommentText">
    <w:name w:val="annotation text"/>
    <w:basedOn w:val="Normal"/>
    <w:link w:val="CommentTextChar"/>
    <w:uiPriority w:val="99"/>
    <w:unhideWhenUsed/>
    <w:rsid w:val="000D513A"/>
    <w:pPr>
      <w:spacing w:line="240" w:lineRule="auto"/>
    </w:pPr>
    <w:rPr>
      <w:rFonts w:asciiTheme="minorHAnsi" w:hAnsiTheme="minorHAnsi" w:cstheme="minorHAnsi"/>
      <w:color w:val="auto"/>
      <w:sz w:val="20"/>
    </w:rPr>
  </w:style>
  <w:style w:type="character" w:customStyle="1" w:styleId="CommentTextChar">
    <w:name w:val="Comment Text Char"/>
    <w:basedOn w:val="DefaultParagraphFont"/>
    <w:link w:val="CommentText"/>
    <w:uiPriority w:val="99"/>
    <w:rsid w:val="000D513A"/>
    <w:rPr>
      <w:rFonts w:cstheme="minorHAnsi"/>
      <w:color w:val="auto"/>
      <w:sz w:val="20"/>
    </w:rPr>
  </w:style>
  <w:style w:type="paragraph" w:customStyle="1" w:styleId="MDFigureSource">
    <w:name w:val="MD Figure Source"/>
    <w:basedOn w:val="MDBodyText"/>
    <w:link w:val="MDFigureSourceChar"/>
    <w:qFormat/>
    <w:rsid w:val="000D513A"/>
    <w:pPr>
      <w:jc w:val="right"/>
    </w:pPr>
    <w:rPr>
      <w:sz w:val="18"/>
      <w:szCs w:val="16"/>
    </w:rPr>
  </w:style>
  <w:style w:type="character" w:customStyle="1" w:styleId="MDFigureSourceChar">
    <w:name w:val="MD Figure Source Char"/>
    <w:basedOn w:val="MDBodyTextChar"/>
    <w:link w:val="MDFigureSource"/>
    <w:rsid w:val="000D513A"/>
    <w:rPr>
      <w:sz w:val="18"/>
      <w:szCs w:val="16"/>
    </w:rPr>
  </w:style>
  <w:style w:type="character" w:styleId="UnresolvedMention">
    <w:name w:val="Unresolved Mention"/>
    <w:basedOn w:val="DefaultParagraphFont"/>
    <w:uiPriority w:val="99"/>
    <w:semiHidden/>
    <w:unhideWhenUsed/>
    <w:rsid w:val="00624B18"/>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A33645"/>
    <w:rPr>
      <w:rFonts w:ascii="Arial Nova" w:hAnsi="Arial Nova" w:cs="WORK SANS LIGHT ROMAN"/>
      <w:b/>
      <w:bCs/>
      <w:color w:val="1A1A1A"/>
    </w:rPr>
  </w:style>
  <w:style w:type="character" w:customStyle="1" w:styleId="CommentSubjectChar">
    <w:name w:val="Comment Subject Char"/>
    <w:basedOn w:val="CommentTextChar"/>
    <w:link w:val="CommentSubject"/>
    <w:uiPriority w:val="99"/>
    <w:semiHidden/>
    <w:rsid w:val="00A33645"/>
    <w:rPr>
      <w:rFonts w:ascii="Arial Nova" w:hAnsi="Arial Nova" w:cstheme="minorHAnsi"/>
      <w:b/>
      <w:bCs/>
      <w:color w:val="auto"/>
      <w:sz w:val="20"/>
    </w:rPr>
  </w:style>
  <w:style w:type="character" w:styleId="Mention">
    <w:name w:val="Mention"/>
    <w:basedOn w:val="DefaultParagraphFont"/>
    <w:uiPriority w:val="99"/>
    <w:unhideWhenUsed/>
    <w:rsid w:val="00A33645"/>
    <w:rPr>
      <w:color w:val="2B579A"/>
      <w:shd w:val="clear" w:color="auto" w:fill="E1DFDD"/>
    </w:rPr>
  </w:style>
  <w:style w:type="paragraph" w:styleId="Revision">
    <w:name w:val="Revision"/>
    <w:hidden/>
    <w:uiPriority w:val="99"/>
    <w:semiHidden/>
    <w:rsid w:val="003A0DF4"/>
    <w:pPr>
      <w:spacing w:before="0" w:after="0" w:line="240" w:lineRule="auto"/>
    </w:pPr>
    <w:rPr>
      <w:rFonts w:ascii="Arial Nova" w:hAnsi="Arial Nov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7332">
      <w:bodyDiv w:val="1"/>
      <w:marLeft w:val="0"/>
      <w:marRight w:val="0"/>
      <w:marTop w:val="0"/>
      <w:marBottom w:val="0"/>
      <w:divBdr>
        <w:top w:val="none" w:sz="0" w:space="0" w:color="auto"/>
        <w:left w:val="none" w:sz="0" w:space="0" w:color="auto"/>
        <w:bottom w:val="none" w:sz="0" w:space="0" w:color="auto"/>
        <w:right w:val="none" w:sz="0" w:space="0" w:color="auto"/>
      </w:divBdr>
    </w:div>
    <w:div w:id="185561548">
      <w:bodyDiv w:val="1"/>
      <w:marLeft w:val="0"/>
      <w:marRight w:val="0"/>
      <w:marTop w:val="0"/>
      <w:marBottom w:val="0"/>
      <w:divBdr>
        <w:top w:val="none" w:sz="0" w:space="0" w:color="auto"/>
        <w:left w:val="none" w:sz="0" w:space="0" w:color="auto"/>
        <w:bottom w:val="none" w:sz="0" w:space="0" w:color="auto"/>
        <w:right w:val="none" w:sz="0" w:space="0" w:color="auto"/>
      </w:divBdr>
      <w:divsChild>
        <w:div w:id="837577572">
          <w:marLeft w:val="446"/>
          <w:marRight w:val="0"/>
          <w:marTop w:val="120"/>
          <w:marBottom w:val="120"/>
          <w:divBdr>
            <w:top w:val="none" w:sz="0" w:space="0" w:color="auto"/>
            <w:left w:val="none" w:sz="0" w:space="0" w:color="auto"/>
            <w:bottom w:val="none" w:sz="0" w:space="0" w:color="auto"/>
            <w:right w:val="none" w:sz="0" w:space="0" w:color="auto"/>
          </w:divBdr>
        </w:div>
        <w:div w:id="995305799">
          <w:marLeft w:val="446"/>
          <w:marRight w:val="0"/>
          <w:marTop w:val="120"/>
          <w:marBottom w:val="120"/>
          <w:divBdr>
            <w:top w:val="none" w:sz="0" w:space="0" w:color="auto"/>
            <w:left w:val="none" w:sz="0" w:space="0" w:color="auto"/>
            <w:bottom w:val="none" w:sz="0" w:space="0" w:color="auto"/>
            <w:right w:val="none" w:sz="0" w:space="0" w:color="auto"/>
          </w:divBdr>
        </w:div>
        <w:div w:id="1980768851">
          <w:marLeft w:val="446"/>
          <w:marRight w:val="0"/>
          <w:marTop w:val="120"/>
          <w:marBottom w:val="120"/>
          <w:divBdr>
            <w:top w:val="none" w:sz="0" w:space="0" w:color="auto"/>
            <w:left w:val="none" w:sz="0" w:space="0" w:color="auto"/>
            <w:bottom w:val="none" w:sz="0" w:space="0" w:color="auto"/>
            <w:right w:val="none" w:sz="0" w:space="0" w:color="auto"/>
          </w:divBdr>
        </w:div>
      </w:divsChild>
    </w:div>
    <w:div w:id="233128933">
      <w:bodyDiv w:val="1"/>
      <w:marLeft w:val="0"/>
      <w:marRight w:val="0"/>
      <w:marTop w:val="0"/>
      <w:marBottom w:val="0"/>
      <w:divBdr>
        <w:top w:val="none" w:sz="0" w:space="0" w:color="auto"/>
        <w:left w:val="none" w:sz="0" w:space="0" w:color="auto"/>
        <w:bottom w:val="none" w:sz="0" w:space="0" w:color="auto"/>
        <w:right w:val="none" w:sz="0" w:space="0" w:color="auto"/>
      </w:divBdr>
      <w:divsChild>
        <w:div w:id="588662372">
          <w:marLeft w:val="547"/>
          <w:marRight w:val="0"/>
          <w:marTop w:val="120"/>
          <w:marBottom w:val="120"/>
          <w:divBdr>
            <w:top w:val="none" w:sz="0" w:space="0" w:color="auto"/>
            <w:left w:val="none" w:sz="0" w:space="0" w:color="auto"/>
            <w:bottom w:val="none" w:sz="0" w:space="0" w:color="auto"/>
            <w:right w:val="none" w:sz="0" w:space="0" w:color="auto"/>
          </w:divBdr>
        </w:div>
      </w:divsChild>
    </w:div>
    <w:div w:id="250626555">
      <w:bodyDiv w:val="1"/>
      <w:marLeft w:val="0"/>
      <w:marRight w:val="0"/>
      <w:marTop w:val="0"/>
      <w:marBottom w:val="0"/>
      <w:divBdr>
        <w:top w:val="none" w:sz="0" w:space="0" w:color="auto"/>
        <w:left w:val="none" w:sz="0" w:space="0" w:color="auto"/>
        <w:bottom w:val="none" w:sz="0" w:space="0" w:color="auto"/>
        <w:right w:val="none" w:sz="0" w:space="0" w:color="auto"/>
      </w:divBdr>
    </w:div>
    <w:div w:id="347372326">
      <w:bodyDiv w:val="1"/>
      <w:marLeft w:val="0"/>
      <w:marRight w:val="0"/>
      <w:marTop w:val="0"/>
      <w:marBottom w:val="0"/>
      <w:divBdr>
        <w:top w:val="none" w:sz="0" w:space="0" w:color="auto"/>
        <w:left w:val="none" w:sz="0" w:space="0" w:color="auto"/>
        <w:bottom w:val="none" w:sz="0" w:space="0" w:color="auto"/>
        <w:right w:val="none" w:sz="0" w:space="0" w:color="auto"/>
      </w:divBdr>
    </w:div>
    <w:div w:id="357894774">
      <w:bodyDiv w:val="1"/>
      <w:marLeft w:val="0"/>
      <w:marRight w:val="0"/>
      <w:marTop w:val="0"/>
      <w:marBottom w:val="0"/>
      <w:divBdr>
        <w:top w:val="none" w:sz="0" w:space="0" w:color="auto"/>
        <w:left w:val="none" w:sz="0" w:space="0" w:color="auto"/>
        <w:bottom w:val="none" w:sz="0" w:space="0" w:color="auto"/>
        <w:right w:val="none" w:sz="0" w:space="0" w:color="auto"/>
      </w:divBdr>
    </w:div>
    <w:div w:id="436103566">
      <w:bodyDiv w:val="1"/>
      <w:marLeft w:val="0"/>
      <w:marRight w:val="0"/>
      <w:marTop w:val="0"/>
      <w:marBottom w:val="0"/>
      <w:divBdr>
        <w:top w:val="none" w:sz="0" w:space="0" w:color="auto"/>
        <w:left w:val="none" w:sz="0" w:space="0" w:color="auto"/>
        <w:bottom w:val="none" w:sz="0" w:space="0" w:color="auto"/>
        <w:right w:val="none" w:sz="0" w:space="0" w:color="auto"/>
      </w:divBdr>
    </w:div>
    <w:div w:id="492796533">
      <w:bodyDiv w:val="1"/>
      <w:marLeft w:val="0"/>
      <w:marRight w:val="0"/>
      <w:marTop w:val="0"/>
      <w:marBottom w:val="0"/>
      <w:divBdr>
        <w:top w:val="none" w:sz="0" w:space="0" w:color="auto"/>
        <w:left w:val="none" w:sz="0" w:space="0" w:color="auto"/>
        <w:bottom w:val="none" w:sz="0" w:space="0" w:color="auto"/>
        <w:right w:val="none" w:sz="0" w:space="0" w:color="auto"/>
      </w:divBdr>
    </w:div>
    <w:div w:id="500851876">
      <w:bodyDiv w:val="1"/>
      <w:marLeft w:val="0"/>
      <w:marRight w:val="0"/>
      <w:marTop w:val="0"/>
      <w:marBottom w:val="0"/>
      <w:divBdr>
        <w:top w:val="none" w:sz="0" w:space="0" w:color="auto"/>
        <w:left w:val="none" w:sz="0" w:space="0" w:color="auto"/>
        <w:bottom w:val="none" w:sz="0" w:space="0" w:color="auto"/>
        <w:right w:val="none" w:sz="0" w:space="0" w:color="auto"/>
      </w:divBdr>
    </w:div>
    <w:div w:id="510683709">
      <w:bodyDiv w:val="1"/>
      <w:marLeft w:val="0"/>
      <w:marRight w:val="0"/>
      <w:marTop w:val="0"/>
      <w:marBottom w:val="0"/>
      <w:divBdr>
        <w:top w:val="none" w:sz="0" w:space="0" w:color="auto"/>
        <w:left w:val="none" w:sz="0" w:space="0" w:color="auto"/>
        <w:bottom w:val="none" w:sz="0" w:space="0" w:color="auto"/>
        <w:right w:val="none" w:sz="0" w:space="0" w:color="auto"/>
      </w:divBdr>
    </w:div>
    <w:div w:id="575045249">
      <w:bodyDiv w:val="1"/>
      <w:marLeft w:val="0"/>
      <w:marRight w:val="0"/>
      <w:marTop w:val="0"/>
      <w:marBottom w:val="0"/>
      <w:divBdr>
        <w:top w:val="none" w:sz="0" w:space="0" w:color="auto"/>
        <w:left w:val="none" w:sz="0" w:space="0" w:color="auto"/>
        <w:bottom w:val="none" w:sz="0" w:space="0" w:color="auto"/>
        <w:right w:val="none" w:sz="0" w:space="0" w:color="auto"/>
      </w:divBdr>
      <w:divsChild>
        <w:div w:id="1455058309">
          <w:marLeft w:val="547"/>
          <w:marRight w:val="0"/>
          <w:marTop w:val="120"/>
          <w:marBottom w:val="120"/>
          <w:divBdr>
            <w:top w:val="none" w:sz="0" w:space="0" w:color="auto"/>
            <w:left w:val="none" w:sz="0" w:space="0" w:color="auto"/>
            <w:bottom w:val="none" w:sz="0" w:space="0" w:color="auto"/>
            <w:right w:val="none" w:sz="0" w:space="0" w:color="auto"/>
          </w:divBdr>
        </w:div>
      </w:divsChild>
    </w:div>
    <w:div w:id="623123268">
      <w:bodyDiv w:val="1"/>
      <w:marLeft w:val="0"/>
      <w:marRight w:val="0"/>
      <w:marTop w:val="0"/>
      <w:marBottom w:val="0"/>
      <w:divBdr>
        <w:top w:val="none" w:sz="0" w:space="0" w:color="auto"/>
        <w:left w:val="none" w:sz="0" w:space="0" w:color="auto"/>
        <w:bottom w:val="none" w:sz="0" w:space="0" w:color="auto"/>
        <w:right w:val="none" w:sz="0" w:space="0" w:color="auto"/>
      </w:divBdr>
    </w:div>
    <w:div w:id="644356003">
      <w:bodyDiv w:val="1"/>
      <w:marLeft w:val="0"/>
      <w:marRight w:val="0"/>
      <w:marTop w:val="0"/>
      <w:marBottom w:val="0"/>
      <w:divBdr>
        <w:top w:val="none" w:sz="0" w:space="0" w:color="auto"/>
        <w:left w:val="none" w:sz="0" w:space="0" w:color="auto"/>
        <w:bottom w:val="none" w:sz="0" w:space="0" w:color="auto"/>
        <w:right w:val="none" w:sz="0" w:space="0" w:color="auto"/>
      </w:divBdr>
    </w:div>
    <w:div w:id="690763230">
      <w:bodyDiv w:val="1"/>
      <w:marLeft w:val="0"/>
      <w:marRight w:val="0"/>
      <w:marTop w:val="0"/>
      <w:marBottom w:val="0"/>
      <w:divBdr>
        <w:top w:val="none" w:sz="0" w:space="0" w:color="auto"/>
        <w:left w:val="none" w:sz="0" w:space="0" w:color="auto"/>
        <w:bottom w:val="none" w:sz="0" w:space="0" w:color="auto"/>
        <w:right w:val="none" w:sz="0" w:space="0" w:color="auto"/>
      </w:divBdr>
    </w:div>
    <w:div w:id="769085692">
      <w:bodyDiv w:val="1"/>
      <w:marLeft w:val="0"/>
      <w:marRight w:val="0"/>
      <w:marTop w:val="0"/>
      <w:marBottom w:val="0"/>
      <w:divBdr>
        <w:top w:val="none" w:sz="0" w:space="0" w:color="auto"/>
        <w:left w:val="none" w:sz="0" w:space="0" w:color="auto"/>
        <w:bottom w:val="none" w:sz="0" w:space="0" w:color="auto"/>
        <w:right w:val="none" w:sz="0" w:space="0" w:color="auto"/>
      </w:divBdr>
    </w:div>
    <w:div w:id="926034549">
      <w:bodyDiv w:val="1"/>
      <w:marLeft w:val="0"/>
      <w:marRight w:val="0"/>
      <w:marTop w:val="0"/>
      <w:marBottom w:val="0"/>
      <w:divBdr>
        <w:top w:val="none" w:sz="0" w:space="0" w:color="auto"/>
        <w:left w:val="none" w:sz="0" w:space="0" w:color="auto"/>
        <w:bottom w:val="none" w:sz="0" w:space="0" w:color="auto"/>
        <w:right w:val="none" w:sz="0" w:space="0" w:color="auto"/>
      </w:divBdr>
    </w:div>
    <w:div w:id="994527106">
      <w:bodyDiv w:val="1"/>
      <w:marLeft w:val="0"/>
      <w:marRight w:val="0"/>
      <w:marTop w:val="0"/>
      <w:marBottom w:val="0"/>
      <w:divBdr>
        <w:top w:val="none" w:sz="0" w:space="0" w:color="auto"/>
        <w:left w:val="none" w:sz="0" w:space="0" w:color="auto"/>
        <w:bottom w:val="none" w:sz="0" w:space="0" w:color="auto"/>
        <w:right w:val="none" w:sz="0" w:space="0" w:color="auto"/>
      </w:divBdr>
      <w:divsChild>
        <w:div w:id="1838878983">
          <w:marLeft w:val="0"/>
          <w:marRight w:val="0"/>
          <w:marTop w:val="0"/>
          <w:marBottom w:val="0"/>
          <w:divBdr>
            <w:top w:val="none" w:sz="0" w:space="0" w:color="auto"/>
            <w:left w:val="none" w:sz="0" w:space="0" w:color="auto"/>
            <w:bottom w:val="none" w:sz="0" w:space="0" w:color="auto"/>
            <w:right w:val="none" w:sz="0" w:space="0" w:color="auto"/>
          </w:divBdr>
          <w:divsChild>
            <w:div w:id="1881933807">
              <w:marLeft w:val="0"/>
              <w:marRight w:val="0"/>
              <w:marTop w:val="0"/>
              <w:marBottom w:val="0"/>
              <w:divBdr>
                <w:top w:val="none" w:sz="0" w:space="0" w:color="auto"/>
                <w:left w:val="none" w:sz="0" w:space="0" w:color="auto"/>
                <w:bottom w:val="none" w:sz="0" w:space="0" w:color="auto"/>
                <w:right w:val="none" w:sz="0" w:space="0" w:color="auto"/>
              </w:divBdr>
              <w:divsChild>
                <w:div w:id="2115711336">
                  <w:marLeft w:val="0"/>
                  <w:marRight w:val="0"/>
                  <w:marTop w:val="0"/>
                  <w:marBottom w:val="0"/>
                  <w:divBdr>
                    <w:top w:val="none" w:sz="0" w:space="0" w:color="auto"/>
                    <w:left w:val="none" w:sz="0" w:space="0" w:color="auto"/>
                    <w:bottom w:val="none" w:sz="0" w:space="0" w:color="auto"/>
                    <w:right w:val="none" w:sz="0" w:space="0" w:color="auto"/>
                  </w:divBdr>
                  <w:divsChild>
                    <w:div w:id="511184864">
                      <w:marLeft w:val="0"/>
                      <w:marRight w:val="0"/>
                      <w:marTop w:val="0"/>
                      <w:marBottom w:val="0"/>
                      <w:divBdr>
                        <w:top w:val="none" w:sz="0" w:space="0" w:color="auto"/>
                        <w:left w:val="none" w:sz="0" w:space="0" w:color="auto"/>
                        <w:bottom w:val="none" w:sz="0" w:space="0" w:color="auto"/>
                        <w:right w:val="none" w:sz="0" w:space="0" w:color="auto"/>
                      </w:divBdr>
                      <w:divsChild>
                        <w:div w:id="1668559519">
                          <w:marLeft w:val="0"/>
                          <w:marRight w:val="0"/>
                          <w:marTop w:val="0"/>
                          <w:marBottom w:val="0"/>
                          <w:divBdr>
                            <w:top w:val="none" w:sz="0" w:space="0" w:color="auto"/>
                            <w:left w:val="none" w:sz="0" w:space="0" w:color="auto"/>
                            <w:bottom w:val="none" w:sz="0" w:space="0" w:color="auto"/>
                            <w:right w:val="none" w:sz="0" w:space="0" w:color="auto"/>
                          </w:divBdr>
                          <w:divsChild>
                            <w:div w:id="1189877641">
                              <w:marLeft w:val="0"/>
                              <w:marRight w:val="0"/>
                              <w:marTop w:val="0"/>
                              <w:marBottom w:val="0"/>
                              <w:divBdr>
                                <w:top w:val="none" w:sz="0" w:space="0" w:color="auto"/>
                                <w:left w:val="none" w:sz="0" w:space="0" w:color="auto"/>
                                <w:bottom w:val="none" w:sz="0" w:space="0" w:color="auto"/>
                                <w:right w:val="none" w:sz="0" w:space="0" w:color="auto"/>
                              </w:divBdr>
                              <w:divsChild>
                                <w:div w:id="840660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242511">
                          <w:marLeft w:val="0"/>
                          <w:marRight w:val="0"/>
                          <w:marTop w:val="0"/>
                          <w:marBottom w:val="0"/>
                          <w:divBdr>
                            <w:top w:val="none" w:sz="0" w:space="0" w:color="auto"/>
                            <w:left w:val="none" w:sz="0" w:space="0" w:color="auto"/>
                            <w:bottom w:val="none" w:sz="0" w:space="0" w:color="auto"/>
                            <w:right w:val="none" w:sz="0" w:space="0" w:color="auto"/>
                          </w:divBdr>
                          <w:divsChild>
                            <w:div w:id="1356880922">
                              <w:marLeft w:val="0"/>
                              <w:marRight w:val="0"/>
                              <w:marTop w:val="0"/>
                              <w:marBottom w:val="0"/>
                              <w:divBdr>
                                <w:top w:val="none" w:sz="0" w:space="0" w:color="auto"/>
                                <w:left w:val="none" w:sz="0" w:space="0" w:color="auto"/>
                                <w:bottom w:val="none" w:sz="0" w:space="0" w:color="auto"/>
                                <w:right w:val="none" w:sz="0" w:space="0" w:color="auto"/>
                              </w:divBdr>
                              <w:divsChild>
                                <w:div w:id="1541631363">
                                  <w:marLeft w:val="0"/>
                                  <w:marRight w:val="0"/>
                                  <w:marTop w:val="0"/>
                                  <w:marBottom w:val="0"/>
                                  <w:divBdr>
                                    <w:top w:val="none" w:sz="0" w:space="0" w:color="auto"/>
                                    <w:left w:val="none" w:sz="0" w:space="0" w:color="auto"/>
                                    <w:bottom w:val="none" w:sz="0" w:space="0" w:color="auto"/>
                                    <w:right w:val="none" w:sz="0" w:space="0" w:color="auto"/>
                                  </w:divBdr>
                                  <w:divsChild>
                                    <w:div w:id="319434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04013246">
      <w:bodyDiv w:val="1"/>
      <w:marLeft w:val="0"/>
      <w:marRight w:val="0"/>
      <w:marTop w:val="0"/>
      <w:marBottom w:val="0"/>
      <w:divBdr>
        <w:top w:val="none" w:sz="0" w:space="0" w:color="auto"/>
        <w:left w:val="none" w:sz="0" w:space="0" w:color="auto"/>
        <w:bottom w:val="none" w:sz="0" w:space="0" w:color="auto"/>
        <w:right w:val="none" w:sz="0" w:space="0" w:color="auto"/>
      </w:divBdr>
    </w:div>
    <w:div w:id="1010792249">
      <w:bodyDiv w:val="1"/>
      <w:marLeft w:val="0"/>
      <w:marRight w:val="0"/>
      <w:marTop w:val="0"/>
      <w:marBottom w:val="0"/>
      <w:divBdr>
        <w:top w:val="none" w:sz="0" w:space="0" w:color="auto"/>
        <w:left w:val="none" w:sz="0" w:space="0" w:color="auto"/>
        <w:bottom w:val="none" w:sz="0" w:space="0" w:color="auto"/>
        <w:right w:val="none" w:sz="0" w:space="0" w:color="auto"/>
      </w:divBdr>
    </w:div>
    <w:div w:id="1056513970">
      <w:bodyDiv w:val="1"/>
      <w:marLeft w:val="0"/>
      <w:marRight w:val="0"/>
      <w:marTop w:val="0"/>
      <w:marBottom w:val="0"/>
      <w:divBdr>
        <w:top w:val="none" w:sz="0" w:space="0" w:color="auto"/>
        <w:left w:val="none" w:sz="0" w:space="0" w:color="auto"/>
        <w:bottom w:val="none" w:sz="0" w:space="0" w:color="auto"/>
        <w:right w:val="none" w:sz="0" w:space="0" w:color="auto"/>
      </w:divBdr>
    </w:div>
    <w:div w:id="1140414391">
      <w:bodyDiv w:val="1"/>
      <w:marLeft w:val="0"/>
      <w:marRight w:val="0"/>
      <w:marTop w:val="0"/>
      <w:marBottom w:val="0"/>
      <w:divBdr>
        <w:top w:val="none" w:sz="0" w:space="0" w:color="auto"/>
        <w:left w:val="none" w:sz="0" w:space="0" w:color="auto"/>
        <w:bottom w:val="none" w:sz="0" w:space="0" w:color="auto"/>
        <w:right w:val="none" w:sz="0" w:space="0" w:color="auto"/>
      </w:divBdr>
    </w:div>
    <w:div w:id="1189641551">
      <w:bodyDiv w:val="1"/>
      <w:marLeft w:val="0"/>
      <w:marRight w:val="0"/>
      <w:marTop w:val="0"/>
      <w:marBottom w:val="0"/>
      <w:divBdr>
        <w:top w:val="none" w:sz="0" w:space="0" w:color="auto"/>
        <w:left w:val="none" w:sz="0" w:space="0" w:color="auto"/>
        <w:bottom w:val="none" w:sz="0" w:space="0" w:color="auto"/>
        <w:right w:val="none" w:sz="0" w:space="0" w:color="auto"/>
      </w:divBdr>
      <w:divsChild>
        <w:div w:id="1391078331">
          <w:marLeft w:val="446"/>
          <w:marRight w:val="0"/>
          <w:marTop w:val="120"/>
          <w:marBottom w:val="120"/>
          <w:divBdr>
            <w:top w:val="none" w:sz="0" w:space="0" w:color="auto"/>
            <w:left w:val="none" w:sz="0" w:space="0" w:color="auto"/>
            <w:bottom w:val="none" w:sz="0" w:space="0" w:color="auto"/>
            <w:right w:val="none" w:sz="0" w:space="0" w:color="auto"/>
          </w:divBdr>
        </w:div>
        <w:div w:id="1700468635">
          <w:marLeft w:val="446"/>
          <w:marRight w:val="0"/>
          <w:marTop w:val="120"/>
          <w:marBottom w:val="120"/>
          <w:divBdr>
            <w:top w:val="none" w:sz="0" w:space="0" w:color="auto"/>
            <w:left w:val="none" w:sz="0" w:space="0" w:color="auto"/>
            <w:bottom w:val="none" w:sz="0" w:space="0" w:color="auto"/>
            <w:right w:val="none" w:sz="0" w:space="0" w:color="auto"/>
          </w:divBdr>
        </w:div>
        <w:div w:id="1722561053">
          <w:marLeft w:val="446"/>
          <w:marRight w:val="0"/>
          <w:marTop w:val="120"/>
          <w:marBottom w:val="120"/>
          <w:divBdr>
            <w:top w:val="none" w:sz="0" w:space="0" w:color="auto"/>
            <w:left w:val="none" w:sz="0" w:space="0" w:color="auto"/>
            <w:bottom w:val="none" w:sz="0" w:space="0" w:color="auto"/>
            <w:right w:val="none" w:sz="0" w:space="0" w:color="auto"/>
          </w:divBdr>
        </w:div>
      </w:divsChild>
    </w:div>
    <w:div w:id="1260674292">
      <w:bodyDiv w:val="1"/>
      <w:marLeft w:val="0"/>
      <w:marRight w:val="0"/>
      <w:marTop w:val="0"/>
      <w:marBottom w:val="0"/>
      <w:divBdr>
        <w:top w:val="none" w:sz="0" w:space="0" w:color="auto"/>
        <w:left w:val="none" w:sz="0" w:space="0" w:color="auto"/>
        <w:bottom w:val="none" w:sz="0" w:space="0" w:color="auto"/>
        <w:right w:val="none" w:sz="0" w:space="0" w:color="auto"/>
      </w:divBdr>
    </w:div>
    <w:div w:id="1272783110">
      <w:bodyDiv w:val="1"/>
      <w:marLeft w:val="0"/>
      <w:marRight w:val="0"/>
      <w:marTop w:val="0"/>
      <w:marBottom w:val="0"/>
      <w:divBdr>
        <w:top w:val="none" w:sz="0" w:space="0" w:color="auto"/>
        <w:left w:val="none" w:sz="0" w:space="0" w:color="auto"/>
        <w:bottom w:val="none" w:sz="0" w:space="0" w:color="auto"/>
        <w:right w:val="none" w:sz="0" w:space="0" w:color="auto"/>
      </w:divBdr>
    </w:div>
    <w:div w:id="1304655469">
      <w:bodyDiv w:val="1"/>
      <w:marLeft w:val="0"/>
      <w:marRight w:val="0"/>
      <w:marTop w:val="0"/>
      <w:marBottom w:val="0"/>
      <w:divBdr>
        <w:top w:val="none" w:sz="0" w:space="0" w:color="auto"/>
        <w:left w:val="none" w:sz="0" w:space="0" w:color="auto"/>
        <w:bottom w:val="none" w:sz="0" w:space="0" w:color="auto"/>
        <w:right w:val="none" w:sz="0" w:space="0" w:color="auto"/>
      </w:divBdr>
      <w:divsChild>
        <w:div w:id="1179857235">
          <w:marLeft w:val="0"/>
          <w:marRight w:val="0"/>
          <w:marTop w:val="0"/>
          <w:marBottom w:val="0"/>
          <w:divBdr>
            <w:top w:val="none" w:sz="0" w:space="0" w:color="auto"/>
            <w:left w:val="none" w:sz="0" w:space="0" w:color="auto"/>
            <w:bottom w:val="none" w:sz="0" w:space="0" w:color="auto"/>
            <w:right w:val="none" w:sz="0" w:space="0" w:color="auto"/>
          </w:divBdr>
          <w:divsChild>
            <w:div w:id="169218304">
              <w:marLeft w:val="0"/>
              <w:marRight w:val="0"/>
              <w:marTop w:val="0"/>
              <w:marBottom w:val="0"/>
              <w:divBdr>
                <w:top w:val="none" w:sz="0" w:space="0" w:color="auto"/>
                <w:left w:val="none" w:sz="0" w:space="0" w:color="auto"/>
                <w:bottom w:val="none" w:sz="0" w:space="0" w:color="auto"/>
                <w:right w:val="none" w:sz="0" w:space="0" w:color="auto"/>
              </w:divBdr>
              <w:divsChild>
                <w:div w:id="893005507">
                  <w:marLeft w:val="0"/>
                  <w:marRight w:val="0"/>
                  <w:marTop w:val="0"/>
                  <w:marBottom w:val="0"/>
                  <w:divBdr>
                    <w:top w:val="none" w:sz="0" w:space="0" w:color="auto"/>
                    <w:left w:val="none" w:sz="0" w:space="0" w:color="auto"/>
                    <w:bottom w:val="none" w:sz="0" w:space="0" w:color="auto"/>
                    <w:right w:val="none" w:sz="0" w:space="0" w:color="auto"/>
                  </w:divBdr>
                  <w:divsChild>
                    <w:div w:id="273025516">
                      <w:marLeft w:val="0"/>
                      <w:marRight w:val="0"/>
                      <w:marTop w:val="0"/>
                      <w:marBottom w:val="0"/>
                      <w:divBdr>
                        <w:top w:val="none" w:sz="0" w:space="0" w:color="auto"/>
                        <w:left w:val="none" w:sz="0" w:space="0" w:color="auto"/>
                        <w:bottom w:val="none" w:sz="0" w:space="0" w:color="auto"/>
                        <w:right w:val="none" w:sz="0" w:space="0" w:color="auto"/>
                      </w:divBdr>
                      <w:divsChild>
                        <w:div w:id="424619889">
                          <w:marLeft w:val="0"/>
                          <w:marRight w:val="0"/>
                          <w:marTop w:val="0"/>
                          <w:marBottom w:val="0"/>
                          <w:divBdr>
                            <w:top w:val="none" w:sz="0" w:space="0" w:color="auto"/>
                            <w:left w:val="none" w:sz="0" w:space="0" w:color="auto"/>
                            <w:bottom w:val="none" w:sz="0" w:space="0" w:color="auto"/>
                            <w:right w:val="none" w:sz="0" w:space="0" w:color="auto"/>
                          </w:divBdr>
                          <w:divsChild>
                            <w:div w:id="123037373">
                              <w:marLeft w:val="0"/>
                              <w:marRight w:val="0"/>
                              <w:marTop w:val="0"/>
                              <w:marBottom w:val="0"/>
                              <w:divBdr>
                                <w:top w:val="none" w:sz="0" w:space="0" w:color="auto"/>
                                <w:left w:val="none" w:sz="0" w:space="0" w:color="auto"/>
                                <w:bottom w:val="none" w:sz="0" w:space="0" w:color="auto"/>
                                <w:right w:val="none" w:sz="0" w:space="0" w:color="auto"/>
                              </w:divBdr>
                              <w:divsChild>
                                <w:div w:id="85492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098989">
                          <w:marLeft w:val="0"/>
                          <w:marRight w:val="0"/>
                          <w:marTop w:val="0"/>
                          <w:marBottom w:val="0"/>
                          <w:divBdr>
                            <w:top w:val="none" w:sz="0" w:space="0" w:color="auto"/>
                            <w:left w:val="none" w:sz="0" w:space="0" w:color="auto"/>
                            <w:bottom w:val="none" w:sz="0" w:space="0" w:color="auto"/>
                            <w:right w:val="none" w:sz="0" w:space="0" w:color="auto"/>
                          </w:divBdr>
                          <w:divsChild>
                            <w:div w:id="1123039978">
                              <w:marLeft w:val="0"/>
                              <w:marRight w:val="0"/>
                              <w:marTop w:val="0"/>
                              <w:marBottom w:val="0"/>
                              <w:divBdr>
                                <w:top w:val="none" w:sz="0" w:space="0" w:color="auto"/>
                                <w:left w:val="none" w:sz="0" w:space="0" w:color="auto"/>
                                <w:bottom w:val="none" w:sz="0" w:space="0" w:color="auto"/>
                                <w:right w:val="none" w:sz="0" w:space="0" w:color="auto"/>
                              </w:divBdr>
                              <w:divsChild>
                                <w:div w:id="1471090981">
                                  <w:marLeft w:val="0"/>
                                  <w:marRight w:val="0"/>
                                  <w:marTop w:val="0"/>
                                  <w:marBottom w:val="0"/>
                                  <w:divBdr>
                                    <w:top w:val="none" w:sz="0" w:space="0" w:color="auto"/>
                                    <w:left w:val="none" w:sz="0" w:space="0" w:color="auto"/>
                                    <w:bottom w:val="none" w:sz="0" w:space="0" w:color="auto"/>
                                    <w:right w:val="none" w:sz="0" w:space="0" w:color="auto"/>
                                  </w:divBdr>
                                  <w:divsChild>
                                    <w:div w:id="20047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43554684">
      <w:bodyDiv w:val="1"/>
      <w:marLeft w:val="0"/>
      <w:marRight w:val="0"/>
      <w:marTop w:val="0"/>
      <w:marBottom w:val="0"/>
      <w:divBdr>
        <w:top w:val="none" w:sz="0" w:space="0" w:color="auto"/>
        <w:left w:val="none" w:sz="0" w:space="0" w:color="auto"/>
        <w:bottom w:val="none" w:sz="0" w:space="0" w:color="auto"/>
        <w:right w:val="none" w:sz="0" w:space="0" w:color="auto"/>
      </w:divBdr>
    </w:div>
    <w:div w:id="1594512222">
      <w:bodyDiv w:val="1"/>
      <w:marLeft w:val="0"/>
      <w:marRight w:val="0"/>
      <w:marTop w:val="0"/>
      <w:marBottom w:val="0"/>
      <w:divBdr>
        <w:top w:val="none" w:sz="0" w:space="0" w:color="auto"/>
        <w:left w:val="none" w:sz="0" w:space="0" w:color="auto"/>
        <w:bottom w:val="none" w:sz="0" w:space="0" w:color="auto"/>
        <w:right w:val="none" w:sz="0" w:space="0" w:color="auto"/>
      </w:divBdr>
      <w:divsChild>
        <w:div w:id="244341615">
          <w:marLeft w:val="547"/>
          <w:marRight w:val="0"/>
          <w:marTop w:val="120"/>
          <w:marBottom w:val="120"/>
          <w:divBdr>
            <w:top w:val="none" w:sz="0" w:space="0" w:color="auto"/>
            <w:left w:val="none" w:sz="0" w:space="0" w:color="auto"/>
            <w:bottom w:val="none" w:sz="0" w:space="0" w:color="auto"/>
            <w:right w:val="none" w:sz="0" w:space="0" w:color="auto"/>
          </w:divBdr>
        </w:div>
      </w:divsChild>
    </w:div>
    <w:div w:id="1656643797">
      <w:bodyDiv w:val="1"/>
      <w:marLeft w:val="0"/>
      <w:marRight w:val="0"/>
      <w:marTop w:val="0"/>
      <w:marBottom w:val="0"/>
      <w:divBdr>
        <w:top w:val="none" w:sz="0" w:space="0" w:color="auto"/>
        <w:left w:val="none" w:sz="0" w:space="0" w:color="auto"/>
        <w:bottom w:val="none" w:sz="0" w:space="0" w:color="auto"/>
        <w:right w:val="none" w:sz="0" w:space="0" w:color="auto"/>
      </w:divBdr>
    </w:div>
    <w:div w:id="1696072572">
      <w:bodyDiv w:val="1"/>
      <w:marLeft w:val="0"/>
      <w:marRight w:val="0"/>
      <w:marTop w:val="0"/>
      <w:marBottom w:val="0"/>
      <w:divBdr>
        <w:top w:val="none" w:sz="0" w:space="0" w:color="auto"/>
        <w:left w:val="none" w:sz="0" w:space="0" w:color="auto"/>
        <w:bottom w:val="none" w:sz="0" w:space="0" w:color="auto"/>
        <w:right w:val="none" w:sz="0" w:space="0" w:color="auto"/>
      </w:divBdr>
      <w:divsChild>
        <w:div w:id="1348869280">
          <w:marLeft w:val="547"/>
          <w:marRight w:val="0"/>
          <w:marTop w:val="120"/>
          <w:marBottom w:val="120"/>
          <w:divBdr>
            <w:top w:val="none" w:sz="0" w:space="0" w:color="auto"/>
            <w:left w:val="none" w:sz="0" w:space="0" w:color="auto"/>
            <w:bottom w:val="none" w:sz="0" w:space="0" w:color="auto"/>
            <w:right w:val="none" w:sz="0" w:space="0" w:color="auto"/>
          </w:divBdr>
        </w:div>
        <w:div w:id="1449466764">
          <w:marLeft w:val="547"/>
          <w:marRight w:val="0"/>
          <w:marTop w:val="120"/>
          <w:marBottom w:val="120"/>
          <w:divBdr>
            <w:top w:val="none" w:sz="0" w:space="0" w:color="auto"/>
            <w:left w:val="none" w:sz="0" w:space="0" w:color="auto"/>
            <w:bottom w:val="none" w:sz="0" w:space="0" w:color="auto"/>
            <w:right w:val="none" w:sz="0" w:space="0" w:color="auto"/>
          </w:divBdr>
        </w:div>
      </w:divsChild>
    </w:div>
    <w:div w:id="1698770512">
      <w:bodyDiv w:val="1"/>
      <w:marLeft w:val="0"/>
      <w:marRight w:val="0"/>
      <w:marTop w:val="0"/>
      <w:marBottom w:val="0"/>
      <w:divBdr>
        <w:top w:val="none" w:sz="0" w:space="0" w:color="auto"/>
        <w:left w:val="none" w:sz="0" w:space="0" w:color="auto"/>
        <w:bottom w:val="none" w:sz="0" w:space="0" w:color="auto"/>
        <w:right w:val="none" w:sz="0" w:space="0" w:color="auto"/>
      </w:divBdr>
      <w:divsChild>
        <w:div w:id="568808089">
          <w:marLeft w:val="547"/>
          <w:marRight w:val="0"/>
          <w:marTop w:val="120"/>
          <w:marBottom w:val="120"/>
          <w:divBdr>
            <w:top w:val="none" w:sz="0" w:space="0" w:color="auto"/>
            <w:left w:val="none" w:sz="0" w:space="0" w:color="auto"/>
            <w:bottom w:val="none" w:sz="0" w:space="0" w:color="auto"/>
            <w:right w:val="none" w:sz="0" w:space="0" w:color="auto"/>
          </w:divBdr>
        </w:div>
      </w:divsChild>
    </w:div>
    <w:div w:id="1761875276">
      <w:bodyDiv w:val="1"/>
      <w:marLeft w:val="0"/>
      <w:marRight w:val="0"/>
      <w:marTop w:val="0"/>
      <w:marBottom w:val="0"/>
      <w:divBdr>
        <w:top w:val="none" w:sz="0" w:space="0" w:color="auto"/>
        <w:left w:val="none" w:sz="0" w:space="0" w:color="auto"/>
        <w:bottom w:val="none" w:sz="0" w:space="0" w:color="auto"/>
        <w:right w:val="none" w:sz="0" w:space="0" w:color="auto"/>
      </w:divBdr>
    </w:div>
    <w:div w:id="1824931618">
      <w:bodyDiv w:val="1"/>
      <w:marLeft w:val="0"/>
      <w:marRight w:val="0"/>
      <w:marTop w:val="0"/>
      <w:marBottom w:val="0"/>
      <w:divBdr>
        <w:top w:val="none" w:sz="0" w:space="0" w:color="auto"/>
        <w:left w:val="none" w:sz="0" w:space="0" w:color="auto"/>
        <w:bottom w:val="none" w:sz="0" w:space="0" w:color="auto"/>
        <w:right w:val="none" w:sz="0" w:space="0" w:color="auto"/>
      </w:divBdr>
      <w:divsChild>
        <w:div w:id="1040714747">
          <w:marLeft w:val="547"/>
          <w:marRight w:val="0"/>
          <w:marTop w:val="120"/>
          <w:marBottom w:val="120"/>
          <w:divBdr>
            <w:top w:val="none" w:sz="0" w:space="0" w:color="auto"/>
            <w:left w:val="none" w:sz="0" w:space="0" w:color="auto"/>
            <w:bottom w:val="none" w:sz="0" w:space="0" w:color="auto"/>
            <w:right w:val="none" w:sz="0" w:space="0" w:color="auto"/>
          </w:divBdr>
        </w:div>
        <w:div w:id="1209881308">
          <w:marLeft w:val="547"/>
          <w:marRight w:val="0"/>
          <w:marTop w:val="120"/>
          <w:marBottom w:val="120"/>
          <w:divBdr>
            <w:top w:val="none" w:sz="0" w:space="0" w:color="auto"/>
            <w:left w:val="none" w:sz="0" w:space="0" w:color="auto"/>
            <w:bottom w:val="none" w:sz="0" w:space="0" w:color="auto"/>
            <w:right w:val="none" w:sz="0" w:space="0" w:color="auto"/>
          </w:divBdr>
        </w:div>
        <w:div w:id="2107073464">
          <w:marLeft w:val="547"/>
          <w:marRight w:val="0"/>
          <w:marTop w:val="120"/>
          <w:marBottom w:val="120"/>
          <w:divBdr>
            <w:top w:val="none" w:sz="0" w:space="0" w:color="auto"/>
            <w:left w:val="none" w:sz="0" w:space="0" w:color="auto"/>
            <w:bottom w:val="none" w:sz="0" w:space="0" w:color="auto"/>
            <w:right w:val="none" w:sz="0" w:space="0" w:color="auto"/>
          </w:divBdr>
        </w:div>
      </w:divsChild>
    </w:div>
    <w:div w:id="1921979992">
      <w:bodyDiv w:val="1"/>
      <w:marLeft w:val="0"/>
      <w:marRight w:val="0"/>
      <w:marTop w:val="0"/>
      <w:marBottom w:val="0"/>
      <w:divBdr>
        <w:top w:val="none" w:sz="0" w:space="0" w:color="auto"/>
        <w:left w:val="none" w:sz="0" w:space="0" w:color="auto"/>
        <w:bottom w:val="none" w:sz="0" w:space="0" w:color="auto"/>
        <w:right w:val="none" w:sz="0" w:space="0" w:color="auto"/>
      </w:divBdr>
    </w:div>
    <w:div w:id="19605258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sites.harvard.edu/uk-regional-growth/" TargetMode="External"/><Relationship Id="rId18" Type="http://schemas.openxmlformats.org/officeDocument/2006/relationships/image" Target="media/image4.png"/><Relationship Id="rId26"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png"/><Relationship Id="rId25" Type="http://schemas.openxmlformats.org/officeDocument/2006/relationships/hyperlink" Target="https://mancunion.com/2025/02/06/universities-increased-collaboration/"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p.kennisbanksocialeinnovatie.nl/wp-content/uploads/2020/08/pdf_mainport.pdf" TargetMode="External"/><Relationship Id="rId20" Type="http://schemas.openxmlformats.org/officeDocument/2006/relationships/footer" Target="footer1.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hyperlink" Target="https://www.n8research.org.uk/work-with-us/regional-growth/kickstart-economic-growth/industrial-biotechnology-innovation-catalyst/" TargetMode="External"/><Relationship Id="rId5" Type="http://schemas.openxmlformats.org/officeDocument/2006/relationships/numbering" Target="numbering.xml"/><Relationship Id="rId15" Type="http://schemas.openxmlformats.org/officeDocument/2006/relationships/hyperlink" Target="https://www.eur.nl/upt/media/2018-12-rapportrotterdameffectpdf" TargetMode="External"/><Relationship Id="rId23" Type="http://schemas.openxmlformats.org/officeDocument/2006/relationships/hyperlink" Target="https://gmbusinessboard.com/news/report-shows-manchester-airport-has-potential-add-16-3bn-per-year-to-uk-economy-by-2050" TargetMode="External"/><Relationship Id="rId28" Type="http://schemas.openxmlformats.org/officeDocument/2006/relationships/hyperlink" Target="https://www.centreforcities.org/publication/cities-outlook-2025/" TargetMode="External"/><Relationship Id="rId10" Type="http://schemas.openxmlformats.org/officeDocument/2006/relationships/endnotes" Target="endnotes.xml"/><Relationship Id="rId19" Type="http://schemas.openxmlformats.org/officeDocument/2006/relationships/header" Target="header1.xml"/><Relationship Id="rId31" Type="http://schemas.openxmlformats.org/officeDocument/2006/relationships/hyperlink" Target="https://mancunion.com/2025/02/06/universities-increased-collaboration/"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centreforcities.org/publication/cities-outlook-2025/" TargetMode="External"/><Relationship Id="rId22" Type="http://schemas.openxmlformats.org/officeDocument/2006/relationships/footer" Target="footer2.xml"/><Relationship Id="rId27" Type="http://schemas.openxmlformats.org/officeDocument/2006/relationships/hyperlink" Target="https://sites.harvard.edu/uk-regional-growth/" TargetMode="External"/><Relationship Id="rId30" Type="http://schemas.openxmlformats.org/officeDocument/2006/relationships/hyperlink" Target="https://www.thersa.org/events/" TargetMode="External"/><Relationship Id="rId35" Type="http://schemas.openxmlformats.org/officeDocument/2006/relationships/theme" Target="theme/theme1.xml"/><Relationship Id="rId8"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www.greatermanchester-ca.gov.uk/media/nptlqofu/lmic-report-fina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7B565A89A7F498E9C5A5DEF9C68F941"/>
        <w:category>
          <w:name w:val="General"/>
          <w:gallery w:val="placeholder"/>
        </w:category>
        <w:types>
          <w:type w:val="bbPlcHdr"/>
        </w:types>
        <w:behaviors>
          <w:behavior w:val="content"/>
        </w:behaviors>
        <w:guid w:val="{1C8EA3F6-3C72-41AF-9377-1F28812D3E8D}"/>
      </w:docPartPr>
      <w:docPartBody>
        <w:p w:rsidR="00B20F8C" w:rsidRDefault="00ED0B9D" w:rsidP="00ED0B9D">
          <w:pPr>
            <w:pStyle w:val="47B565A89A7F498E9C5A5DEF9C68F941"/>
          </w:pPr>
          <w:r w:rsidRPr="001E3F71">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ova">
    <w:charset w:val="00"/>
    <w:family w:val="swiss"/>
    <w:pitch w:val="variable"/>
    <w:sig w:usb0="0000028F" w:usb1="00000002" w:usb2="00000000" w:usb3="00000000" w:csb0="0000019F" w:csb1="00000000"/>
  </w:font>
  <w:font w:name="WORK SANS LIGHT ROMAN">
    <w:altName w:val="Calibri"/>
    <w:charset w:val="00"/>
    <w:family w:val="auto"/>
    <w:pitch w:val="variable"/>
    <w:sig w:usb0="A00000FF" w:usb1="5000E07B" w:usb2="00000000" w:usb3="00000000" w:csb0="00000193" w:csb1="00000000"/>
  </w:font>
  <w:font w:name="Arial">
    <w:panose1 w:val="020B0604020202020204"/>
    <w:charset w:val="00"/>
    <w:family w:val="swiss"/>
    <w:pitch w:val="variable"/>
    <w:sig w:usb0="E0002EFF" w:usb1="C000785B" w:usb2="00000009" w:usb3="00000000" w:csb0="000001FF" w:csb1="00000000"/>
  </w:font>
  <w:font w:name="Work Sans Light">
    <w:charset w:val="00"/>
    <w:family w:val="auto"/>
    <w:pitch w:val="variable"/>
    <w:sig w:usb0="A00000FF" w:usb1="5000E07B" w:usb2="00000000" w:usb3="00000000" w:csb0="00000193" w:csb1="00000000"/>
  </w:font>
  <w:font w:name="Work Sans Bold">
    <w:altName w:val="Calibri"/>
    <w:charset w:val="4D"/>
    <w:family w:val="auto"/>
    <w:pitch w:val="variable"/>
    <w:sig w:usb0="A00000FF" w:usb1="5000E07B" w:usb2="00000000" w:usb3="00000000" w:csb0="0000019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ork Sans">
    <w:altName w:val="Work Sans"/>
    <w:charset w:val="00"/>
    <w:family w:val="auto"/>
    <w:pitch w:val="variable"/>
    <w:sig w:usb0="A00000FF" w:usb1="5000E07B" w:usb2="00000000" w:usb3="00000000" w:csb0="00000193"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WORK SANS REGULAR ROMAN">
    <w:altName w:val="Calibri"/>
    <w:charset w:val="00"/>
    <w:family w:val="auto"/>
    <w:pitch w:val="variable"/>
    <w:sig w:usb0="A00000FF" w:usb1="5000E07B" w:usb2="00000000" w:usb3="00000000" w:csb0="00000193" w:csb1="00000000"/>
  </w:font>
  <w:font w:name="Work Sans SemiBold Italic">
    <w:altName w:val="Work Sans SemiBold"/>
    <w:charset w:val="00"/>
    <w:family w:val="auto"/>
    <w:pitch w:val="variable"/>
    <w:sig w:usb0="A00000FF" w:usb1="5000E07B" w:usb2="00000000" w:usb3="00000000" w:csb0="00000193" w:csb1="00000000"/>
  </w:font>
  <w:font w:name="@SimSun-ExtB">
    <w:charset w:val="86"/>
    <w:family w:val="modern"/>
    <w:pitch w:val="fixed"/>
    <w:sig w:usb0="00000003" w:usb1="0A0E0000" w:usb2="00000010"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B9D"/>
    <w:rsid w:val="001B0FA4"/>
    <w:rsid w:val="001E7529"/>
    <w:rsid w:val="002B2137"/>
    <w:rsid w:val="003B6B0D"/>
    <w:rsid w:val="003E3503"/>
    <w:rsid w:val="004838DD"/>
    <w:rsid w:val="00485615"/>
    <w:rsid w:val="00531E24"/>
    <w:rsid w:val="005A69A5"/>
    <w:rsid w:val="005D2F1E"/>
    <w:rsid w:val="005E0F02"/>
    <w:rsid w:val="005E49B9"/>
    <w:rsid w:val="006071CD"/>
    <w:rsid w:val="00644459"/>
    <w:rsid w:val="00804047"/>
    <w:rsid w:val="0080617A"/>
    <w:rsid w:val="008D2B59"/>
    <w:rsid w:val="008E0626"/>
    <w:rsid w:val="008E1B60"/>
    <w:rsid w:val="00903D47"/>
    <w:rsid w:val="0092397E"/>
    <w:rsid w:val="009A7C55"/>
    <w:rsid w:val="00A14C37"/>
    <w:rsid w:val="00A97BF3"/>
    <w:rsid w:val="00AC2371"/>
    <w:rsid w:val="00B20F8C"/>
    <w:rsid w:val="00B64B9B"/>
    <w:rsid w:val="00BE3EFB"/>
    <w:rsid w:val="00C15E82"/>
    <w:rsid w:val="00CA425F"/>
    <w:rsid w:val="00CB7C3F"/>
    <w:rsid w:val="00CC3011"/>
    <w:rsid w:val="00E03D8D"/>
    <w:rsid w:val="00EA05B5"/>
    <w:rsid w:val="00ED0B9D"/>
    <w:rsid w:val="00ED3597"/>
    <w:rsid w:val="00F10EFB"/>
    <w:rsid w:val="00F32564"/>
    <w:rsid w:val="00F7146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D0B9D"/>
    <w:rPr>
      <w:color w:val="808080"/>
    </w:rPr>
  </w:style>
  <w:style w:type="paragraph" w:customStyle="1" w:styleId="47B565A89A7F498E9C5A5DEF9C68F941">
    <w:name w:val="47B565A89A7F498E9C5A5DEF9C68F941"/>
    <w:rsid w:val="00ED0B9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2C6F8B"/>
      </a:accent1>
      <a:accent2>
        <a:srgbClr val="76BEB8"/>
      </a:accent2>
      <a:accent3>
        <a:srgbClr val="81AD78"/>
      </a:accent3>
      <a:accent4>
        <a:srgbClr val="CEFAC5"/>
      </a:accent4>
      <a:accent5>
        <a:srgbClr val="7EBEF2"/>
      </a:accent5>
      <a:accent6>
        <a:srgbClr val="9B80AD"/>
      </a:accent6>
      <a:hlink>
        <a:srgbClr val="2C6F8B"/>
      </a:hlink>
      <a:folHlink>
        <a:srgbClr val="76BEB8"/>
      </a:folHlink>
    </a:clrScheme>
    <a:fontScheme name="Metro Dynamics Fonts">
      <a:majorFont>
        <a:latin typeface="Arial Black"/>
        <a:ea typeface=""/>
        <a:cs typeface=""/>
      </a:majorFont>
      <a:minorFont>
        <a:latin typeface="Arial Nov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d734a628-6f2a-41b8-ad7d-d485df23cf33" xsi:nil="true"/>
    <lcf76f155ced4ddcb4097134ff3c332f xmlns="eeaceda8-c325-46e4-bfd7-4fb4eff24764">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4EBEC658E20454D8BD4C6FF3AF04AF3" ma:contentTypeVersion="16" ma:contentTypeDescription="Create a new document." ma:contentTypeScope="" ma:versionID="1376ddffd14e5390cef067ff89e30509">
  <xsd:schema xmlns:xsd="http://www.w3.org/2001/XMLSchema" xmlns:xs="http://www.w3.org/2001/XMLSchema" xmlns:p="http://schemas.microsoft.com/office/2006/metadata/properties" xmlns:ns2="eeaceda8-c325-46e4-bfd7-4fb4eff24764" xmlns:ns3="d734a628-6f2a-41b8-ad7d-d485df23cf33" targetNamespace="http://schemas.microsoft.com/office/2006/metadata/properties" ma:root="true" ma:fieldsID="e34ed303af68596d8833164dea84d25f" ns2:_="" ns3:_="">
    <xsd:import namespace="eeaceda8-c325-46e4-bfd7-4fb4eff24764"/>
    <xsd:import namespace="d734a628-6f2a-41b8-ad7d-d485df23cf3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ObjectDetectorVersions" minOccurs="0"/>
                <xsd:element ref="ns2:MediaServiceLocation"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aceda8-c325-46e4-bfd7-4fb4eff247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e383a25-59b7-4832-aab6-d6494e285e02" ma:termSetId="09814cd3-568e-fe90-9814-8d621ff8fb84" ma:anchorId="fba54fb3-c3e1-fe81-a776-ca4b69148c4d" ma:open="true" ma:isKeyword="false">
      <xsd:complexType>
        <xsd:sequence>
          <xsd:element ref="pc:Terms" minOccurs="0" maxOccurs="1"/>
        </xsd:sequence>
      </xsd:complex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Location" ma:index="21" nillable="true" ma:displayName="Location" ma:descrip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734a628-6f2a-41b8-ad7d-d485df23cf3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1109746-6972-427f-9520-670e15768aff}" ma:internalName="TaxCatchAll" ma:showField="CatchAllData" ma:web="d734a628-6f2a-41b8-ad7d-d485df23cf3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9157D58-CFFA-45FF-8485-0FAEBC804EF9}">
  <ds:schemaRefs>
    <ds:schemaRef ds:uri="http://schemas.microsoft.com/sharepoint/v3/contenttype/forms"/>
  </ds:schemaRefs>
</ds:datastoreItem>
</file>

<file path=customXml/itemProps2.xml><?xml version="1.0" encoding="utf-8"?>
<ds:datastoreItem xmlns:ds="http://schemas.openxmlformats.org/officeDocument/2006/customXml" ds:itemID="{25561E56-5CAF-4D55-B4A0-D8C277229B21}">
  <ds:schemaRefs>
    <ds:schemaRef ds:uri="http://schemas.microsoft.com/office/2006/metadata/properties"/>
    <ds:schemaRef ds:uri="http://schemas.microsoft.com/office/infopath/2007/PartnerControls"/>
    <ds:schemaRef ds:uri="d734a628-6f2a-41b8-ad7d-d485df23cf33"/>
    <ds:schemaRef ds:uri="eeaceda8-c325-46e4-bfd7-4fb4eff24764"/>
  </ds:schemaRefs>
</ds:datastoreItem>
</file>

<file path=customXml/itemProps3.xml><?xml version="1.0" encoding="utf-8"?>
<ds:datastoreItem xmlns:ds="http://schemas.openxmlformats.org/officeDocument/2006/customXml" ds:itemID="{02E9C795-760C-AF4C-9EC1-599EBFCD8507}">
  <ds:schemaRefs>
    <ds:schemaRef ds:uri="http://schemas.openxmlformats.org/officeDocument/2006/bibliography"/>
  </ds:schemaRefs>
</ds:datastoreItem>
</file>

<file path=customXml/itemProps4.xml><?xml version="1.0" encoding="utf-8"?>
<ds:datastoreItem xmlns:ds="http://schemas.openxmlformats.org/officeDocument/2006/customXml" ds:itemID="{F36F6D8C-44E7-4522-A9D8-310BF5C29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aceda8-c325-46e4-bfd7-4fb4eff24764"/>
    <ds:schemaRef ds:uri="d734a628-6f2a-41b8-ad7d-d485df23cf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4711</Words>
  <Characters>26855</Characters>
  <Application>Microsoft Office Word</Application>
  <DocSecurity>4</DocSecurity>
  <Lines>223</Lines>
  <Paragraphs>63</Paragraphs>
  <ScaleCrop>false</ScaleCrop>
  <Company/>
  <LinksUpToDate>false</LinksUpToDate>
  <CharactersWithSpaces>31503</CharactersWithSpaces>
  <SharedDoc>false</SharedDoc>
  <HLinks>
    <vt:vector size="78" baseType="variant">
      <vt:variant>
        <vt:i4>3014714</vt:i4>
      </vt:variant>
      <vt:variant>
        <vt:i4>33</vt:i4>
      </vt:variant>
      <vt:variant>
        <vt:i4>0</vt:i4>
      </vt:variant>
      <vt:variant>
        <vt:i4>5</vt:i4>
      </vt:variant>
      <vt:variant>
        <vt:lpwstr>https://www.n8research.org.uk/work-with-us/regional-growth/kickstart-economic-growth/industrial-biotechnology-innovation-catalyst/</vt:lpwstr>
      </vt:variant>
      <vt:variant>
        <vt:lpwstr/>
      </vt:variant>
      <vt:variant>
        <vt:i4>5373969</vt:i4>
      </vt:variant>
      <vt:variant>
        <vt:i4>30</vt:i4>
      </vt:variant>
      <vt:variant>
        <vt:i4>0</vt:i4>
      </vt:variant>
      <vt:variant>
        <vt:i4>5</vt:i4>
      </vt:variant>
      <vt:variant>
        <vt:lpwstr>https://mancunion.com/2025/02/06/universities-increased-collaboration/</vt:lpwstr>
      </vt:variant>
      <vt:variant>
        <vt:lpwstr>:~:text=This%20is%20an%20initiative%20backed,to%20produce%20medicines%20and%20vaccines.</vt:lpwstr>
      </vt:variant>
      <vt:variant>
        <vt:i4>6291514</vt:i4>
      </vt:variant>
      <vt:variant>
        <vt:i4>27</vt:i4>
      </vt:variant>
      <vt:variant>
        <vt:i4>0</vt:i4>
      </vt:variant>
      <vt:variant>
        <vt:i4>5</vt:i4>
      </vt:variant>
      <vt:variant>
        <vt:lpwstr>https://www.thersa.org/events/</vt:lpwstr>
      </vt:variant>
      <vt:variant>
        <vt:lpwstr/>
      </vt:variant>
      <vt:variant>
        <vt:i4>6225996</vt:i4>
      </vt:variant>
      <vt:variant>
        <vt:i4>24</vt:i4>
      </vt:variant>
      <vt:variant>
        <vt:i4>0</vt:i4>
      </vt:variant>
      <vt:variant>
        <vt:i4>5</vt:i4>
      </vt:variant>
      <vt:variant>
        <vt:lpwstr>https://www.centreforcities.org/publication/cities-outlook-2025/</vt:lpwstr>
      </vt:variant>
      <vt:variant>
        <vt:lpwstr/>
      </vt:variant>
      <vt:variant>
        <vt:i4>196625</vt:i4>
      </vt:variant>
      <vt:variant>
        <vt:i4>21</vt:i4>
      </vt:variant>
      <vt:variant>
        <vt:i4>0</vt:i4>
      </vt:variant>
      <vt:variant>
        <vt:i4>5</vt:i4>
      </vt:variant>
      <vt:variant>
        <vt:lpwstr>https://sites.harvard.edu/uk-regional-growth/</vt:lpwstr>
      </vt:variant>
      <vt:variant>
        <vt:lpwstr/>
      </vt:variant>
      <vt:variant>
        <vt:i4>720918</vt:i4>
      </vt:variant>
      <vt:variant>
        <vt:i4>18</vt:i4>
      </vt:variant>
      <vt:variant>
        <vt:i4>0</vt:i4>
      </vt:variant>
      <vt:variant>
        <vt:i4>5</vt:i4>
      </vt:variant>
      <vt:variant>
        <vt:lpwstr>https://mancunion.com/2025/02/06/universities-increased-collaboration/</vt:lpwstr>
      </vt:variant>
      <vt:variant>
        <vt:lpwstr>:~:text=Professor%20Duncan%20Ivison%2C%20the%20University,need%20to%20deliver%20economic%20growth%E2%80%9D.</vt:lpwstr>
      </vt:variant>
      <vt:variant>
        <vt:i4>589852</vt:i4>
      </vt:variant>
      <vt:variant>
        <vt:i4>15</vt:i4>
      </vt:variant>
      <vt:variant>
        <vt:i4>0</vt:i4>
      </vt:variant>
      <vt:variant>
        <vt:i4>5</vt:i4>
      </vt:variant>
      <vt:variant>
        <vt:lpwstr>https://gmbusinessboard.com/news/report-shows-manchester-airport-has-potential-add-16-3bn-per-year-to-uk-economy-by-2050</vt:lpwstr>
      </vt:variant>
      <vt:variant>
        <vt:lpwstr/>
      </vt:variant>
      <vt:variant>
        <vt:i4>2883594</vt:i4>
      </vt:variant>
      <vt:variant>
        <vt:i4>12</vt:i4>
      </vt:variant>
      <vt:variant>
        <vt:i4>0</vt:i4>
      </vt:variant>
      <vt:variant>
        <vt:i4>5</vt:i4>
      </vt:variant>
      <vt:variant>
        <vt:lpwstr>https://wp.kennisbanksocialeinnovatie.nl/wp-content/uploads/2020/08/pdf_mainport.pdf</vt:lpwstr>
      </vt:variant>
      <vt:variant>
        <vt:lpwstr/>
      </vt:variant>
      <vt:variant>
        <vt:i4>7143524</vt:i4>
      </vt:variant>
      <vt:variant>
        <vt:i4>9</vt:i4>
      </vt:variant>
      <vt:variant>
        <vt:i4>0</vt:i4>
      </vt:variant>
      <vt:variant>
        <vt:i4>5</vt:i4>
      </vt:variant>
      <vt:variant>
        <vt:lpwstr>https://www.eur.nl/upt/media/2018-12-rapportrotterdameffectpdf</vt:lpwstr>
      </vt:variant>
      <vt:variant>
        <vt:lpwstr/>
      </vt:variant>
      <vt:variant>
        <vt:i4>2883645</vt:i4>
      </vt:variant>
      <vt:variant>
        <vt:i4>6</vt:i4>
      </vt:variant>
      <vt:variant>
        <vt:i4>0</vt:i4>
      </vt:variant>
      <vt:variant>
        <vt:i4>5</vt:i4>
      </vt:variant>
      <vt:variant>
        <vt:lpwstr>https://www.erim.eur.nl/fileadmin/default/content/erim/research/centres/smart_port/admin/c_news/mainports 2040 rapport definitief.pdf</vt:lpwstr>
      </vt:variant>
      <vt:variant>
        <vt:lpwstr/>
      </vt:variant>
      <vt:variant>
        <vt:i4>6225996</vt:i4>
      </vt:variant>
      <vt:variant>
        <vt:i4>3</vt:i4>
      </vt:variant>
      <vt:variant>
        <vt:i4>0</vt:i4>
      </vt:variant>
      <vt:variant>
        <vt:i4>5</vt:i4>
      </vt:variant>
      <vt:variant>
        <vt:lpwstr>https://www.centreforcities.org/publication/cities-outlook-2025/</vt:lpwstr>
      </vt:variant>
      <vt:variant>
        <vt:lpwstr/>
      </vt:variant>
      <vt:variant>
        <vt:i4>196625</vt:i4>
      </vt:variant>
      <vt:variant>
        <vt:i4>0</vt:i4>
      </vt:variant>
      <vt:variant>
        <vt:i4>0</vt:i4>
      </vt:variant>
      <vt:variant>
        <vt:i4>5</vt:i4>
      </vt:variant>
      <vt:variant>
        <vt:lpwstr>https://sites.harvard.edu/uk-regional-growth/</vt:lpwstr>
      </vt:variant>
      <vt:variant>
        <vt:lpwstr/>
      </vt:variant>
      <vt:variant>
        <vt:i4>4522009</vt:i4>
      </vt:variant>
      <vt:variant>
        <vt:i4>0</vt:i4>
      </vt:variant>
      <vt:variant>
        <vt:i4>0</vt:i4>
      </vt:variant>
      <vt:variant>
        <vt:i4>5</vt:i4>
      </vt:variant>
      <vt:variant>
        <vt:lpwstr>https://www.greatermanchester-ca.gov.uk/media/nptlqofu/lmic-report-final.pdf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Northern Arc</dc:title>
  <dc:subject/>
  <dc:creator>James Gilmour</dc:creator>
  <cp:keywords/>
  <dc:description/>
  <cp:lastModifiedBy>Lynch, Oscar</cp:lastModifiedBy>
  <cp:revision>2</cp:revision>
  <cp:lastPrinted>2022-05-25T18:07:00Z</cp:lastPrinted>
  <dcterms:created xsi:type="dcterms:W3CDTF">2025-04-29T07:56:00Z</dcterms:created>
  <dcterms:modified xsi:type="dcterms:W3CDTF">2025-04-29T07:56:00Z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aaf9d574-c83f-4297-b828-257ae817bf9b</vt:lpwstr>
  </property>
  <property fmtid="{D5CDD505-2E9C-101B-9397-08002B2CF9AE}" pid="3" name="MediaServiceImageTags">
    <vt:lpwstr/>
  </property>
  <property fmtid="{D5CDD505-2E9C-101B-9397-08002B2CF9AE}" pid="4" name="ContentTypeId">
    <vt:lpwstr>0x01010064EBEC658E20454D8BD4C6FF3AF04AF3</vt:lpwstr>
  </property>
</Properties>
</file>