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7405B" w14:textId="14A4D0E3" w:rsidR="00F524F9" w:rsidRPr="00437A38" w:rsidRDefault="003A009E" w:rsidP="000E137D">
      <w:pPr>
        <w:spacing w:after="0" w:line="240" w:lineRule="auto"/>
        <w:jc w:val="center"/>
        <w:rPr>
          <w:rFonts w:ascii="Arial" w:hAnsi="Arial" w:cs="Arial"/>
          <w:b/>
          <w:bCs/>
          <w:sz w:val="28"/>
          <w:szCs w:val="28"/>
        </w:rPr>
      </w:pPr>
      <w:r w:rsidRPr="00437A38">
        <w:rPr>
          <w:rFonts w:ascii="Arial" w:hAnsi="Arial" w:cs="Arial"/>
          <w:b/>
          <w:bCs/>
          <w:sz w:val="28"/>
          <w:szCs w:val="28"/>
        </w:rPr>
        <w:t>Greater Manchester Race Equality Panel</w:t>
      </w:r>
    </w:p>
    <w:p w14:paraId="11EE56DB" w14:textId="77777777" w:rsidR="0093630F" w:rsidRPr="00437A38" w:rsidRDefault="0093630F" w:rsidP="000E137D">
      <w:pPr>
        <w:spacing w:after="0" w:line="240" w:lineRule="auto"/>
        <w:jc w:val="center"/>
        <w:rPr>
          <w:rFonts w:ascii="Arial" w:hAnsi="Arial" w:cs="Arial"/>
          <w:b/>
          <w:bCs/>
          <w:sz w:val="28"/>
          <w:szCs w:val="28"/>
        </w:rPr>
      </w:pPr>
    </w:p>
    <w:p w14:paraId="4C1FD672" w14:textId="26D0B5C9" w:rsidR="003A009E" w:rsidRPr="00437A38" w:rsidRDefault="003A009E" w:rsidP="000E137D">
      <w:pPr>
        <w:spacing w:after="0" w:line="240" w:lineRule="auto"/>
        <w:jc w:val="center"/>
        <w:rPr>
          <w:rFonts w:ascii="Arial" w:hAnsi="Arial" w:cs="Arial"/>
          <w:b/>
          <w:bCs/>
          <w:sz w:val="28"/>
          <w:szCs w:val="28"/>
        </w:rPr>
      </w:pPr>
      <w:r w:rsidRPr="00437A38">
        <w:rPr>
          <w:rFonts w:ascii="Arial" w:hAnsi="Arial" w:cs="Arial"/>
          <w:b/>
          <w:bCs/>
          <w:sz w:val="28"/>
          <w:szCs w:val="28"/>
        </w:rPr>
        <w:t>Terms of Reference</w:t>
      </w:r>
      <w:r w:rsidR="00B0485F" w:rsidRPr="00437A38">
        <w:rPr>
          <w:rFonts w:ascii="Arial" w:hAnsi="Arial" w:cs="Arial"/>
          <w:b/>
          <w:bCs/>
          <w:sz w:val="28"/>
          <w:szCs w:val="28"/>
        </w:rPr>
        <w:t xml:space="preserve"> </w:t>
      </w:r>
      <w:r w:rsidR="00014857">
        <w:rPr>
          <w:rFonts w:ascii="Arial" w:hAnsi="Arial" w:cs="Arial"/>
          <w:b/>
          <w:bCs/>
          <w:sz w:val="28"/>
          <w:szCs w:val="28"/>
        </w:rPr>
        <w:t>(</w:t>
      </w:r>
      <w:r w:rsidR="006D7F07">
        <w:rPr>
          <w:rFonts w:ascii="Arial" w:hAnsi="Arial" w:cs="Arial"/>
          <w:b/>
          <w:bCs/>
          <w:sz w:val="28"/>
          <w:szCs w:val="28"/>
        </w:rPr>
        <w:t xml:space="preserve">updated April </w:t>
      </w:r>
      <w:r w:rsidR="006A7463">
        <w:rPr>
          <w:rFonts w:ascii="Arial" w:hAnsi="Arial" w:cs="Arial"/>
          <w:b/>
          <w:bCs/>
          <w:sz w:val="28"/>
          <w:szCs w:val="28"/>
        </w:rPr>
        <w:t>2021</w:t>
      </w:r>
      <w:r w:rsidR="00014857">
        <w:rPr>
          <w:rFonts w:ascii="Arial" w:hAnsi="Arial" w:cs="Arial"/>
          <w:b/>
          <w:bCs/>
          <w:sz w:val="28"/>
          <w:szCs w:val="28"/>
        </w:rPr>
        <w:t>)</w:t>
      </w:r>
    </w:p>
    <w:p w14:paraId="58766BF5" w14:textId="0D68C647" w:rsidR="0093630F" w:rsidRDefault="0093630F" w:rsidP="000E137D">
      <w:pPr>
        <w:pStyle w:val="Heading3"/>
        <w:spacing w:before="0" w:line="240" w:lineRule="auto"/>
        <w:rPr>
          <w:rFonts w:ascii="Arial" w:hAnsi="Arial" w:cs="Arial"/>
          <w:sz w:val="28"/>
          <w:szCs w:val="28"/>
        </w:rPr>
      </w:pPr>
    </w:p>
    <w:p w14:paraId="7FAB0353" w14:textId="68A148E8" w:rsidR="002025EF" w:rsidRPr="002025EF" w:rsidRDefault="00153CD3" w:rsidP="000E137D">
      <w:pPr>
        <w:spacing w:after="0" w:line="240" w:lineRule="auto"/>
        <w:rPr>
          <w:rFonts w:ascii="Arial" w:hAnsi="Arial" w:cs="Arial"/>
          <w:szCs w:val="24"/>
          <w:u w:val="single"/>
        </w:rPr>
      </w:pPr>
      <w:bookmarkStart w:id="0" w:name="_Toc49768547"/>
      <w:r w:rsidRPr="002025EF">
        <w:rPr>
          <w:rFonts w:ascii="Arial" w:hAnsi="Arial" w:cs="Arial"/>
          <w:b/>
          <w:bCs/>
          <w:szCs w:val="24"/>
          <w:u w:val="single"/>
        </w:rPr>
        <w:t>Greater Manchester</w:t>
      </w:r>
      <w:r w:rsidR="002025EF" w:rsidRPr="002025EF">
        <w:rPr>
          <w:rFonts w:ascii="Arial" w:hAnsi="Arial" w:cs="Arial"/>
          <w:b/>
          <w:bCs/>
          <w:szCs w:val="24"/>
          <w:u w:val="single"/>
        </w:rPr>
        <w:t xml:space="preserve">’s </w:t>
      </w:r>
      <w:r w:rsidRPr="002025EF">
        <w:rPr>
          <w:rFonts w:ascii="Arial" w:hAnsi="Arial" w:cs="Arial"/>
          <w:b/>
          <w:bCs/>
          <w:szCs w:val="24"/>
          <w:u w:val="single"/>
        </w:rPr>
        <w:t>Equality Panel</w:t>
      </w:r>
      <w:r w:rsidR="002025EF" w:rsidRPr="002025EF">
        <w:rPr>
          <w:rFonts w:ascii="Arial" w:hAnsi="Arial" w:cs="Arial"/>
          <w:b/>
          <w:bCs/>
          <w:szCs w:val="24"/>
          <w:u w:val="single"/>
        </w:rPr>
        <w:t>s</w:t>
      </w:r>
      <w:r w:rsidRPr="002025EF">
        <w:rPr>
          <w:rFonts w:ascii="Arial" w:hAnsi="Arial" w:cs="Arial"/>
          <w:szCs w:val="24"/>
          <w:u w:val="single"/>
        </w:rPr>
        <w:t xml:space="preserve"> </w:t>
      </w:r>
    </w:p>
    <w:p w14:paraId="31329291" w14:textId="77777777" w:rsidR="002025EF" w:rsidRDefault="002025EF" w:rsidP="000E137D">
      <w:pPr>
        <w:spacing w:after="0" w:line="240" w:lineRule="auto"/>
        <w:rPr>
          <w:rFonts w:ascii="Arial" w:hAnsi="Arial" w:cs="Arial"/>
          <w:szCs w:val="24"/>
        </w:rPr>
      </w:pPr>
    </w:p>
    <w:p w14:paraId="728C857D" w14:textId="3B80ADEB" w:rsidR="00153CD3" w:rsidRPr="002025EF" w:rsidRDefault="002025EF" w:rsidP="000E137D">
      <w:pPr>
        <w:spacing w:after="0" w:line="240" w:lineRule="auto"/>
        <w:rPr>
          <w:rFonts w:ascii="Arial" w:hAnsi="Arial" w:cs="Arial"/>
          <w:szCs w:val="24"/>
        </w:rPr>
      </w:pPr>
      <w:r>
        <w:rPr>
          <w:rFonts w:ascii="Arial" w:hAnsi="Arial" w:cs="Arial"/>
          <w:szCs w:val="24"/>
        </w:rPr>
        <w:t xml:space="preserve">The Equality Panels have been established to </w:t>
      </w:r>
      <w:r w:rsidR="00153CD3" w:rsidRPr="002025EF">
        <w:rPr>
          <w:rFonts w:ascii="Arial" w:hAnsi="Arial" w:cs="Arial"/>
          <w:szCs w:val="24"/>
        </w:rPr>
        <w:t>tackle the s</w:t>
      </w:r>
      <w:r w:rsidRPr="002025EF">
        <w:rPr>
          <w:rFonts w:ascii="Arial" w:hAnsi="Arial" w:cs="Arial"/>
          <w:szCs w:val="24"/>
        </w:rPr>
        <w:t xml:space="preserve">tructural and organizational prejudice and </w:t>
      </w:r>
      <w:r w:rsidR="00153CD3" w:rsidRPr="002025EF">
        <w:rPr>
          <w:rFonts w:ascii="Arial" w:hAnsi="Arial" w:cs="Arial"/>
          <w:szCs w:val="24"/>
        </w:rPr>
        <w:t>discrimination</w:t>
      </w:r>
      <w:r w:rsidRPr="002025EF">
        <w:rPr>
          <w:rFonts w:ascii="Arial" w:hAnsi="Arial" w:cs="Arial"/>
          <w:szCs w:val="24"/>
        </w:rPr>
        <w:t xml:space="preserve"> </w:t>
      </w:r>
      <w:r w:rsidR="00153CD3" w:rsidRPr="002025EF">
        <w:rPr>
          <w:rFonts w:ascii="Arial" w:hAnsi="Arial" w:cs="Arial"/>
          <w:szCs w:val="24"/>
        </w:rPr>
        <w:t xml:space="preserve">that causes inequality and injustice in society, through the advancement of equity, fairness and positive relationships in public </w:t>
      </w:r>
      <w:proofErr w:type="spellStart"/>
      <w:r w:rsidR="00153CD3" w:rsidRPr="002025EF">
        <w:rPr>
          <w:rFonts w:ascii="Arial" w:hAnsi="Arial" w:cs="Arial"/>
          <w:szCs w:val="24"/>
        </w:rPr>
        <w:t>organisations</w:t>
      </w:r>
      <w:proofErr w:type="spellEnd"/>
      <w:r w:rsidR="00153CD3" w:rsidRPr="002025EF">
        <w:rPr>
          <w:rFonts w:ascii="Arial" w:hAnsi="Arial" w:cs="Arial"/>
          <w:szCs w:val="24"/>
        </w:rPr>
        <w:t xml:space="preserve"> and the services they deliver. </w:t>
      </w:r>
    </w:p>
    <w:p w14:paraId="79E56520" w14:textId="77777777" w:rsidR="002025EF" w:rsidRDefault="002025EF" w:rsidP="000E137D">
      <w:pPr>
        <w:spacing w:after="0" w:line="240" w:lineRule="auto"/>
        <w:rPr>
          <w:rFonts w:ascii="Arial" w:hAnsi="Arial" w:cs="Arial"/>
          <w:szCs w:val="24"/>
        </w:rPr>
      </w:pPr>
    </w:p>
    <w:p w14:paraId="129FBB05" w14:textId="7C2D88C8" w:rsidR="00153CD3" w:rsidRPr="00153CD3" w:rsidRDefault="00153CD3" w:rsidP="000E137D">
      <w:pPr>
        <w:spacing w:after="0" w:line="240" w:lineRule="auto"/>
        <w:rPr>
          <w:rFonts w:ascii="Arial" w:hAnsi="Arial" w:cs="Arial"/>
          <w:szCs w:val="24"/>
        </w:rPr>
      </w:pPr>
      <w:r w:rsidRPr="00153CD3">
        <w:rPr>
          <w:rFonts w:ascii="Arial" w:hAnsi="Arial" w:cs="Arial"/>
          <w:szCs w:val="24"/>
        </w:rPr>
        <w:t>The Panel</w:t>
      </w:r>
      <w:r w:rsidR="002025EF">
        <w:rPr>
          <w:rFonts w:ascii="Arial" w:hAnsi="Arial" w:cs="Arial"/>
          <w:szCs w:val="24"/>
        </w:rPr>
        <w:t>s</w:t>
      </w:r>
      <w:r w:rsidRPr="00153CD3">
        <w:rPr>
          <w:rFonts w:ascii="Arial" w:hAnsi="Arial" w:cs="Arial"/>
          <w:szCs w:val="24"/>
        </w:rPr>
        <w:t xml:space="preserve"> do this by:</w:t>
      </w:r>
    </w:p>
    <w:p w14:paraId="4401FB72" w14:textId="77777777" w:rsidR="00F408CA" w:rsidRPr="00F408CA" w:rsidRDefault="00F408CA" w:rsidP="00F408CA">
      <w:pPr>
        <w:numPr>
          <w:ilvl w:val="0"/>
          <w:numId w:val="38"/>
        </w:numPr>
        <w:spacing w:after="0" w:line="240" w:lineRule="auto"/>
        <w:contextualSpacing/>
        <w:rPr>
          <w:rFonts w:ascii="Arial" w:eastAsia="Calibri" w:hAnsi="Arial" w:cs="Arial"/>
          <w:szCs w:val="24"/>
        </w:rPr>
      </w:pPr>
      <w:r w:rsidRPr="00F408CA">
        <w:rPr>
          <w:rFonts w:ascii="Arial" w:eastAsia="Calibri" w:hAnsi="Arial" w:cs="Arial"/>
          <w:b/>
          <w:bCs/>
          <w:szCs w:val="24"/>
        </w:rPr>
        <w:t xml:space="preserve">Champion </w:t>
      </w:r>
      <w:r w:rsidRPr="00F408CA">
        <w:rPr>
          <w:rFonts w:ascii="Arial" w:eastAsia="Calibri" w:hAnsi="Arial" w:cs="Arial"/>
          <w:szCs w:val="24"/>
        </w:rPr>
        <w:t>Greater Manchester’s cultural heritage and history of community inclusion and social justice</w:t>
      </w:r>
    </w:p>
    <w:p w14:paraId="1B180AB3" w14:textId="77777777" w:rsidR="00F408CA" w:rsidRPr="00F408CA" w:rsidRDefault="00F408CA" w:rsidP="00F408CA">
      <w:pPr>
        <w:numPr>
          <w:ilvl w:val="0"/>
          <w:numId w:val="38"/>
        </w:numPr>
        <w:spacing w:after="0" w:line="240" w:lineRule="auto"/>
        <w:rPr>
          <w:rFonts w:ascii="Arial" w:eastAsia="Calibri" w:hAnsi="Arial" w:cs="Arial"/>
          <w:szCs w:val="24"/>
        </w:rPr>
      </w:pPr>
      <w:r w:rsidRPr="00F408CA">
        <w:rPr>
          <w:rFonts w:ascii="Arial" w:eastAsia="Calibri" w:hAnsi="Arial" w:cs="Arial"/>
          <w:b/>
          <w:bCs/>
          <w:szCs w:val="24"/>
        </w:rPr>
        <w:t>Advise</w:t>
      </w:r>
      <w:r w:rsidRPr="00F408CA">
        <w:rPr>
          <w:rFonts w:ascii="Arial" w:eastAsia="Calibri" w:hAnsi="Arial" w:cs="Arial"/>
          <w:szCs w:val="24"/>
        </w:rPr>
        <w:t xml:space="preserve"> the Mayor of Greater Manchester and the Greater Manchester Lead for Ageing and Equalities of the challenges and opportunities faced by people linked to their identity. </w:t>
      </w:r>
    </w:p>
    <w:p w14:paraId="045F370B" w14:textId="543CE758" w:rsidR="00F408CA" w:rsidRPr="00F408CA" w:rsidRDefault="00F408CA" w:rsidP="00F408CA">
      <w:pPr>
        <w:numPr>
          <w:ilvl w:val="0"/>
          <w:numId w:val="38"/>
        </w:numPr>
        <w:spacing w:after="0" w:line="240" w:lineRule="auto"/>
        <w:rPr>
          <w:rFonts w:ascii="Arial" w:eastAsia="Calibri" w:hAnsi="Arial" w:cs="Arial"/>
          <w:szCs w:val="24"/>
        </w:rPr>
      </w:pPr>
      <w:r w:rsidRPr="00F408CA">
        <w:rPr>
          <w:rFonts w:ascii="Arial" w:eastAsia="Calibri" w:hAnsi="Arial" w:cs="Arial"/>
          <w:b/>
          <w:bCs/>
          <w:szCs w:val="24"/>
        </w:rPr>
        <w:t>Constructively challenge</w:t>
      </w:r>
      <w:r w:rsidRPr="00F408CA">
        <w:rPr>
          <w:rFonts w:ascii="Arial" w:eastAsia="Calibri" w:hAnsi="Arial" w:cs="Arial"/>
          <w:szCs w:val="24"/>
        </w:rPr>
        <w:t xml:space="preserve"> political and system leaders </w:t>
      </w:r>
      <w:r>
        <w:rPr>
          <w:rFonts w:ascii="Arial" w:eastAsia="Calibri" w:hAnsi="Arial" w:cs="Arial"/>
          <w:szCs w:val="24"/>
        </w:rPr>
        <w:t xml:space="preserve">to tackle </w:t>
      </w:r>
      <w:r w:rsidRPr="00F408CA">
        <w:rPr>
          <w:rFonts w:ascii="Arial" w:eastAsia="Calibri" w:hAnsi="Arial" w:cs="Arial"/>
          <w:szCs w:val="24"/>
        </w:rPr>
        <w:t xml:space="preserve">prejudice and discrimination within their </w:t>
      </w:r>
      <w:proofErr w:type="spellStart"/>
      <w:r w:rsidRPr="00F408CA">
        <w:rPr>
          <w:rFonts w:ascii="Arial" w:eastAsia="Calibri" w:hAnsi="Arial" w:cs="Arial"/>
          <w:szCs w:val="24"/>
        </w:rPr>
        <w:t>organisations</w:t>
      </w:r>
      <w:proofErr w:type="spellEnd"/>
      <w:r w:rsidRPr="00F408CA">
        <w:rPr>
          <w:rFonts w:ascii="Arial" w:eastAsia="Calibri" w:hAnsi="Arial" w:cs="Arial"/>
          <w:szCs w:val="24"/>
        </w:rPr>
        <w:t xml:space="preserve"> and structures</w:t>
      </w:r>
    </w:p>
    <w:p w14:paraId="53CF5572" w14:textId="77777777" w:rsidR="00F408CA" w:rsidRPr="00F408CA" w:rsidRDefault="00F408CA" w:rsidP="00F408CA">
      <w:pPr>
        <w:numPr>
          <w:ilvl w:val="0"/>
          <w:numId w:val="38"/>
        </w:numPr>
        <w:spacing w:after="0" w:line="240" w:lineRule="auto"/>
        <w:rPr>
          <w:rFonts w:ascii="Arial" w:eastAsia="Calibri" w:hAnsi="Arial" w:cs="Arial"/>
          <w:szCs w:val="24"/>
        </w:rPr>
      </w:pPr>
      <w:r w:rsidRPr="00F408CA">
        <w:rPr>
          <w:rFonts w:ascii="Arial" w:eastAsia="Calibri" w:hAnsi="Arial" w:cs="Arial"/>
          <w:b/>
          <w:bCs/>
          <w:szCs w:val="24"/>
        </w:rPr>
        <w:t xml:space="preserve">Proactively support </w:t>
      </w:r>
      <w:r w:rsidRPr="00F408CA">
        <w:rPr>
          <w:rFonts w:ascii="Arial" w:eastAsia="Calibri" w:hAnsi="Arial" w:cs="Arial"/>
          <w:szCs w:val="24"/>
        </w:rPr>
        <w:t xml:space="preserve">the Greater Manchester Combined Authority (GMCA) and its public, private and voluntary sector partners to develop effective solutions that tackle inequality and increase equity.  </w:t>
      </w:r>
    </w:p>
    <w:p w14:paraId="5E2A0441" w14:textId="723F958B" w:rsidR="0093630F" w:rsidRDefault="0093630F" w:rsidP="000E137D">
      <w:pPr>
        <w:spacing w:after="0" w:line="240" w:lineRule="auto"/>
        <w:rPr>
          <w:rFonts w:ascii="Arial" w:hAnsi="Arial" w:cs="Arial"/>
          <w:szCs w:val="24"/>
        </w:rPr>
      </w:pPr>
    </w:p>
    <w:p w14:paraId="744D4679" w14:textId="4974520A" w:rsidR="002025EF" w:rsidRPr="002025EF" w:rsidRDefault="002025EF" w:rsidP="000E137D">
      <w:pPr>
        <w:spacing w:after="0" w:line="240" w:lineRule="auto"/>
        <w:rPr>
          <w:rFonts w:ascii="Arial" w:hAnsi="Arial" w:cs="Arial"/>
          <w:b/>
          <w:bCs/>
          <w:szCs w:val="24"/>
          <w:u w:val="single"/>
        </w:rPr>
      </w:pPr>
      <w:r w:rsidRPr="002025EF">
        <w:rPr>
          <w:rFonts w:ascii="Arial" w:hAnsi="Arial" w:cs="Arial"/>
          <w:b/>
          <w:bCs/>
          <w:szCs w:val="24"/>
          <w:u w:val="single"/>
        </w:rPr>
        <w:t xml:space="preserve">Greater Manchester Race Equality Panel </w:t>
      </w:r>
    </w:p>
    <w:p w14:paraId="2CD95A6F" w14:textId="77777777" w:rsidR="002025EF" w:rsidRDefault="002025EF" w:rsidP="000E137D">
      <w:pPr>
        <w:pStyle w:val="ListParagraph"/>
        <w:spacing w:after="0" w:line="240" w:lineRule="auto"/>
        <w:rPr>
          <w:rFonts w:ascii="Arial" w:hAnsi="Arial" w:cs="Arial"/>
          <w:b/>
          <w:bCs/>
          <w:szCs w:val="24"/>
        </w:rPr>
      </w:pPr>
    </w:p>
    <w:p w14:paraId="0C58DBB4" w14:textId="0DA50119" w:rsidR="0093630F" w:rsidRPr="00437A38" w:rsidRDefault="0093630F" w:rsidP="000E137D">
      <w:pPr>
        <w:pStyle w:val="ListParagraph"/>
        <w:numPr>
          <w:ilvl w:val="0"/>
          <w:numId w:val="13"/>
        </w:numPr>
        <w:spacing w:after="0" w:line="240" w:lineRule="auto"/>
        <w:rPr>
          <w:rFonts w:ascii="Arial" w:hAnsi="Arial" w:cs="Arial"/>
          <w:b/>
          <w:bCs/>
          <w:szCs w:val="24"/>
        </w:rPr>
      </w:pPr>
      <w:r w:rsidRPr="00437A38">
        <w:rPr>
          <w:rFonts w:ascii="Arial" w:hAnsi="Arial" w:cs="Arial"/>
          <w:b/>
          <w:bCs/>
          <w:szCs w:val="24"/>
        </w:rPr>
        <w:t xml:space="preserve">Aims </w:t>
      </w:r>
      <w:r w:rsidR="00061DAD">
        <w:rPr>
          <w:rFonts w:ascii="Arial" w:hAnsi="Arial" w:cs="Arial"/>
          <w:b/>
          <w:bCs/>
          <w:szCs w:val="24"/>
        </w:rPr>
        <w:t>and Objectives</w:t>
      </w:r>
    </w:p>
    <w:p w14:paraId="08C63C50" w14:textId="53CF8226" w:rsidR="0093630F" w:rsidRDefault="0093630F" w:rsidP="000E137D">
      <w:pPr>
        <w:spacing w:after="0" w:line="240" w:lineRule="auto"/>
        <w:rPr>
          <w:rFonts w:ascii="Arial" w:hAnsi="Arial" w:cs="Arial"/>
          <w:szCs w:val="24"/>
        </w:rPr>
      </w:pPr>
    </w:p>
    <w:p w14:paraId="118BD10C" w14:textId="0AF3867E" w:rsidR="002025EF" w:rsidRPr="002025EF" w:rsidRDefault="002025EF" w:rsidP="000E137D">
      <w:pPr>
        <w:spacing w:after="0" w:line="240" w:lineRule="auto"/>
        <w:rPr>
          <w:rFonts w:ascii="Arial" w:hAnsi="Arial" w:cs="Arial"/>
          <w:szCs w:val="24"/>
        </w:rPr>
      </w:pPr>
      <w:r w:rsidRPr="002025EF">
        <w:rPr>
          <w:rFonts w:ascii="Arial" w:hAnsi="Arial" w:cs="Arial"/>
          <w:szCs w:val="24"/>
        </w:rPr>
        <w:t xml:space="preserve">The Aims </w:t>
      </w:r>
      <w:r w:rsidR="00061DAD">
        <w:rPr>
          <w:rFonts w:ascii="Arial" w:hAnsi="Arial" w:cs="Arial"/>
          <w:szCs w:val="24"/>
        </w:rPr>
        <w:t xml:space="preserve">and Objectives </w:t>
      </w:r>
      <w:r w:rsidRPr="002025EF">
        <w:rPr>
          <w:rFonts w:ascii="Arial" w:hAnsi="Arial" w:cs="Arial"/>
          <w:szCs w:val="24"/>
        </w:rPr>
        <w:t>of the Panel are to</w:t>
      </w:r>
      <w:r w:rsidR="006A7463">
        <w:rPr>
          <w:rFonts w:ascii="Arial" w:hAnsi="Arial" w:cs="Arial"/>
          <w:szCs w:val="24"/>
        </w:rPr>
        <w:t>:</w:t>
      </w:r>
    </w:p>
    <w:p w14:paraId="3BDF712E" w14:textId="77777777" w:rsidR="002025EF" w:rsidRPr="002025EF" w:rsidRDefault="002025EF" w:rsidP="000E137D">
      <w:pPr>
        <w:spacing w:after="0" w:line="240" w:lineRule="auto"/>
        <w:rPr>
          <w:rFonts w:ascii="Arial" w:hAnsi="Arial" w:cs="Arial"/>
          <w:szCs w:val="24"/>
        </w:rPr>
      </w:pPr>
    </w:p>
    <w:p w14:paraId="6ED9419D" w14:textId="7C0AAE71" w:rsidR="002B4041" w:rsidRPr="002B4041" w:rsidRDefault="002B4041" w:rsidP="002B4041">
      <w:pPr>
        <w:pStyle w:val="ListParagraph"/>
        <w:numPr>
          <w:ilvl w:val="0"/>
          <w:numId w:val="21"/>
        </w:numPr>
        <w:rPr>
          <w:rFonts w:ascii="Arial" w:hAnsi="Arial" w:cs="Arial"/>
          <w:szCs w:val="24"/>
        </w:rPr>
      </w:pPr>
      <w:r w:rsidRPr="002B4041">
        <w:rPr>
          <w:rFonts w:ascii="Arial" w:hAnsi="Arial" w:cs="Arial"/>
          <w:szCs w:val="24"/>
        </w:rPr>
        <w:t xml:space="preserve">eliminate unlawful discrimination, harassment, </w:t>
      </w:r>
      <w:proofErr w:type="spellStart"/>
      <w:r w:rsidRPr="002B4041">
        <w:rPr>
          <w:rFonts w:ascii="Arial" w:hAnsi="Arial" w:cs="Arial"/>
          <w:szCs w:val="24"/>
        </w:rPr>
        <w:t>victimisation</w:t>
      </w:r>
      <w:proofErr w:type="spellEnd"/>
      <w:r w:rsidRPr="002B4041">
        <w:rPr>
          <w:rFonts w:ascii="Arial" w:hAnsi="Arial" w:cs="Arial"/>
          <w:szCs w:val="24"/>
        </w:rPr>
        <w:t xml:space="preserve"> (and any other conduct prohibited by the Equality Act 2010 and the P</w:t>
      </w:r>
      <w:r w:rsidR="00D93354">
        <w:rPr>
          <w:rFonts w:ascii="Arial" w:hAnsi="Arial" w:cs="Arial"/>
          <w:szCs w:val="24"/>
        </w:rPr>
        <w:t>ublic Sector Equality Duty</w:t>
      </w:r>
      <w:r w:rsidRPr="002B4041">
        <w:rPr>
          <w:rFonts w:ascii="Arial" w:hAnsi="Arial" w:cs="Arial"/>
          <w:szCs w:val="24"/>
        </w:rPr>
        <w:t xml:space="preserve">) </w:t>
      </w:r>
    </w:p>
    <w:p w14:paraId="0AF64889" w14:textId="77777777" w:rsidR="00061DAD" w:rsidRDefault="00061DAD" w:rsidP="000E137D">
      <w:pPr>
        <w:pStyle w:val="ListParagraph"/>
        <w:numPr>
          <w:ilvl w:val="0"/>
          <w:numId w:val="23"/>
        </w:numPr>
        <w:spacing w:after="0" w:line="240" w:lineRule="auto"/>
        <w:rPr>
          <w:rFonts w:ascii="Arial" w:hAnsi="Arial" w:cs="Arial"/>
          <w:szCs w:val="24"/>
        </w:rPr>
      </w:pPr>
      <w:r w:rsidRPr="00061DAD">
        <w:rPr>
          <w:rFonts w:ascii="Arial" w:hAnsi="Arial" w:cs="Arial"/>
          <w:szCs w:val="24"/>
        </w:rPr>
        <w:t xml:space="preserve">Public agencies tackle all forms of racism and discrimination within their </w:t>
      </w:r>
      <w:proofErr w:type="spellStart"/>
      <w:r w:rsidRPr="00061DAD">
        <w:rPr>
          <w:rFonts w:ascii="Arial" w:hAnsi="Arial" w:cs="Arial"/>
          <w:szCs w:val="24"/>
        </w:rPr>
        <w:t>organisation</w:t>
      </w:r>
      <w:proofErr w:type="spellEnd"/>
      <w:r w:rsidRPr="00061DAD">
        <w:rPr>
          <w:rFonts w:ascii="Arial" w:hAnsi="Arial" w:cs="Arial"/>
          <w:szCs w:val="24"/>
        </w:rPr>
        <w:t xml:space="preserve"> and the structure they contribute to. Priority area:</w:t>
      </w:r>
    </w:p>
    <w:p w14:paraId="350385F3" w14:textId="7535681D" w:rsidR="00061DAD" w:rsidRPr="00061DAD" w:rsidRDefault="00061DAD" w:rsidP="000E137D">
      <w:pPr>
        <w:pStyle w:val="ListParagraph"/>
        <w:numPr>
          <w:ilvl w:val="0"/>
          <w:numId w:val="26"/>
        </w:numPr>
        <w:spacing w:after="0" w:line="240" w:lineRule="auto"/>
        <w:rPr>
          <w:rFonts w:ascii="Arial" w:hAnsi="Arial" w:cs="Arial"/>
          <w:szCs w:val="24"/>
        </w:rPr>
      </w:pPr>
      <w:r w:rsidRPr="00061DAD">
        <w:rPr>
          <w:rFonts w:ascii="Arial" w:hAnsi="Arial" w:cs="Arial"/>
          <w:szCs w:val="24"/>
        </w:rPr>
        <w:t>Discrimination in policing and criminal justice</w:t>
      </w:r>
    </w:p>
    <w:p w14:paraId="4BCBB9AE" w14:textId="1AAE8A7C" w:rsidR="00061DAD" w:rsidRPr="00061DAD" w:rsidRDefault="00061DAD" w:rsidP="000E137D">
      <w:pPr>
        <w:pStyle w:val="ListParagraph"/>
        <w:numPr>
          <w:ilvl w:val="0"/>
          <w:numId w:val="23"/>
        </w:numPr>
        <w:spacing w:after="0" w:line="240" w:lineRule="auto"/>
        <w:rPr>
          <w:rFonts w:ascii="Arial" w:hAnsi="Arial" w:cs="Arial"/>
          <w:szCs w:val="24"/>
        </w:rPr>
      </w:pPr>
      <w:r w:rsidRPr="00061DAD">
        <w:rPr>
          <w:rFonts w:ascii="Arial" w:hAnsi="Arial" w:cs="Arial"/>
          <w:szCs w:val="24"/>
        </w:rPr>
        <w:t>Public sector bodies are proactive in their approaches to meet their Public Sector Equality Duty</w:t>
      </w:r>
    </w:p>
    <w:p w14:paraId="577B6D77" w14:textId="77777777" w:rsidR="00061DAD" w:rsidRPr="002025EF" w:rsidRDefault="00061DAD" w:rsidP="000E137D">
      <w:pPr>
        <w:pStyle w:val="ListParagraph"/>
        <w:spacing w:after="0" w:line="240" w:lineRule="auto"/>
        <w:rPr>
          <w:rFonts w:ascii="Arial" w:hAnsi="Arial" w:cs="Arial"/>
          <w:szCs w:val="24"/>
        </w:rPr>
      </w:pPr>
    </w:p>
    <w:p w14:paraId="2938FC8F" w14:textId="6362BF3F" w:rsidR="002025EF" w:rsidRDefault="00061DAD" w:rsidP="000E137D">
      <w:pPr>
        <w:pStyle w:val="ListParagraph"/>
        <w:numPr>
          <w:ilvl w:val="0"/>
          <w:numId w:val="21"/>
        </w:numPr>
        <w:spacing w:after="0" w:line="240" w:lineRule="auto"/>
        <w:rPr>
          <w:rFonts w:ascii="Arial" w:hAnsi="Arial" w:cs="Arial"/>
          <w:szCs w:val="24"/>
        </w:rPr>
      </w:pPr>
      <w:r>
        <w:rPr>
          <w:rFonts w:ascii="Arial" w:hAnsi="Arial" w:cs="Arial"/>
          <w:szCs w:val="24"/>
        </w:rPr>
        <w:t>A</w:t>
      </w:r>
      <w:r w:rsidR="002025EF" w:rsidRPr="002025EF">
        <w:rPr>
          <w:rFonts w:ascii="Arial" w:hAnsi="Arial" w:cs="Arial"/>
          <w:szCs w:val="24"/>
        </w:rPr>
        <w:t>dvance equality of opportunity between people who share a protected characteristic and people who do not share it</w:t>
      </w:r>
    </w:p>
    <w:p w14:paraId="551E5A82" w14:textId="2105B37F" w:rsidR="00061DAD" w:rsidRPr="00061DAD" w:rsidRDefault="00061DAD" w:rsidP="000E137D">
      <w:pPr>
        <w:pStyle w:val="ListParagraph"/>
        <w:numPr>
          <w:ilvl w:val="0"/>
          <w:numId w:val="24"/>
        </w:numPr>
        <w:spacing w:after="0" w:line="240" w:lineRule="auto"/>
        <w:rPr>
          <w:rFonts w:ascii="Arial" w:hAnsi="Arial" w:cs="Arial"/>
          <w:szCs w:val="24"/>
        </w:rPr>
      </w:pPr>
      <w:r w:rsidRPr="00061DAD">
        <w:rPr>
          <w:rFonts w:ascii="Arial" w:hAnsi="Arial" w:cs="Arial"/>
          <w:szCs w:val="24"/>
        </w:rPr>
        <w:t>The Greater Manchester Strategy tackles inequality and increases equity for ethnic communities. Priority areas:</w:t>
      </w:r>
    </w:p>
    <w:p w14:paraId="0883141B" w14:textId="334D2B16" w:rsidR="00061DAD" w:rsidRPr="00061DAD" w:rsidRDefault="00061DAD" w:rsidP="000E137D">
      <w:pPr>
        <w:pStyle w:val="ListParagraph"/>
        <w:numPr>
          <w:ilvl w:val="2"/>
          <w:numId w:val="28"/>
        </w:numPr>
        <w:spacing w:after="0" w:line="240" w:lineRule="auto"/>
        <w:rPr>
          <w:rFonts w:ascii="Arial" w:hAnsi="Arial" w:cs="Arial"/>
          <w:szCs w:val="24"/>
        </w:rPr>
      </w:pPr>
      <w:r w:rsidRPr="00061DAD">
        <w:rPr>
          <w:rFonts w:ascii="Arial" w:hAnsi="Arial" w:cs="Arial"/>
          <w:szCs w:val="24"/>
        </w:rPr>
        <w:t>Hate crime and community cohesion</w:t>
      </w:r>
    </w:p>
    <w:p w14:paraId="27A71259" w14:textId="27461A70" w:rsidR="00061DAD" w:rsidRPr="00061DAD" w:rsidRDefault="00061DAD" w:rsidP="000E137D">
      <w:pPr>
        <w:pStyle w:val="ListParagraph"/>
        <w:numPr>
          <w:ilvl w:val="2"/>
          <w:numId w:val="28"/>
        </w:numPr>
        <w:spacing w:after="0" w:line="240" w:lineRule="auto"/>
        <w:rPr>
          <w:rFonts w:ascii="Arial" w:hAnsi="Arial" w:cs="Arial"/>
          <w:szCs w:val="24"/>
        </w:rPr>
      </w:pPr>
      <w:r w:rsidRPr="00061DAD">
        <w:rPr>
          <w:rFonts w:ascii="Arial" w:hAnsi="Arial" w:cs="Arial"/>
          <w:szCs w:val="24"/>
        </w:rPr>
        <w:t xml:space="preserve">Health and wellbeing inequality </w:t>
      </w:r>
    </w:p>
    <w:p w14:paraId="4F779F32" w14:textId="54843AE0" w:rsidR="00061DAD" w:rsidRPr="00061DAD" w:rsidRDefault="00061DAD" w:rsidP="000E137D">
      <w:pPr>
        <w:pStyle w:val="ListParagraph"/>
        <w:numPr>
          <w:ilvl w:val="2"/>
          <w:numId w:val="28"/>
        </w:numPr>
        <w:spacing w:after="0" w:line="240" w:lineRule="auto"/>
        <w:rPr>
          <w:rFonts w:ascii="Arial" w:hAnsi="Arial" w:cs="Arial"/>
          <w:szCs w:val="24"/>
        </w:rPr>
      </w:pPr>
      <w:r w:rsidRPr="00061DAD">
        <w:rPr>
          <w:rFonts w:ascii="Arial" w:hAnsi="Arial" w:cs="Arial"/>
          <w:szCs w:val="24"/>
        </w:rPr>
        <w:t xml:space="preserve">Employment and </w:t>
      </w:r>
      <w:proofErr w:type="spellStart"/>
      <w:r w:rsidRPr="00061DAD">
        <w:rPr>
          <w:rFonts w:ascii="Arial" w:hAnsi="Arial" w:cs="Arial"/>
          <w:szCs w:val="24"/>
        </w:rPr>
        <w:t>labour</w:t>
      </w:r>
      <w:proofErr w:type="spellEnd"/>
      <w:r w:rsidRPr="00061DAD">
        <w:rPr>
          <w:rFonts w:ascii="Arial" w:hAnsi="Arial" w:cs="Arial"/>
          <w:szCs w:val="24"/>
        </w:rPr>
        <w:t xml:space="preserve"> market inequalities</w:t>
      </w:r>
    </w:p>
    <w:p w14:paraId="3B232A37" w14:textId="64CEDB01" w:rsidR="00061DAD" w:rsidRPr="00061DAD" w:rsidRDefault="00061DAD" w:rsidP="000E137D">
      <w:pPr>
        <w:pStyle w:val="ListParagraph"/>
        <w:numPr>
          <w:ilvl w:val="2"/>
          <w:numId w:val="28"/>
        </w:numPr>
        <w:spacing w:after="0" w:line="240" w:lineRule="auto"/>
        <w:rPr>
          <w:rFonts w:ascii="Arial" w:hAnsi="Arial" w:cs="Arial"/>
          <w:szCs w:val="24"/>
        </w:rPr>
      </w:pPr>
      <w:r w:rsidRPr="00061DAD">
        <w:rPr>
          <w:rFonts w:ascii="Arial" w:hAnsi="Arial" w:cs="Arial"/>
          <w:szCs w:val="24"/>
        </w:rPr>
        <w:t>Educational inequalities and achievement</w:t>
      </w:r>
    </w:p>
    <w:p w14:paraId="4F174CC8" w14:textId="5E35A26A" w:rsidR="00061DAD" w:rsidRPr="00061DAD" w:rsidRDefault="00061DAD" w:rsidP="000E137D">
      <w:pPr>
        <w:pStyle w:val="ListParagraph"/>
        <w:numPr>
          <w:ilvl w:val="0"/>
          <w:numId w:val="24"/>
        </w:numPr>
        <w:spacing w:after="0" w:line="240" w:lineRule="auto"/>
        <w:rPr>
          <w:rFonts w:ascii="Arial" w:hAnsi="Arial" w:cs="Arial"/>
          <w:szCs w:val="24"/>
        </w:rPr>
      </w:pPr>
      <w:r w:rsidRPr="00061DAD">
        <w:rPr>
          <w:rFonts w:ascii="Arial" w:hAnsi="Arial" w:cs="Arial"/>
          <w:szCs w:val="24"/>
        </w:rPr>
        <w:t>The diversity of the public service workforce, including volunteers and senior leadership, is increased. Priority area:</w:t>
      </w:r>
    </w:p>
    <w:p w14:paraId="4BE97577" w14:textId="63491794" w:rsidR="00061DAD" w:rsidRPr="00061DAD" w:rsidRDefault="00061DAD" w:rsidP="000E137D">
      <w:pPr>
        <w:pStyle w:val="ListParagraph"/>
        <w:numPr>
          <w:ilvl w:val="0"/>
          <w:numId w:val="30"/>
        </w:numPr>
        <w:spacing w:after="0" w:line="240" w:lineRule="auto"/>
        <w:rPr>
          <w:rFonts w:ascii="Arial" w:hAnsi="Arial" w:cs="Arial"/>
          <w:szCs w:val="24"/>
        </w:rPr>
      </w:pPr>
      <w:r w:rsidRPr="00061DAD">
        <w:rPr>
          <w:rFonts w:ascii="Arial" w:hAnsi="Arial" w:cs="Arial"/>
          <w:szCs w:val="24"/>
        </w:rPr>
        <w:t xml:space="preserve">Diversity in leadership, especially in the public sector and political systems </w:t>
      </w:r>
    </w:p>
    <w:p w14:paraId="6D2A8CD6" w14:textId="0AE85782" w:rsidR="00061DAD" w:rsidRDefault="00061DAD" w:rsidP="000E137D">
      <w:pPr>
        <w:pStyle w:val="ListParagraph"/>
        <w:numPr>
          <w:ilvl w:val="0"/>
          <w:numId w:val="24"/>
        </w:numPr>
        <w:spacing w:after="0" w:line="240" w:lineRule="auto"/>
        <w:rPr>
          <w:rFonts w:ascii="Arial" w:hAnsi="Arial" w:cs="Arial"/>
          <w:szCs w:val="24"/>
        </w:rPr>
      </w:pPr>
      <w:r w:rsidRPr="00061DAD">
        <w:rPr>
          <w:rFonts w:ascii="Arial" w:hAnsi="Arial" w:cs="Arial"/>
          <w:szCs w:val="24"/>
        </w:rPr>
        <w:t>Positive role models, particularly in leadership positions, public services, civic society and with the business community are promoted</w:t>
      </w:r>
    </w:p>
    <w:p w14:paraId="0E71BA92" w14:textId="77777777" w:rsidR="00061DAD" w:rsidRPr="00061DAD" w:rsidRDefault="00061DAD" w:rsidP="000E137D">
      <w:pPr>
        <w:pStyle w:val="ListParagraph"/>
        <w:spacing w:after="0" w:line="240" w:lineRule="auto"/>
        <w:ind w:left="1440"/>
        <w:rPr>
          <w:rFonts w:ascii="Arial" w:hAnsi="Arial" w:cs="Arial"/>
          <w:szCs w:val="24"/>
        </w:rPr>
      </w:pPr>
    </w:p>
    <w:p w14:paraId="7EDD5672" w14:textId="191F8329" w:rsidR="002025EF" w:rsidRDefault="00061DAD" w:rsidP="000E137D">
      <w:pPr>
        <w:pStyle w:val="ListParagraph"/>
        <w:numPr>
          <w:ilvl w:val="0"/>
          <w:numId w:val="21"/>
        </w:numPr>
        <w:spacing w:after="0" w:line="240" w:lineRule="auto"/>
        <w:rPr>
          <w:rFonts w:ascii="Arial" w:hAnsi="Arial" w:cs="Arial"/>
          <w:szCs w:val="24"/>
        </w:rPr>
      </w:pPr>
      <w:r>
        <w:rPr>
          <w:rFonts w:ascii="Arial" w:hAnsi="Arial" w:cs="Arial"/>
          <w:szCs w:val="24"/>
        </w:rPr>
        <w:t>F</w:t>
      </w:r>
      <w:r w:rsidR="002025EF" w:rsidRPr="002025EF">
        <w:rPr>
          <w:rFonts w:ascii="Arial" w:hAnsi="Arial" w:cs="Arial"/>
          <w:szCs w:val="24"/>
        </w:rPr>
        <w:t>oster good relations between people who share a protected characteristic and people who do not share it.</w:t>
      </w:r>
    </w:p>
    <w:p w14:paraId="68F7761D" w14:textId="66BFC100" w:rsidR="00061DAD" w:rsidRPr="002025EF" w:rsidRDefault="00061DAD" w:rsidP="000E137D">
      <w:pPr>
        <w:pStyle w:val="ListParagraph"/>
        <w:numPr>
          <w:ilvl w:val="0"/>
          <w:numId w:val="24"/>
        </w:numPr>
        <w:spacing w:after="0" w:line="240" w:lineRule="auto"/>
        <w:rPr>
          <w:rFonts w:ascii="Arial" w:hAnsi="Arial" w:cs="Arial"/>
          <w:szCs w:val="24"/>
        </w:rPr>
      </w:pPr>
      <w:r w:rsidRPr="00061DAD">
        <w:rPr>
          <w:rFonts w:ascii="Arial" w:hAnsi="Arial" w:cs="Arial"/>
          <w:szCs w:val="24"/>
        </w:rPr>
        <w:t>Greater Manchester’s cultural heritage and history of community inclusion and social justice is championed</w:t>
      </w:r>
    </w:p>
    <w:p w14:paraId="1DE5D31E" w14:textId="5EE8721C" w:rsidR="002025EF" w:rsidRDefault="002025EF" w:rsidP="000E137D">
      <w:pPr>
        <w:spacing w:after="0" w:line="240" w:lineRule="auto"/>
        <w:rPr>
          <w:rFonts w:ascii="Arial" w:hAnsi="Arial" w:cs="Arial"/>
          <w:szCs w:val="24"/>
        </w:rPr>
      </w:pPr>
    </w:p>
    <w:bookmarkEnd w:id="0"/>
    <w:p w14:paraId="198479FF" w14:textId="1AF41D21" w:rsidR="00061DAD" w:rsidRDefault="00DC5AE2" w:rsidP="000E137D">
      <w:pPr>
        <w:spacing w:after="0" w:line="240" w:lineRule="auto"/>
        <w:rPr>
          <w:rFonts w:ascii="Arial" w:hAnsi="Arial" w:cs="Arial"/>
          <w:szCs w:val="24"/>
        </w:rPr>
      </w:pPr>
      <w:r>
        <w:rPr>
          <w:rFonts w:ascii="Arial" w:hAnsi="Arial" w:cs="Arial"/>
          <w:szCs w:val="24"/>
        </w:rPr>
        <w:t xml:space="preserve">Further details can be found in the Race Equality Panel’s Action Plan. </w:t>
      </w:r>
    </w:p>
    <w:p w14:paraId="29BDE089" w14:textId="745BACED" w:rsidR="00061DAD" w:rsidRDefault="00061DAD" w:rsidP="000E137D">
      <w:pPr>
        <w:spacing w:after="0" w:line="240" w:lineRule="auto"/>
        <w:rPr>
          <w:rFonts w:ascii="Arial" w:hAnsi="Arial" w:cs="Arial"/>
          <w:szCs w:val="24"/>
        </w:rPr>
      </w:pPr>
    </w:p>
    <w:p w14:paraId="70FF571A" w14:textId="1C9DE224" w:rsidR="00D1649E" w:rsidRPr="00D1649E" w:rsidRDefault="00D1649E" w:rsidP="000E137D">
      <w:pPr>
        <w:pStyle w:val="ListParagraph"/>
        <w:numPr>
          <w:ilvl w:val="0"/>
          <w:numId w:val="13"/>
        </w:numPr>
        <w:spacing w:after="0" w:line="240" w:lineRule="auto"/>
        <w:rPr>
          <w:rFonts w:ascii="Arial" w:hAnsi="Arial" w:cs="Arial"/>
          <w:b/>
          <w:bCs/>
          <w:szCs w:val="24"/>
        </w:rPr>
      </w:pPr>
      <w:r w:rsidRPr="00D1649E">
        <w:rPr>
          <w:rFonts w:ascii="Arial" w:hAnsi="Arial" w:cs="Arial"/>
          <w:b/>
          <w:bCs/>
          <w:szCs w:val="24"/>
        </w:rPr>
        <w:t>Priorities</w:t>
      </w:r>
    </w:p>
    <w:p w14:paraId="1E72E5F0" w14:textId="5293DADB" w:rsidR="00D1649E" w:rsidRDefault="00D1649E" w:rsidP="000E137D">
      <w:pPr>
        <w:spacing w:after="0" w:line="240" w:lineRule="auto"/>
        <w:rPr>
          <w:rFonts w:ascii="Arial" w:hAnsi="Arial" w:cs="Arial"/>
          <w:szCs w:val="24"/>
        </w:rPr>
      </w:pPr>
    </w:p>
    <w:p w14:paraId="20EC2D3A" w14:textId="1587CB1D" w:rsidR="00D1649E" w:rsidRDefault="00D1649E" w:rsidP="000E137D">
      <w:pPr>
        <w:spacing w:after="0" w:line="240" w:lineRule="auto"/>
        <w:rPr>
          <w:rFonts w:ascii="Arial" w:hAnsi="Arial" w:cs="Arial"/>
          <w:szCs w:val="24"/>
        </w:rPr>
      </w:pPr>
      <w:r>
        <w:rPr>
          <w:rFonts w:ascii="Arial" w:hAnsi="Arial" w:cs="Arial"/>
          <w:szCs w:val="24"/>
        </w:rPr>
        <w:t>The priorities for the Panel have been identified by residents through a series of listening exercises that took place in 2020. The priorities are</w:t>
      </w:r>
    </w:p>
    <w:p w14:paraId="3F4029CA" w14:textId="77777777" w:rsidR="00D1649E" w:rsidRPr="00D1649E" w:rsidRDefault="00D1649E" w:rsidP="000E137D">
      <w:pPr>
        <w:numPr>
          <w:ilvl w:val="0"/>
          <w:numId w:val="14"/>
        </w:numPr>
        <w:shd w:val="clear" w:color="auto" w:fill="FFFFFF"/>
        <w:spacing w:after="0" w:line="240" w:lineRule="auto"/>
        <w:contextualSpacing/>
        <w:rPr>
          <w:rFonts w:ascii="Arial" w:eastAsia="Times New Roman" w:hAnsi="Arial" w:cs="Arial"/>
          <w:color w:val="0B0C0C"/>
          <w:szCs w:val="24"/>
          <w:lang w:val="en-GB" w:eastAsia="en-GB"/>
        </w:rPr>
      </w:pPr>
      <w:r w:rsidRPr="00D1649E">
        <w:rPr>
          <w:rFonts w:ascii="Arial" w:eastAsia="Times New Roman" w:hAnsi="Arial" w:cs="Arial"/>
          <w:color w:val="0B0C0C"/>
          <w:szCs w:val="24"/>
          <w:lang w:val="en-GB" w:eastAsia="en-GB"/>
        </w:rPr>
        <w:t>Educational inequalities and achievement, including Science, Technology, Engineering, and Maths</w:t>
      </w:r>
    </w:p>
    <w:p w14:paraId="1B8FEDE5" w14:textId="77777777" w:rsidR="00D1649E" w:rsidRPr="00D1649E" w:rsidRDefault="00D1649E" w:rsidP="000E137D">
      <w:pPr>
        <w:numPr>
          <w:ilvl w:val="0"/>
          <w:numId w:val="14"/>
        </w:numPr>
        <w:shd w:val="clear" w:color="auto" w:fill="FFFFFF"/>
        <w:spacing w:after="0" w:line="240" w:lineRule="auto"/>
        <w:contextualSpacing/>
        <w:rPr>
          <w:rFonts w:ascii="Arial" w:eastAsia="Times New Roman" w:hAnsi="Arial" w:cs="Arial"/>
          <w:color w:val="0B0C0C"/>
          <w:szCs w:val="24"/>
          <w:lang w:val="en-GB" w:eastAsia="en-GB"/>
        </w:rPr>
      </w:pPr>
      <w:r w:rsidRPr="00D1649E">
        <w:rPr>
          <w:rFonts w:ascii="Arial" w:eastAsia="Times New Roman" w:hAnsi="Arial" w:cs="Arial"/>
          <w:color w:val="0B0C0C"/>
          <w:szCs w:val="24"/>
          <w:lang w:val="en-GB" w:eastAsia="en-GB"/>
        </w:rPr>
        <w:t>Employment and labour market inequalities</w:t>
      </w:r>
    </w:p>
    <w:p w14:paraId="7BA636EA" w14:textId="77777777" w:rsidR="00D1649E" w:rsidRPr="00D1649E" w:rsidRDefault="00D1649E" w:rsidP="000E137D">
      <w:pPr>
        <w:numPr>
          <w:ilvl w:val="0"/>
          <w:numId w:val="14"/>
        </w:numPr>
        <w:shd w:val="clear" w:color="auto" w:fill="FFFFFF"/>
        <w:spacing w:after="0" w:line="240" w:lineRule="auto"/>
        <w:contextualSpacing/>
        <w:rPr>
          <w:rFonts w:ascii="Arial" w:eastAsia="Times New Roman" w:hAnsi="Arial" w:cs="Arial"/>
          <w:color w:val="0B0C0C"/>
          <w:szCs w:val="24"/>
          <w:lang w:val="en-GB" w:eastAsia="en-GB"/>
        </w:rPr>
      </w:pPr>
      <w:r w:rsidRPr="00D1649E">
        <w:rPr>
          <w:rFonts w:ascii="Arial" w:eastAsia="Times New Roman" w:hAnsi="Arial" w:cs="Arial"/>
          <w:color w:val="0B0C0C"/>
          <w:szCs w:val="24"/>
          <w:lang w:val="en-GB" w:eastAsia="en-GB"/>
        </w:rPr>
        <w:t>Financial inclusion and poverty</w:t>
      </w:r>
    </w:p>
    <w:p w14:paraId="3295AF36" w14:textId="77777777" w:rsidR="00D1649E" w:rsidRPr="00D1649E" w:rsidRDefault="00D1649E" w:rsidP="000E137D">
      <w:pPr>
        <w:numPr>
          <w:ilvl w:val="0"/>
          <w:numId w:val="14"/>
        </w:numPr>
        <w:shd w:val="clear" w:color="auto" w:fill="FFFFFF"/>
        <w:spacing w:after="0" w:line="240" w:lineRule="auto"/>
        <w:contextualSpacing/>
        <w:rPr>
          <w:rFonts w:ascii="Arial" w:eastAsia="Times New Roman" w:hAnsi="Arial" w:cs="Arial"/>
          <w:color w:val="0B0C0C"/>
          <w:szCs w:val="24"/>
          <w:lang w:val="en-GB" w:eastAsia="en-GB"/>
        </w:rPr>
      </w:pPr>
      <w:r w:rsidRPr="00D1649E">
        <w:rPr>
          <w:rFonts w:ascii="Arial" w:eastAsia="Times New Roman" w:hAnsi="Arial" w:cs="Arial"/>
          <w:color w:val="0B0C0C"/>
          <w:szCs w:val="24"/>
          <w:lang w:val="en-GB" w:eastAsia="en-GB"/>
        </w:rPr>
        <w:t>Hate crime and preventing discrimination</w:t>
      </w:r>
    </w:p>
    <w:p w14:paraId="336F7C5D" w14:textId="77777777" w:rsidR="00D1649E" w:rsidRPr="00D1649E" w:rsidRDefault="00D1649E" w:rsidP="000E137D">
      <w:pPr>
        <w:numPr>
          <w:ilvl w:val="0"/>
          <w:numId w:val="14"/>
        </w:numPr>
        <w:shd w:val="clear" w:color="auto" w:fill="FFFFFF"/>
        <w:spacing w:after="0" w:line="240" w:lineRule="auto"/>
        <w:contextualSpacing/>
        <w:rPr>
          <w:rFonts w:ascii="Arial" w:eastAsia="Times New Roman" w:hAnsi="Arial" w:cs="Arial"/>
          <w:color w:val="0B0C0C"/>
          <w:szCs w:val="24"/>
          <w:lang w:val="en-GB" w:eastAsia="en-GB"/>
        </w:rPr>
      </w:pPr>
      <w:r w:rsidRPr="00D1649E">
        <w:rPr>
          <w:rFonts w:ascii="Arial" w:eastAsia="Times New Roman" w:hAnsi="Arial" w:cs="Arial"/>
          <w:color w:val="0B0C0C"/>
          <w:szCs w:val="24"/>
          <w:lang w:val="en-GB" w:eastAsia="en-GB"/>
        </w:rPr>
        <w:t xml:space="preserve">Health and wellbeing inequality; and </w:t>
      </w:r>
    </w:p>
    <w:p w14:paraId="5702DC24" w14:textId="49ACCB5A" w:rsidR="00D1649E" w:rsidRDefault="00D1649E" w:rsidP="000E137D">
      <w:pPr>
        <w:numPr>
          <w:ilvl w:val="0"/>
          <w:numId w:val="14"/>
        </w:numPr>
        <w:shd w:val="clear" w:color="auto" w:fill="FFFFFF"/>
        <w:spacing w:after="0" w:line="240" w:lineRule="auto"/>
        <w:contextualSpacing/>
        <w:rPr>
          <w:rFonts w:ascii="Arial" w:eastAsia="Times New Roman" w:hAnsi="Arial" w:cs="Arial"/>
          <w:color w:val="0B0C0C"/>
          <w:szCs w:val="24"/>
          <w:lang w:val="en-GB" w:eastAsia="en-GB"/>
        </w:rPr>
      </w:pPr>
      <w:r w:rsidRPr="00D1649E">
        <w:rPr>
          <w:rFonts w:ascii="Arial" w:eastAsia="Times New Roman" w:hAnsi="Arial" w:cs="Arial"/>
          <w:color w:val="0B0C0C"/>
          <w:szCs w:val="24"/>
          <w:lang w:val="en-GB" w:eastAsia="en-GB"/>
        </w:rPr>
        <w:t>Housing and homelessness, including hidden homelessness</w:t>
      </w:r>
    </w:p>
    <w:p w14:paraId="65B31445" w14:textId="6B133CFA" w:rsidR="00D1649E" w:rsidRPr="005B7260" w:rsidRDefault="00D1649E" w:rsidP="000E137D">
      <w:pPr>
        <w:pStyle w:val="ListParagraph"/>
        <w:numPr>
          <w:ilvl w:val="0"/>
          <w:numId w:val="14"/>
        </w:numPr>
        <w:shd w:val="clear" w:color="auto" w:fill="FFFFFF"/>
        <w:spacing w:after="0" w:line="240" w:lineRule="auto"/>
        <w:rPr>
          <w:rFonts w:ascii="Arial" w:eastAsia="Times New Roman" w:hAnsi="Arial" w:cs="Arial"/>
          <w:color w:val="0B0C0C"/>
          <w:szCs w:val="24"/>
          <w:lang w:eastAsia="en-GB"/>
        </w:rPr>
      </w:pPr>
      <w:r>
        <w:rPr>
          <w:rFonts w:ascii="Arial" w:eastAsia="Times New Roman" w:hAnsi="Arial" w:cs="Arial"/>
          <w:color w:val="0B0C0C"/>
          <w:szCs w:val="24"/>
          <w:lang w:eastAsia="en-GB"/>
        </w:rPr>
        <w:t>D</w:t>
      </w:r>
      <w:r w:rsidRPr="005B7260">
        <w:rPr>
          <w:rFonts w:ascii="Arial" w:eastAsia="Times New Roman" w:hAnsi="Arial" w:cs="Arial"/>
          <w:color w:val="0B0C0C"/>
          <w:szCs w:val="24"/>
          <w:lang w:eastAsia="en-GB"/>
        </w:rPr>
        <w:t xml:space="preserve">iscrimination in policing and criminal justice; and </w:t>
      </w:r>
    </w:p>
    <w:p w14:paraId="221D9833" w14:textId="07A51403" w:rsidR="00D1649E" w:rsidRPr="005B7260" w:rsidRDefault="002B4041" w:rsidP="000E137D">
      <w:pPr>
        <w:pStyle w:val="ListParagraph"/>
        <w:numPr>
          <w:ilvl w:val="0"/>
          <w:numId w:val="14"/>
        </w:numPr>
        <w:shd w:val="clear" w:color="auto" w:fill="FFFFFF"/>
        <w:spacing w:after="0" w:line="240" w:lineRule="auto"/>
        <w:rPr>
          <w:rFonts w:ascii="Arial" w:eastAsia="Times New Roman" w:hAnsi="Arial" w:cs="Arial"/>
          <w:color w:val="0B0C0C"/>
          <w:szCs w:val="24"/>
          <w:lang w:eastAsia="en-GB"/>
        </w:rPr>
      </w:pPr>
      <w:r>
        <w:rPr>
          <w:rFonts w:ascii="Arial" w:eastAsia="Times New Roman" w:hAnsi="Arial" w:cs="Arial"/>
          <w:color w:val="0B0C0C"/>
          <w:szCs w:val="24"/>
          <w:lang w:eastAsia="en-GB"/>
        </w:rPr>
        <w:t>E</w:t>
      </w:r>
      <w:r w:rsidR="00D1649E" w:rsidRPr="005B7260">
        <w:rPr>
          <w:rFonts w:ascii="Arial" w:eastAsia="Times New Roman" w:hAnsi="Arial" w:cs="Arial"/>
          <w:color w:val="0B0C0C"/>
          <w:szCs w:val="24"/>
          <w:lang w:eastAsia="en-GB"/>
        </w:rPr>
        <w:t>thnic</w:t>
      </w:r>
      <w:r>
        <w:rPr>
          <w:rFonts w:ascii="Arial" w:eastAsia="Times New Roman" w:hAnsi="Arial" w:cs="Arial"/>
          <w:color w:val="0B0C0C"/>
          <w:szCs w:val="24"/>
          <w:lang w:eastAsia="en-GB"/>
        </w:rPr>
        <w:t xml:space="preserve"> diversity in </w:t>
      </w:r>
      <w:r w:rsidR="00D1649E" w:rsidRPr="005B7260">
        <w:rPr>
          <w:rFonts w:ascii="Arial" w:eastAsia="Times New Roman" w:hAnsi="Arial" w:cs="Arial"/>
          <w:color w:val="0B0C0C"/>
          <w:szCs w:val="24"/>
          <w:lang w:eastAsia="en-GB"/>
        </w:rPr>
        <w:t xml:space="preserve">leadership, especially in the public sector and political systems. </w:t>
      </w:r>
    </w:p>
    <w:p w14:paraId="05022772" w14:textId="58C15543" w:rsidR="00D1649E" w:rsidRDefault="00D1649E" w:rsidP="000E137D">
      <w:pPr>
        <w:shd w:val="clear" w:color="auto" w:fill="FFFFFF"/>
        <w:spacing w:after="0" w:line="240" w:lineRule="auto"/>
        <w:contextualSpacing/>
        <w:rPr>
          <w:rFonts w:ascii="Arial" w:eastAsia="Times New Roman" w:hAnsi="Arial" w:cs="Arial"/>
          <w:color w:val="0B0C0C"/>
          <w:szCs w:val="24"/>
          <w:lang w:val="en-GB" w:eastAsia="en-GB"/>
        </w:rPr>
      </w:pPr>
    </w:p>
    <w:p w14:paraId="13B0074E" w14:textId="2AFBC301" w:rsidR="00D1649E" w:rsidRPr="00D1649E" w:rsidRDefault="00D1649E" w:rsidP="000E137D">
      <w:pPr>
        <w:shd w:val="clear" w:color="auto" w:fill="FFFFFF"/>
        <w:spacing w:after="0" w:line="240" w:lineRule="auto"/>
        <w:ind w:left="-60"/>
        <w:rPr>
          <w:rFonts w:ascii="Arial" w:eastAsia="Times New Roman" w:hAnsi="Arial" w:cs="Arial"/>
          <w:color w:val="0B0C0C"/>
          <w:szCs w:val="24"/>
          <w:lang w:val="en-GB" w:eastAsia="en-GB"/>
        </w:rPr>
      </w:pPr>
      <w:r>
        <w:rPr>
          <w:rFonts w:ascii="Arial" w:eastAsia="Times New Roman" w:hAnsi="Arial" w:cs="Arial"/>
          <w:color w:val="0B0C0C"/>
          <w:szCs w:val="24"/>
          <w:lang w:val="en-GB" w:eastAsia="en-GB"/>
        </w:rPr>
        <w:t xml:space="preserve">Furthermore, it is felt that </w:t>
      </w:r>
      <w:r w:rsidRPr="00D1649E">
        <w:rPr>
          <w:rFonts w:ascii="Arial" w:eastAsia="Times New Roman" w:hAnsi="Arial" w:cs="Arial"/>
          <w:color w:val="0B0C0C"/>
          <w:szCs w:val="24"/>
          <w:lang w:val="en-GB" w:eastAsia="en-GB"/>
        </w:rPr>
        <w:t xml:space="preserve">all issues are the consequences of </w:t>
      </w:r>
      <w:bookmarkStart w:id="1" w:name="_Hlk57293159"/>
      <w:r w:rsidRPr="000E137D">
        <w:rPr>
          <w:rFonts w:ascii="Arial" w:eastAsia="Times New Roman" w:hAnsi="Arial" w:cs="Arial"/>
          <w:color w:val="0B0C0C"/>
          <w:szCs w:val="24"/>
          <w:u w:val="single"/>
          <w:lang w:val="en-GB" w:eastAsia="en-GB"/>
        </w:rPr>
        <w:t>s</w:t>
      </w:r>
      <w:r w:rsidR="00DC5AE2" w:rsidRPr="000E137D">
        <w:rPr>
          <w:rFonts w:ascii="Arial" w:eastAsia="Times New Roman" w:hAnsi="Arial" w:cs="Arial"/>
          <w:color w:val="0B0C0C"/>
          <w:szCs w:val="24"/>
          <w:u w:val="single"/>
          <w:lang w:val="en-GB" w:eastAsia="en-GB"/>
        </w:rPr>
        <w:t>tructural</w:t>
      </w:r>
      <w:r w:rsidRPr="000E137D">
        <w:rPr>
          <w:rFonts w:ascii="Arial" w:eastAsia="Times New Roman" w:hAnsi="Arial" w:cs="Arial"/>
          <w:color w:val="0B0C0C"/>
          <w:szCs w:val="24"/>
          <w:u w:val="single"/>
          <w:lang w:val="en-GB" w:eastAsia="en-GB"/>
        </w:rPr>
        <w:t xml:space="preserve"> racism</w:t>
      </w:r>
      <w:r w:rsidRPr="00D1649E">
        <w:rPr>
          <w:rFonts w:ascii="Arial" w:eastAsia="Times New Roman" w:hAnsi="Arial" w:cs="Arial"/>
          <w:color w:val="0B0C0C"/>
          <w:szCs w:val="24"/>
          <w:lang w:val="en-GB" w:eastAsia="en-GB"/>
        </w:rPr>
        <w:t xml:space="preserve"> </w:t>
      </w:r>
      <w:bookmarkEnd w:id="1"/>
      <w:r>
        <w:rPr>
          <w:rFonts w:ascii="Arial" w:eastAsia="Times New Roman" w:hAnsi="Arial" w:cs="Arial"/>
          <w:color w:val="0B0C0C"/>
          <w:szCs w:val="24"/>
          <w:lang w:val="en-GB" w:eastAsia="en-GB"/>
        </w:rPr>
        <w:t xml:space="preserve">and this </w:t>
      </w:r>
      <w:r w:rsidR="00DC5AE2">
        <w:rPr>
          <w:rFonts w:ascii="Arial" w:eastAsia="Times New Roman" w:hAnsi="Arial" w:cs="Arial"/>
          <w:color w:val="0B0C0C"/>
          <w:szCs w:val="24"/>
          <w:lang w:val="en-GB" w:eastAsia="en-GB"/>
        </w:rPr>
        <w:t xml:space="preserve">is </w:t>
      </w:r>
      <w:r>
        <w:rPr>
          <w:rFonts w:ascii="Arial" w:eastAsia="Times New Roman" w:hAnsi="Arial" w:cs="Arial"/>
          <w:color w:val="0B0C0C"/>
          <w:szCs w:val="24"/>
          <w:lang w:val="en-GB" w:eastAsia="en-GB"/>
        </w:rPr>
        <w:t>a focus for the Panel</w:t>
      </w:r>
      <w:r w:rsidR="00153CD3">
        <w:rPr>
          <w:rFonts w:ascii="Arial" w:eastAsia="Times New Roman" w:hAnsi="Arial" w:cs="Arial"/>
          <w:color w:val="0B0C0C"/>
          <w:szCs w:val="24"/>
          <w:lang w:val="en-GB" w:eastAsia="en-GB"/>
        </w:rPr>
        <w:t xml:space="preserve"> throughout its work. </w:t>
      </w:r>
      <w:r>
        <w:rPr>
          <w:rFonts w:ascii="Arial" w:eastAsia="Times New Roman" w:hAnsi="Arial" w:cs="Arial"/>
          <w:color w:val="0B0C0C"/>
          <w:szCs w:val="24"/>
          <w:lang w:val="en-GB" w:eastAsia="en-GB"/>
        </w:rPr>
        <w:t xml:space="preserve"> </w:t>
      </w:r>
    </w:p>
    <w:p w14:paraId="0BF0C1BD" w14:textId="77777777" w:rsidR="00D1649E" w:rsidRPr="00D1649E" w:rsidRDefault="00D1649E" w:rsidP="000E137D">
      <w:pPr>
        <w:shd w:val="clear" w:color="auto" w:fill="FFFFFF"/>
        <w:spacing w:after="0" w:line="240" w:lineRule="auto"/>
        <w:contextualSpacing/>
        <w:rPr>
          <w:rFonts w:ascii="Arial" w:eastAsia="Times New Roman" w:hAnsi="Arial" w:cs="Arial"/>
          <w:color w:val="0B0C0C"/>
          <w:szCs w:val="24"/>
          <w:lang w:val="en-GB" w:eastAsia="en-GB"/>
        </w:rPr>
      </w:pPr>
    </w:p>
    <w:p w14:paraId="1C85DB58" w14:textId="7B1B3E50" w:rsidR="00437A38" w:rsidRPr="00437A38" w:rsidRDefault="00437A38" w:rsidP="000E137D">
      <w:pPr>
        <w:pStyle w:val="ListParagraph"/>
        <w:numPr>
          <w:ilvl w:val="0"/>
          <w:numId w:val="13"/>
        </w:numPr>
        <w:spacing w:after="0" w:line="240" w:lineRule="auto"/>
        <w:rPr>
          <w:rFonts w:ascii="Arial" w:hAnsi="Arial" w:cs="Arial"/>
          <w:b/>
          <w:bCs/>
          <w:szCs w:val="24"/>
        </w:rPr>
      </w:pPr>
      <w:r w:rsidRPr="00437A38">
        <w:rPr>
          <w:rFonts w:ascii="Arial" w:hAnsi="Arial" w:cs="Arial"/>
          <w:b/>
          <w:bCs/>
          <w:szCs w:val="24"/>
        </w:rPr>
        <w:t>Operating principles</w:t>
      </w:r>
    </w:p>
    <w:p w14:paraId="6766F7F0" w14:textId="77777777" w:rsidR="00437A38" w:rsidRDefault="00437A38" w:rsidP="000E137D">
      <w:pPr>
        <w:pStyle w:val="ListParagraph"/>
        <w:spacing w:after="0" w:line="240" w:lineRule="auto"/>
        <w:ind w:left="360"/>
        <w:rPr>
          <w:rFonts w:ascii="Arial" w:hAnsi="Arial" w:cs="Arial"/>
          <w:szCs w:val="24"/>
        </w:rPr>
      </w:pPr>
    </w:p>
    <w:p w14:paraId="4C02AAB7" w14:textId="48481DEC" w:rsidR="00805662" w:rsidRPr="00805662" w:rsidRDefault="00805662" w:rsidP="000E137D">
      <w:pPr>
        <w:pStyle w:val="ListParagraph"/>
        <w:numPr>
          <w:ilvl w:val="0"/>
          <w:numId w:val="1"/>
        </w:numPr>
        <w:spacing w:after="0" w:line="240" w:lineRule="auto"/>
        <w:rPr>
          <w:rFonts w:ascii="Arial" w:hAnsi="Arial" w:cs="Arial"/>
          <w:szCs w:val="24"/>
        </w:rPr>
      </w:pPr>
      <w:r>
        <w:rPr>
          <w:rFonts w:ascii="Arial" w:hAnsi="Arial" w:cs="Arial"/>
          <w:szCs w:val="24"/>
        </w:rPr>
        <w:t>The Panel s</w:t>
      </w:r>
      <w:r w:rsidRPr="00805662">
        <w:rPr>
          <w:rFonts w:ascii="Arial" w:hAnsi="Arial" w:cs="Arial"/>
          <w:szCs w:val="24"/>
        </w:rPr>
        <w:t>trengthen</w:t>
      </w:r>
      <w:r>
        <w:rPr>
          <w:rFonts w:ascii="Arial" w:hAnsi="Arial" w:cs="Arial"/>
          <w:szCs w:val="24"/>
        </w:rPr>
        <w:t>s</w:t>
      </w:r>
      <w:r w:rsidRPr="00805662">
        <w:rPr>
          <w:rFonts w:ascii="Arial" w:hAnsi="Arial" w:cs="Arial"/>
          <w:szCs w:val="24"/>
        </w:rPr>
        <w:t xml:space="preserve"> the voice of people from different communities in shaping and influencing policy development, decisions and delivery. </w:t>
      </w:r>
    </w:p>
    <w:p w14:paraId="05A916F3" w14:textId="77777777" w:rsidR="000E137D" w:rsidRDefault="000E137D" w:rsidP="000E137D">
      <w:pPr>
        <w:pStyle w:val="ListParagraph"/>
        <w:numPr>
          <w:ilvl w:val="0"/>
          <w:numId w:val="1"/>
        </w:numPr>
        <w:spacing w:after="0" w:line="240" w:lineRule="auto"/>
        <w:rPr>
          <w:rFonts w:ascii="Arial" w:hAnsi="Arial" w:cs="Arial"/>
          <w:szCs w:val="24"/>
        </w:rPr>
      </w:pPr>
      <w:r>
        <w:rPr>
          <w:rFonts w:ascii="Arial" w:hAnsi="Arial" w:cs="Arial"/>
          <w:szCs w:val="24"/>
        </w:rPr>
        <w:t>The Panel w</w:t>
      </w:r>
      <w:r w:rsidR="00805662" w:rsidRPr="00805662">
        <w:rPr>
          <w:rFonts w:ascii="Arial" w:hAnsi="Arial" w:cs="Arial"/>
          <w:szCs w:val="24"/>
        </w:rPr>
        <w:t>ork</w:t>
      </w:r>
      <w:r>
        <w:rPr>
          <w:rFonts w:ascii="Arial" w:hAnsi="Arial" w:cs="Arial"/>
          <w:szCs w:val="24"/>
        </w:rPr>
        <w:t>s</w:t>
      </w:r>
      <w:r w:rsidR="00805662" w:rsidRPr="00805662">
        <w:rPr>
          <w:rFonts w:ascii="Arial" w:hAnsi="Arial" w:cs="Arial"/>
          <w:szCs w:val="24"/>
        </w:rPr>
        <w:t xml:space="preserve"> collaboratively with public service officers to design new ways of working, which </w:t>
      </w:r>
    </w:p>
    <w:p w14:paraId="72D11031" w14:textId="19379DB0" w:rsidR="000E137D" w:rsidRPr="000E137D" w:rsidRDefault="00805662" w:rsidP="000E137D">
      <w:pPr>
        <w:pStyle w:val="ListParagraph"/>
        <w:numPr>
          <w:ilvl w:val="0"/>
          <w:numId w:val="30"/>
        </w:numPr>
        <w:spacing w:after="0" w:line="240" w:lineRule="auto"/>
        <w:ind w:left="1134" w:hanging="425"/>
        <w:rPr>
          <w:rFonts w:ascii="Arial" w:hAnsi="Arial" w:cs="Arial"/>
          <w:szCs w:val="24"/>
        </w:rPr>
      </w:pPr>
      <w:r w:rsidRPr="000E137D">
        <w:rPr>
          <w:rFonts w:ascii="Arial" w:hAnsi="Arial" w:cs="Arial"/>
          <w:szCs w:val="24"/>
        </w:rPr>
        <w:t xml:space="preserve">positively uses the assets, strengths and resources in our community, </w:t>
      </w:r>
    </w:p>
    <w:p w14:paraId="68F314B0" w14:textId="77777777" w:rsidR="000E137D" w:rsidRDefault="00805662" w:rsidP="000E137D">
      <w:pPr>
        <w:pStyle w:val="ListParagraph"/>
        <w:numPr>
          <w:ilvl w:val="0"/>
          <w:numId w:val="35"/>
        </w:numPr>
        <w:spacing w:after="0" w:line="240" w:lineRule="auto"/>
        <w:ind w:left="1134" w:hanging="425"/>
        <w:rPr>
          <w:rFonts w:ascii="Arial" w:hAnsi="Arial" w:cs="Arial"/>
          <w:szCs w:val="24"/>
        </w:rPr>
      </w:pPr>
      <w:r w:rsidRPr="000E137D">
        <w:rPr>
          <w:rFonts w:ascii="Arial" w:hAnsi="Arial" w:cs="Arial"/>
          <w:szCs w:val="24"/>
        </w:rPr>
        <w:t>engages partners and local people at the earliest possible stage, and</w:t>
      </w:r>
    </w:p>
    <w:p w14:paraId="47070745" w14:textId="15C84F8B" w:rsidR="00805662" w:rsidRPr="000E137D" w:rsidRDefault="00805662" w:rsidP="000E137D">
      <w:pPr>
        <w:pStyle w:val="ListParagraph"/>
        <w:numPr>
          <w:ilvl w:val="0"/>
          <w:numId w:val="35"/>
        </w:numPr>
        <w:spacing w:after="0" w:line="240" w:lineRule="auto"/>
        <w:ind w:left="1134" w:hanging="425"/>
        <w:rPr>
          <w:rFonts w:ascii="Arial" w:hAnsi="Arial" w:cs="Arial"/>
          <w:szCs w:val="24"/>
        </w:rPr>
      </w:pPr>
      <w:proofErr w:type="spellStart"/>
      <w:r w:rsidRPr="000E137D">
        <w:rPr>
          <w:rFonts w:ascii="Arial" w:hAnsi="Arial" w:cs="Arial"/>
          <w:szCs w:val="24"/>
        </w:rPr>
        <w:t>prioritises</w:t>
      </w:r>
      <w:proofErr w:type="spellEnd"/>
      <w:r w:rsidRPr="000E137D">
        <w:rPr>
          <w:rFonts w:ascii="Arial" w:hAnsi="Arial" w:cs="Arial"/>
          <w:szCs w:val="24"/>
        </w:rPr>
        <w:t xml:space="preserve"> equitable access and tackling inequality in their intended outcomes</w:t>
      </w:r>
    </w:p>
    <w:p w14:paraId="341EA042" w14:textId="1AABAC8B" w:rsidR="00153CD3" w:rsidRPr="00DC5AE2" w:rsidRDefault="00153CD3" w:rsidP="000E137D">
      <w:pPr>
        <w:pStyle w:val="ListParagraph"/>
        <w:numPr>
          <w:ilvl w:val="0"/>
          <w:numId w:val="1"/>
        </w:numPr>
        <w:spacing w:after="0" w:line="240" w:lineRule="auto"/>
        <w:rPr>
          <w:rFonts w:ascii="Arial" w:hAnsi="Arial" w:cs="Arial"/>
          <w:szCs w:val="24"/>
        </w:rPr>
      </w:pPr>
      <w:r w:rsidRPr="00DC5AE2">
        <w:rPr>
          <w:rFonts w:ascii="Arial" w:hAnsi="Arial" w:cs="Arial"/>
          <w:szCs w:val="24"/>
        </w:rPr>
        <w:t xml:space="preserve">The Panel </w:t>
      </w:r>
      <w:r w:rsidR="00DC5AE2">
        <w:rPr>
          <w:rFonts w:ascii="Arial" w:hAnsi="Arial" w:cs="Arial"/>
          <w:szCs w:val="24"/>
        </w:rPr>
        <w:t>tackles issues</w:t>
      </w:r>
      <w:r w:rsidRPr="00DC5AE2">
        <w:rPr>
          <w:rFonts w:ascii="Arial" w:hAnsi="Arial" w:cs="Arial"/>
          <w:szCs w:val="24"/>
        </w:rPr>
        <w:t xml:space="preserve"> using </w:t>
      </w:r>
    </w:p>
    <w:p w14:paraId="7D2258E5" w14:textId="616C039E" w:rsidR="000E137D" w:rsidRDefault="000E137D" w:rsidP="000E137D">
      <w:pPr>
        <w:pStyle w:val="ListParagraph"/>
        <w:numPr>
          <w:ilvl w:val="0"/>
          <w:numId w:val="36"/>
        </w:numPr>
        <w:spacing w:after="0" w:line="240" w:lineRule="auto"/>
        <w:rPr>
          <w:rFonts w:ascii="Arial" w:hAnsi="Arial" w:cs="Arial"/>
          <w:szCs w:val="24"/>
        </w:rPr>
      </w:pPr>
      <w:r>
        <w:rPr>
          <w:rFonts w:ascii="Arial" w:hAnsi="Arial" w:cs="Arial"/>
          <w:szCs w:val="24"/>
        </w:rPr>
        <w:t>p</w:t>
      </w:r>
      <w:r w:rsidR="00153CD3" w:rsidRPr="000E137D">
        <w:rPr>
          <w:rFonts w:ascii="Arial" w:hAnsi="Arial" w:cs="Arial"/>
          <w:szCs w:val="24"/>
        </w:rPr>
        <w:t>eople who have experience of the discrimination and inequality being tackled (expert by experience)</w:t>
      </w:r>
    </w:p>
    <w:p w14:paraId="3A8B02FC" w14:textId="613004DE" w:rsidR="000E137D" w:rsidRDefault="000E137D" w:rsidP="000E137D">
      <w:pPr>
        <w:pStyle w:val="ListParagraph"/>
        <w:numPr>
          <w:ilvl w:val="0"/>
          <w:numId w:val="36"/>
        </w:numPr>
        <w:spacing w:after="0" w:line="240" w:lineRule="auto"/>
        <w:rPr>
          <w:rFonts w:ascii="Arial" w:hAnsi="Arial" w:cs="Arial"/>
          <w:szCs w:val="24"/>
        </w:rPr>
      </w:pPr>
      <w:r>
        <w:rPr>
          <w:rFonts w:ascii="Arial" w:hAnsi="Arial" w:cs="Arial"/>
          <w:szCs w:val="24"/>
        </w:rPr>
        <w:t>p</w:t>
      </w:r>
      <w:r w:rsidR="00153CD3" w:rsidRPr="000E137D">
        <w:rPr>
          <w:rFonts w:ascii="Arial" w:hAnsi="Arial" w:cs="Arial"/>
          <w:szCs w:val="24"/>
        </w:rPr>
        <w:t xml:space="preserve">eople senior enough within institution(s) who are able to take decisions that make a difference </w:t>
      </w:r>
    </w:p>
    <w:p w14:paraId="1A115353" w14:textId="12E720F8" w:rsidR="00153CD3" w:rsidRPr="000E137D" w:rsidRDefault="000E137D" w:rsidP="000E137D">
      <w:pPr>
        <w:pStyle w:val="ListParagraph"/>
        <w:numPr>
          <w:ilvl w:val="0"/>
          <w:numId w:val="36"/>
        </w:numPr>
        <w:spacing w:after="0" w:line="240" w:lineRule="auto"/>
        <w:rPr>
          <w:rFonts w:ascii="Arial" w:hAnsi="Arial" w:cs="Arial"/>
          <w:szCs w:val="24"/>
        </w:rPr>
      </w:pPr>
      <w:r>
        <w:rPr>
          <w:rFonts w:ascii="Arial" w:hAnsi="Arial" w:cs="Arial"/>
          <w:szCs w:val="24"/>
        </w:rPr>
        <w:t>s</w:t>
      </w:r>
      <w:r w:rsidR="00153CD3" w:rsidRPr="000E137D">
        <w:rPr>
          <w:rFonts w:ascii="Arial" w:hAnsi="Arial" w:cs="Arial"/>
          <w:szCs w:val="24"/>
        </w:rPr>
        <w:t>ubject matter experts who have knowledge and some solutions to these issues</w:t>
      </w:r>
    </w:p>
    <w:p w14:paraId="78AB8364" w14:textId="77777777" w:rsidR="00805662" w:rsidRPr="00805662" w:rsidRDefault="00805662" w:rsidP="000E137D">
      <w:pPr>
        <w:pStyle w:val="ListParagraph"/>
        <w:numPr>
          <w:ilvl w:val="0"/>
          <w:numId w:val="1"/>
        </w:numPr>
        <w:spacing w:after="0" w:line="240" w:lineRule="auto"/>
        <w:rPr>
          <w:rFonts w:ascii="Arial" w:hAnsi="Arial" w:cs="Arial"/>
          <w:szCs w:val="24"/>
        </w:rPr>
      </w:pPr>
      <w:r w:rsidRPr="00805662">
        <w:rPr>
          <w:rFonts w:ascii="Arial" w:hAnsi="Arial" w:cs="Arial"/>
          <w:szCs w:val="24"/>
        </w:rPr>
        <w:t xml:space="preserve">The Panel takes an intersectional approach where appropriate, collaborating with other GM Equality Panels and networks. </w:t>
      </w:r>
    </w:p>
    <w:p w14:paraId="25B657D1" w14:textId="5C5D4236" w:rsidR="00153CD3" w:rsidRDefault="00153CD3" w:rsidP="000E137D">
      <w:pPr>
        <w:numPr>
          <w:ilvl w:val="0"/>
          <w:numId w:val="1"/>
        </w:numPr>
        <w:spacing w:after="0" w:line="240" w:lineRule="auto"/>
        <w:rPr>
          <w:rFonts w:ascii="Arial" w:hAnsi="Arial" w:cs="Arial"/>
          <w:szCs w:val="24"/>
        </w:rPr>
      </w:pPr>
      <w:r w:rsidRPr="00153CD3">
        <w:rPr>
          <w:rFonts w:ascii="Arial" w:hAnsi="Arial" w:cs="Arial"/>
          <w:szCs w:val="24"/>
        </w:rPr>
        <w:t>The Panel ha</w:t>
      </w:r>
      <w:r w:rsidR="00DC5AE2">
        <w:rPr>
          <w:rFonts w:ascii="Arial" w:hAnsi="Arial" w:cs="Arial"/>
          <w:szCs w:val="24"/>
        </w:rPr>
        <w:t>s</w:t>
      </w:r>
      <w:r w:rsidRPr="00153CD3">
        <w:rPr>
          <w:rFonts w:ascii="Arial" w:hAnsi="Arial" w:cs="Arial"/>
          <w:szCs w:val="24"/>
        </w:rPr>
        <w:t xml:space="preserve"> a work </w:t>
      </w:r>
      <w:proofErr w:type="spellStart"/>
      <w:r w:rsidRPr="00153CD3">
        <w:rPr>
          <w:rFonts w:ascii="Arial" w:hAnsi="Arial" w:cs="Arial"/>
          <w:szCs w:val="24"/>
        </w:rPr>
        <w:t>programme</w:t>
      </w:r>
      <w:proofErr w:type="spellEnd"/>
      <w:r w:rsidRPr="00153CD3">
        <w:rPr>
          <w:rFonts w:ascii="Arial" w:hAnsi="Arial" w:cs="Arial"/>
          <w:szCs w:val="24"/>
        </w:rPr>
        <w:t xml:space="preserve">, with defined objectives, actions and measures to evidence their impact. </w:t>
      </w:r>
    </w:p>
    <w:p w14:paraId="5F53BD66" w14:textId="57100E5E" w:rsidR="00153CD3" w:rsidRPr="00153CD3" w:rsidRDefault="00153CD3" w:rsidP="000E137D">
      <w:pPr>
        <w:numPr>
          <w:ilvl w:val="0"/>
          <w:numId w:val="1"/>
        </w:numPr>
        <w:spacing w:after="0" w:line="240" w:lineRule="auto"/>
        <w:rPr>
          <w:rFonts w:ascii="Arial" w:hAnsi="Arial" w:cs="Arial"/>
          <w:szCs w:val="24"/>
        </w:rPr>
      </w:pPr>
      <w:r w:rsidRPr="00153CD3">
        <w:rPr>
          <w:rFonts w:ascii="Arial" w:hAnsi="Arial" w:cs="Arial"/>
          <w:szCs w:val="24"/>
        </w:rPr>
        <w:t xml:space="preserve">The Panel </w:t>
      </w:r>
      <w:proofErr w:type="spellStart"/>
      <w:r w:rsidRPr="00153CD3">
        <w:rPr>
          <w:rFonts w:ascii="Arial" w:hAnsi="Arial" w:cs="Arial"/>
          <w:szCs w:val="24"/>
        </w:rPr>
        <w:t>prioritise</w:t>
      </w:r>
      <w:proofErr w:type="spellEnd"/>
      <w:r w:rsidRPr="00153CD3">
        <w:rPr>
          <w:rFonts w:ascii="Arial" w:hAnsi="Arial" w:cs="Arial"/>
          <w:szCs w:val="24"/>
        </w:rPr>
        <w:t xml:space="preserve"> </w:t>
      </w:r>
      <w:r w:rsidR="00DC5AE2">
        <w:rPr>
          <w:rFonts w:ascii="Arial" w:hAnsi="Arial" w:cs="Arial"/>
          <w:szCs w:val="24"/>
        </w:rPr>
        <w:t>its</w:t>
      </w:r>
      <w:r w:rsidRPr="00153CD3">
        <w:rPr>
          <w:rFonts w:ascii="Arial" w:hAnsi="Arial" w:cs="Arial"/>
          <w:szCs w:val="24"/>
        </w:rPr>
        <w:t xml:space="preserve"> workload, focusing </w:t>
      </w:r>
      <w:r w:rsidR="00DC5AE2">
        <w:rPr>
          <w:rFonts w:ascii="Arial" w:hAnsi="Arial" w:cs="Arial"/>
          <w:szCs w:val="24"/>
        </w:rPr>
        <w:t xml:space="preserve">its </w:t>
      </w:r>
      <w:r w:rsidRPr="00153CD3">
        <w:rPr>
          <w:rFonts w:ascii="Arial" w:hAnsi="Arial" w:cs="Arial"/>
          <w:szCs w:val="24"/>
        </w:rPr>
        <w:t xml:space="preserve">efforts to </w:t>
      </w:r>
      <w:proofErr w:type="spellStart"/>
      <w:r w:rsidRPr="00153CD3">
        <w:rPr>
          <w:rFonts w:ascii="Arial" w:hAnsi="Arial" w:cs="Arial"/>
          <w:szCs w:val="24"/>
        </w:rPr>
        <w:t>maximise</w:t>
      </w:r>
      <w:proofErr w:type="spellEnd"/>
      <w:r w:rsidRPr="00153CD3">
        <w:rPr>
          <w:rFonts w:ascii="Arial" w:hAnsi="Arial" w:cs="Arial"/>
          <w:szCs w:val="24"/>
        </w:rPr>
        <w:t xml:space="preserve"> impact</w:t>
      </w:r>
    </w:p>
    <w:p w14:paraId="50349C6E" w14:textId="77777777" w:rsidR="00153CD3" w:rsidRPr="00153CD3" w:rsidRDefault="00153CD3" w:rsidP="000E137D">
      <w:pPr>
        <w:numPr>
          <w:ilvl w:val="0"/>
          <w:numId w:val="1"/>
        </w:numPr>
        <w:spacing w:after="0" w:line="240" w:lineRule="auto"/>
        <w:rPr>
          <w:rFonts w:ascii="Arial" w:hAnsi="Arial" w:cs="Arial"/>
          <w:szCs w:val="24"/>
        </w:rPr>
      </w:pPr>
      <w:r w:rsidRPr="00153CD3">
        <w:rPr>
          <w:rFonts w:ascii="Arial" w:hAnsi="Arial" w:cs="Arial"/>
          <w:szCs w:val="24"/>
        </w:rPr>
        <w:t xml:space="preserve">The Panel is aligned to the principles of an inclusive society recognizing that all races and ethnicities have full and equal rights. </w:t>
      </w:r>
    </w:p>
    <w:p w14:paraId="0D621416" w14:textId="3A12F892" w:rsidR="00153CD3" w:rsidRPr="00153CD3" w:rsidRDefault="00153CD3" w:rsidP="000E137D">
      <w:pPr>
        <w:numPr>
          <w:ilvl w:val="0"/>
          <w:numId w:val="1"/>
        </w:numPr>
        <w:spacing w:after="0" w:line="240" w:lineRule="auto"/>
        <w:rPr>
          <w:rFonts w:ascii="Arial" w:hAnsi="Arial" w:cs="Arial"/>
          <w:szCs w:val="24"/>
        </w:rPr>
      </w:pPr>
      <w:r w:rsidRPr="00153CD3">
        <w:rPr>
          <w:rFonts w:ascii="Arial" w:hAnsi="Arial" w:cs="Arial"/>
          <w:szCs w:val="24"/>
        </w:rPr>
        <w:t xml:space="preserve">The Panel </w:t>
      </w:r>
      <w:r w:rsidR="00DC5AE2">
        <w:rPr>
          <w:rFonts w:ascii="Arial" w:hAnsi="Arial" w:cs="Arial"/>
          <w:szCs w:val="24"/>
        </w:rPr>
        <w:t>is</w:t>
      </w:r>
      <w:r w:rsidRPr="00153CD3">
        <w:rPr>
          <w:rFonts w:ascii="Arial" w:hAnsi="Arial" w:cs="Arial"/>
          <w:szCs w:val="24"/>
        </w:rPr>
        <w:t xml:space="preserve"> transparent, with its work open to all communities across Greater Manchester.</w:t>
      </w:r>
    </w:p>
    <w:p w14:paraId="1E5BB390" w14:textId="72459DEE" w:rsidR="00064CCA" w:rsidRDefault="00064CCA" w:rsidP="000E137D">
      <w:pPr>
        <w:spacing w:after="0" w:line="240" w:lineRule="auto"/>
        <w:rPr>
          <w:rFonts w:ascii="Arial" w:hAnsi="Arial" w:cs="Arial"/>
          <w:szCs w:val="24"/>
        </w:rPr>
      </w:pPr>
    </w:p>
    <w:p w14:paraId="73C8ACC4" w14:textId="77777777" w:rsidR="00D93354" w:rsidRDefault="00D93354" w:rsidP="000E137D">
      <w:pPr>
        <w:spacing w:after="0" w:line="240" w:lineRule="auto"/>
        <w:rPr>
          <w:rFonts w:ascii="Arial" w:hAnsi="Arial" w:cs="Arial"/>
          <w:szCs w:val="24"/>
        </w:rPr>
      </w:pPr>
    </w:p>
    <w:p w14:paraId="7817604F" w14:textId="77E5223C" w:rsidR="00297FA5" w:rsidRPr="00437A38" w:rsidRDefault="00297FA5" w:rsidP="000E137D">
      <w:pPr>
        <w:pStyle w:val="ListParagraph"/>
        <w:numPr>
          <w:ilvl w:val="0"/>
          <w:numId w:val="13"/>
        </w:numPr>
        <w:spacing w:after="0" w:line="240" w:lineRule="auto"/>
        <w:rPr>
          <w:rFonts w:ascii="Arial" w:hAnsi="Arial" w:cs="Arial"/>
          <w:b/>
          <w:bCs/>
          <w:szCs w:val="24"/>
        </w:rPr>
      </w:pPr>
      <w:r w:rsidRPr="00437A38">
        <w:rPr>
          <w:rFonts w:ascii="Arial" w:hAnsi="Arial" w:cs="Arial"/>
          <w:b/>
          <w:bCs/>
          <w:szCs w:val="24"/>
        </w:rPr>
        <w:lastRenderedPageBreak/>
        <w:t>Accountability</w:t>
      </w:r>
    </w:p>
    <w:p w14:paraId="47C8914A" w14:textId="582B8D7F" w:rsidR="0093630F" w:rsidRPr="00437A38" w:rsidRDefault="0093630F" w:rsidP="000E137D">
      <w:pPr>
        <w:pStyle w:val="ListParagraph"/>
        <w:spacing w:after="0" w:line="240" w:lineRule="auto"/>
        <w:rPr>
          <w:rFonts w:ascii="Arial" w:hAnsi="Arial" w:cs="Arial"/>
          <w:szCs w:val="24"/>
        </w:rPr>
      </w:pPr>
    </w:p>
    <w:p w14:paraId="35096330" w14:textId="44428A83" w:rsidR="0067271F" w:rsidRPr="0093630F" w:rsidRDefault="003A009E" w:rsidP="000E137D">
      <w:pPr>
        <w:spacing w:after="0" w:line="240" w:lineRule="auto"/>
        <w:rPr>
          <w:rFonts w:ascii="Arial" w:hAnsi="Arial" w:cs="Arial"/>
          <w:szCs w:val="24"/>
        </w:rPr>
      </w:pPr>
      <w:r w:rsidRPr="0093630F">
        <w:rPr>
          <w:rFonts w:ascii="Arial" w:hAnsi="Arial" w:cs="Arial"/>
          <w:szCs w:val="24"/>
        </w:rPr>
        <w:t xml:space="preserve">The Panel acts in an advisory </w:t>
      </w:r>
      <w:r w:rsidR="00BC4E47" w:rsidRPr="0093630F">
        <w:rPr>
          <w:rFonts w:ascii="Arial" w:hAnsi="Arial" w:cs="Arial"/>
          <w:szCs w:val="24"/>
        </w:rPr>
        <w:t>role and</w:t>
      </w:r>
      <w:r w:rsidRPr="0093630F">
        <w:rPr>
          <w:rFonts w:ascii="Arial" w:hAnsi="Arial" w:cs="Arial"/>
          <w:szCs w:val="24"/>
        </w:rPr>
        <w:t xml:space="preserve"> reports directly to the Portfolio Lead for Ageing and Equalities. </w:t>
      </w:r>
      <w:r w:rsidR="007A67CF" w:rsidRPr="0093630F">
        <w:rPr>
          <w:rFonts w:ascii="Arial" w:hAnsi="Arial" w:cs="Arial"/>
          <w:szCs w:val="24"/>
        </w:rPr>
        <w:t xml:space="preserve"> T</w:t>
      </w:r>
      <w:r w:rsidR="0067271F" w:rsidRPr="0093630F">
        <w:rPr>
          <w:rFonts w:ascii="Arial" w:hAnsi="Arial" w:cs="Arial"/>
          <w:szCs w:val="24"/>
        </w:rPr>
        <w:t>he Panel escalate</w:t>
      </w:r>
      <w:r w:rsidR="007A67CF" w:rsidRPr="0093630F">
        <w:rPr>
          <w:rFonts w:ascii="Arial" w:hAnsi="Arial" w:cs="Arial"/>
          <w:szCs w:val="24"/>
        </w:rPr>
        <w:t>s</w:t>
      </w:r>
      <w:r w:rsidR="0067271F" w:rsidRPr="0093630F">
        <w:rPr>
          <w:rFonts w:ascii="Arial" w:hAnsi="Arial" w:cs="Arial"/>
          <w:szCs w:val="24"/>
        </w:rPr>
        <w:t xml:space="preserve"> concerns and issues</w:t>
      </w:r>
      <w:r w:rsidR="007A67CF" w:rsidRPr="0093630F">
        <w:rPr>
          <w:rFonts w:ascii="Arial" w:hAnsi="Arial" w:cs="Arial"/>
          <w:szCs w:val="24"/>
        </w:rPr>
        <w:t xml:space="preserve"> to the Portfolio Lead</w:t>
      </w:r>
      <w:r w:rsidR="0067271F" w:rsidRPr="0093630F">
        <w:rPr>
          <w:rFonts w:ascii="Arial" w:hAnsi="Arial" w:cs="Arial"/>
          <w:szCs w:val="24"/>
        </w:rPr>
        <w:t xml:space="preserve">, including in relation to the support of public services and commitment to change. </w:t>
      </w:r>
    </w:p>
    <w:p w14:paraId="0D63AF23" w14:textId="77777777" w:rsidR="0093630F" w:rsidRDefault="0093630F" w:rsidP="000E137D">
      <w:pPr>
        <w:spacing w:after="0" w:line="240" w:lineRule="auto"/>
        <w:rPr>
          <w:rFonts w:ascii="Arial" w:hAnsi="Arial" w:cs="Arial"/>
          <w:szCs w:val="24"/>
        </w:rPr>
      </w:pPr>
    </w:p>
    <w:p w14:paraId="4FB2BA37" w14:textId="64A447CF" w:rsidR="003A009E" w:rsidRPr="0093630F" w:rsidRDefault="007A67CF" w:rsidP="000E137D">
      <w:pPr>
        <w:spacing w:after="0" w:line="240" w:lineRule="auto"/>
        <w:rPr>
          <w:rFonts w:ascii="Arial" w:hAnsi="Arial" w:cs="Arial"/>
          <w:szCs w:val="24"/>
        </w:rPr>
      </w:pPr>
      <w:r w:rsidRPr="0093630F">
        <w:rPr>
          <w:rFonts w:ascii="Arial" w:hAnsi="Arial" w:cs="Arial"/>
          <w:szCs w:val="24"/>
        </w:rPr>
        <w:t>T</w:t>
      </w:r>
      <w:r w:rsidR="003A009E" w:rsidRPr="0093630F">
        <w:rPr>
          <w:rFonts w:ascii="Arial" w:hAnsi="Arial" w:cs="Arial"/>
          <w:szCs w:val="24"/>
        </w:rPr>
        <w:t xml:space="preserve">he Panel does not have any decision-making authority within the constitution of the GMCA. </w:t>
      </w:r>
    </w:p>
    <w:p w14:paraId="21155BF5" w14:textId="77777777" w:rsidR="0093630F" w:rsidRDefault="0093630F" w:rsidP="000E137D">
      <w:pPr>
        <w:spacing w:after="0" w:line="240" w:lineRule="auto"/>
        <w:rPr>
          <w:rFonts w:ascii="Arial" w:hAnsi="Arial" w:cs="Arial"/>
          <w:szCs w:val="24"/>
        </w:rPr>
      </w:pPr>
    </w:p>
    <w:p w14:paraId="34158B78" w14:textId="7E14B58E" w:rsidR="003A009E" w:rsidRPr="0093630F" w:rsidRDefault="003A009E" w:rsidP="000E137D">
      <w:pPr>
        <w:spacing w:after="0" w:line="240" w:lineRule="auto"/>
        <w:rPr>
          <w:rFonts w:ascii="Arial" w:hAnsi="Arial" w:cs="Arial"/>
          <w:szCs w:val="24"/>
        </w:rPr>
      </w:pPr>
      <w:r w:rsidRPr="0093630F">
        <w:rPr>
          <w:rFonts w:ascii="Arial" w:hAnsi="Arial" w:cs="Arial"/>
          <w:szCs w:val="24"/>
        </w:rPr>
        <w:t xml:space="preserve">The Panel </w:t>
      </w:r>
      <w:r w:rsidR="0067271F" w:rsidRPr="0093630F">
        <w:rPr>
          <w:rFonts w:ascii="Arial" w:hAnsi="Arial" w:cs="Arial"/>
          <w:szCs w:val="24"/>
        </w:rPr>
        <w:t>prepare</w:t>
      </w:r>
      <w:r w:rsidR="003630E0" w:rsidRPr="0093630F">
        <w:rPr>
          <w:rFonts w:ascii="Arial" w:hAnsi="Arial" w:cs="Arial"/>
          <w:szCs w:val="24"/>
        </w:rPr>
        <w:t>s</w:t>
      </w:r>
      <w:r w:rsidR="0067271F" w:rsidRPr="0093630F">
        <w:rPr>
          <w:rFonts w:ascii="Arial" w:hAnsi="Arial" w:cs="Arial"/>
          <w:szCs w:val="24"/>
        </w:rPr>
        <w:t xml:space="preserve"> and maintain</w:t>
      </w:r>
      <w:r w:rsidR="003630E0" w:rsidRPr="0093630F">
        <w:rPr>
          <w:rFonts w:ascii="Arial" w:hAnsi="Arial" w:cs="Arial"/>
          <w:szCs w:val="24"/>
        </w:rPr>
        <w:t>s</w:t>
      </w:r>
      <w:r w:rsidR="0067271F" w:rsidRPr="0093630F">
        <w:rPr>
          <w:rFonts w:ascii="Arial" w:hAnsi="Arial" w:cs="Arial"/>
          <w:szCs w:val="24"/>
        </w:rPr>
        <w:t xml:space="preserve"> a work </w:t>
      </w:r>
      <w:proofErr w:type="spellStart"/>
      <w:r w:rsidR="0067271F" w:rsidRPr="0093630F">
        <w:rPr>
          <w:rFonts w:ascii="Arial" w:hAnsi="Arial" w:cs="Arial"/>
          <w:szCs w:val="24"/>
        </w:rPr>
        <w:t>programme</w:t>
      </w:r>
      <w:proofErr w:type="spellEnd"/>
      <w:r w:rsidR="0067271F" w:rsidRPr="0093630F">
        <w:rPr>
          <w:rFonts w:ascii="Arial" w:hAnsi="Arial" w:cs="Arial"/>
          <w:szCs w:val="24"/>
        </w:rPr>
        <w:t>, and report</w:t>
      </w:r>
      <w:r w:rsidR="00437A38">
        <w:rPr>
          <w:rFonts w:ascii="Arial" w:hAnsi="Arial" w:cs="Arial"/>
          <w:szCs w:val="24"/>
        </w:rPr>
        <w:t>s</w:t>
      </w:r>
      <w:r w:rsidR="0067271F" w:rsidRPr="0093630F">
        <w:rPr>
          <w:rFonts w:ascii="Arial" w:hAnsi="Arial" w:cs="Arial"/>
          <w:szCs w:val="24"/>
        </w:rPr>
        <w:t xml:space="preserve"> </w:t>
      </w:r>
      <w:r w:rsidRPr="0093630F">
        <w:rPr>
          <w:rFonts w:ascii="Arial" w:hAnsi="Arial" w:cs="Arial"/>
          <w:szCs w:val="24"/>
        </w:rPr>
        <w:t xml:space="preserve">progress, issues and key findings annually to </w:t>
      </w:r>
      <w:r w:rsidR="007A67CF" w:rsidRPr="0093630F">
        <w:rPr>
          <w:rFonts w:ascii="Arial" w:hAnsi="Arial" w:cs="Arial"/>
          <w:szCs w:val="24"/>
        </w:rPr>
        <w:t xml:space="preserve">the Portfolio Lead and </w:t>
      </w:r>
      <w:r w:rsidRPr="0093630F">
        <w:rPr>
          <w:rFonts w:ascii="Arial" w:hAnsi="Arial" w:cs="Arial"/>
          <w:szCs w:val="24"/>
        </w:rPr>
        <w:t xml:space="preserve">GMCA. </w:t>
      </w:r>
    </w:p>
    <w:p w14:paraId="756EAD98" w14:textId="77777777" w:rsidR="0093630F" w:rsidRDefault="0093630F" w:rsidP="000E137D">
      <w:pPr>
        <w:spacing w:after="0" w:line="240" w:lineRule="auto"/>
        <w:rPr>
          <w:rFonts w:ascii="Arial" w:hAnsi="Arial" w:cs="Arial"/>
          <w:b/>
          <w:bCs/>
          <w:szCs w:val="24"/>
        </w:rPr>
      </w:pPr>
    </w:p>
    <w:p w14:paraId="097E1B73" w14:textId="2377FFE0" w:rsidR="002221FF" w:rsidRDefault="002221FF" w:rsidP="005A5B56">
      <w:pPr>
        <w:pStyle w:val="ListParagraph"/>
        <w:numPr>
          <w:ilvl w:val="0"/>
          <w:numId w:val="13"/>
        </w:numPr>
        <w:spacing w:after="0" w:line="240" w:lineRule="auto"/>
        <w:rPr>
          <w:rFonts w:ascii="Arial" w:hAnsi="Arial" w:cs="Arial"/>
          <w:b/>
          <w:bCs/>
          <w:szCs w:val="24"/>
        </w:rPr>
      </w:pPr>
      <w:r>
        <w:rPr>
          <w:rFonts w:ascii="Arial" w:hAnsi="Arial" w:cs="Arial"/>
          <w:b/>
          <w:bCs/>
          <w:szCs w:val="24"/>
        </w:rPr>
        <w:t>Meeting frequency</w:t>
      </w:r>
    </w:p>
    <w:p w14:paraId="4DA00A3E" w14:textId="07486A70" w:rsidR="002221FF" w:rsidRDefault="002221FF" w:rsidP="002221FF">
      <w:pPr>
        <w:spacing w:after="0" w:line="240" w:lineRule="auto"/>
        <w:rPr>
          <w:rFonts w:ascii="Arial" w:hAnsi="Arial" w:cs="Arial"/>
          <w:b/>
          <w:bCs/>
          <w:szCs w:val="24"/>
        </w:rPr>
      </w:pPr>
    </w:p>
    <w:p w14:paraId="0027FC4B" w14:textId="505AE66B" w:rsidR="002221FF" w:rsidRPr="002221FF" w:rsidRDefault="002221FF" w:rsidP="002221FF">
      <w:pPr>
        <w:spacing w:after="0" w:line="240" w:lineRule="auto"/>
        <w:rPr>
          <w:rFonts w:ascii="Arial" w:hAnsi="Arial" w:cs="Arial"/>
          <w:szCs w:val="24"/>
        </w:rPr>
      </w:pPr>
      <w:r w:rsidRPr="002221FF">
        <w:rPr>
          <w:rFonts w:ascii="Arial" w:hAnsi="Arial" w:cs="Arial"/>
          <w:szCs w:val="24"/>
        </w:rPr>
        <w:t xml:space="preserve">The Race Equality Panel meets monthly. </w:t>
      </w:r>
    </w:p>
    <w:p w14:paraId="4A46761B" w14:textId="0C2DBE7B" w:rsidR="002221FF" w:rsidRDefault="002221FF" w:rsidP="002221FF">
      <w:pPr>
        <w:spacing w:after="0" w:line="240" w:lineRule="auto"/>
        <w:rPr>
          <w:rFonts w:ascii="Arial" w:hAnsi="Arial" w:cs="Arial"/>
          <w:b/>
          <w:bCs/>
          <w:szCs w:val="24"/>
        </w:rPr>
      </w:pPr>
    </w:p>
    <w:p w14:paraId="3C326A11" w14:textId="17AE018C" w:rsidR="005A5B56" w:rsidRPr="00437A38" w:rsidRDefault="005A5B56" w:rsidP="005A5B56">
      <w:pPr>
        <w:pStyle w:val="ListParagraph"/>
        <w:numPr>
          <w:ilvl w:val="0"/>
          <w:numId w:val="13"/>
        </w:numPr>
        <w:spacing w:after="0" w:line="240" w:lineRule="auto"/>
        <w:rPr>
          <w:rFonts w:ascii="Arial" w:hAnsi="Arial" w:cs="Arial"/>
          <w:b/>
          <w:bCs/>
          <w:szCs w:val="24"/>
        </w:rPr>
      </w:pPr>
      <w:r>
        <w:rPr>
          <w:rFonts w:ascii="Arial" w:hAnsi="Arial" w:cs="Arial"/>
          <w:b/>
          <w:bCs/>
          <w:szCs w:val="24"/>
        </w:rPr>
        <w:t xml:space="preserve">Panel </w:t>
      </w:r>
      <w:r w:rsidRPr="00437A38">
        <w:rPr>
          <w:rFonts w:ascii="Arial" w:hAnsi="Arial" w:cs="Arial"/>
          <w:b/>
          <w:bCs/>
          <w:szCs w:val="24"/>
        </w:rPr>
        <w:t>Membership</w:t>
      </w:r>
    </w:p>
    <w:p w14:paraId="751BEC0F" w14:textId="77777777" w:rsidR="005A5B56" w:rsidRPr="0093630F" w:rsidRDefault="005A5B56" w:rsidP="005A5B56">
      <w:pPr>
        <w:spacing w:after="0" w:line="240" w:lineRule="auto"/>
        <w:rPr>
          <w:rFonts w:ascii="Arial" w:hAnsi="Arial" w:cs="Arial"/>
          <w:b/>
          <w:bCs/>
          <w:szCs w:val="24"/>
        </w:rPr>
      </w:pPr>
    </w:p>
    <w:p w14:paraId="388E4672" w14:textId="77777777" w:rsidR="00F408CA" w:rsidRPr="00F408CA" w:rsidRDefault="00F408CA" w:rsidP="00F408CA">
      <w:pPr>
        <w:spacing w:after="0" w:line="240" w:lineRule="auto"/>
        <w:rPr>
          <w:rFonts w:ascii="Arial" w:hAnsi="Arial" w:cs="Arial"/>
          <w:szCs w:val="24"/>
        </w:rPr>
      </w:pPr>
      <w:bookmarkStart w:id="2" w:name="_Hlk65065905"/>
      <w:r w:rsidRPr="00F408CA">
        <w:rPr>
          <w:rFonts w:ascii="Arial" w:hAnsi="Arial" w:cs="Arial"/>
          <w:szCs w:val="24"/>
        </w:rPr>
        <w:t xml:space="preserve">The Panel's membership aims to reflect the diversity of Greater Manchester, with a broad representation across different races and ethnicities, the ten districts, across sectors and other characteristics such as gender and disability. </w:t>
      </w:r>
    </w:p>
    <w:p w14:paraId="45315217" w14:textId="77777777" w:rsidR="00F408CA" w:rsidRPr="00F408CA" w:rsidRDefault="00F408CA" w:rsidP="00F408CA">
      <w:pPr>
        <w:spacing w:after="0" w:line="240" w:lineRule="auto"/>
        <w:rPr>
          <w:rFonts w:ascii="Arial" w:hAnsi="Arial" w:cs="Arial"/>
          <w:szCs w:val="24"/>
        </w:rPr>
      </w:pPr>
    </w:p>
    <w:p w14:paraId="10270B8F" w14:textId="77777777" w:rsidR="00F408CA" w:rsidRPr="00F408CA" w:rsidRDefault="00F408CA" w:rsidP="00F408CA">
      <w:pPr>
        <w:spacing w:after="0" w:line="240" w:lineRule="auto"/>
        <w:rPr>
          <w:rFonts w:ascii="Arial" w:hAnsi="Arial" w:cs="Arial"/>
          <w:szCs w:val="24"/>
        </w:rPr>
      </w:pPr>
      <w:r w:rsidRPr="00F408CA">
        <w:rPr>
          <w:rFonts w:ascii="Arial" w:hAnsi="Arial" w:cs="Arial"/>
          <w:szCs w:val="24"/>
        </w:rPr>
        <w:t>Diversity makes us all stronger. Different voices, opinions and experiences widens participation and discourages group think. Panel members aim to get connected with their communities and to explore their needs to feedback to the panel. Just as our communities come from all ethnic backgrounds, so should our panel members.</w:t>
      </w:r>
    </w:p>
    <w:p w14:paraId="44F32033" w14:textId="77777777" w:rsidR="00F408CA" w:rsidRPr="00F408CA" w:rsidRDefault="00F408CA" w:rsidP="00F408CA">
      <w:pPr>
        <w:spacing w:after="0" w:line="240" w:lineRule="auto"/>
        <w:rPr>
          <w:rFonts w:ascii="Arial" w:hAnsi="Arial" w:cs="Arial"/>
          <w:szCs w:val="24"/>
        </w:rPr>
      </w:pPr>
    </w:p>
    <w:p w14:paraId="3E2727A8" w14:textId="77777777" w:rsidR="00F408CA" w:rsidRPr="00F408CA" w:rsidRDefault="00F408CA" w:rsidP="00F408CA">
      <w:pPr>
        <w:spacing w:after="0" w:line="240" w:lineRule="auto"/>
        <w:rPr>
          <w:rFonts w:ascii="Arial" w:hAnsi="Arial" w:cs="Arial"/>
          <w:szCs w:val="24"/>
        </w:rPr>
      </w:pPr>
      <w:r w:rsidRPr="00F408CA">
        <w:rPr>
          <w:rFonts w:ascii="Arial" w:hAnsi="Arial" w:cs="Arial"/>
          <w:szCs w:val="24"/>
        </w:rPr>
        <w:t xml:space="preserve">Individually, panel members sit as a member of the public, collaborating with ethnically diverse communities to ensure that their views are considered a voice from their community, whilst expressing their personal/professional views. They do not formally represent a specific </w:t>
      </w:r>
      <w:proofErr w:type="spellStart"/>
      <w:r w:rsidRPr="00F408CA">
        <w:rPr>
          <w:rFonts w:ascii="Arial" w:hAnsi="Arial" w:cs="Arial"/>
          <w:szCs w:val="24"/>
        </w:rPr>
        <w:t>organisation</w:t>
      </w:r>
      <w:proofErr w:type="spellEnd"/>
      <w:r w:rsidRPr="00F408CA">
        <w:rPr>
          <w:rFonts w:ascii="Arial" w:hAnsi="Arial" w:cs="Arial"/>
          <w:szCs w:val="24"/>
        </w:rPr>
        <w:t xml:space="preserve"> or ethnic group.  The Panel builds on these to achieve a ‘collective good’, rather than promoting the interests of one community or </w:t>
      </w:r>
      <w:proofErr w:type="spellStart"/>
      <w:r w:rsidRPr="00F408CA">
        <w:rPr>
          <w:rFonts w:ascii="Arial" w:hAnsi="Arial" w:cs="Arial"/>
          <w:szCs w:val="24"/>
        </w:rPr>
        <w:t>organisation</w:t>
      </w:r>
      <w:proofErr w:type="spellEnd"/>
      <w:r w:rsidRPr="00F408CA">
        <w:rPr>
          <w:rFonts w:ascii="Arial" w:hAnsi="Arial" w:cs="Arial"/>
          <w:szCs w:val="24"/>
        </w:rPr>
        <w:t xml:space="preserve"> over others. </w:t>
      </w:r>
    </w:p>
    <w:p w14:paraId="788478F9" w14:textId="77777777" w:rsidR="005A5B56" w:rsidRDefault="005A5B56" w:rsidP="005A5B56">
      <w:pPr>
        <w:spacing w:after="0" w:line="240" w:lineRule="auto"/>
        <w:rPr>
          <w:rFonts w:ascii="Arial" w:hAnsi="Arial" w:cs="Arial"/>
          <w:szCs w:val="24"/>
        </w:rPr>
      </w:pPr>
    </w:p>
    <w:bookmarkEnd w:id="2"/>
    <w:p w14:paraId="443686FE" w14:textId="2039EB85" w:rsidR="005E208B" w:rsidRDefault="005E208B" w:rsidP="005A5B56">
      <w:pPr>
        <w:spacing w:after="0" w:line="240" w:lineRule="auto"/>
        <w:rPr>
          <w:rFonts w:ascii="Arial" w:hAnsi="Arial" w:cs="Arial"/>
          <w:szCs w:val="24"/>
        </w:rPr>
      </w:pPr>
      <w:r w:rsidRPr="005E208B">
        <w:rPr>
          <w:rFonts w:ascii="Arial" w:hAnsi="Arial" w:cs="Arial"/>
          <w:szCs w:val="24"/>
        </w:rPr>
        <w:t xml:space="preserve">Further information on </w:t>
      </w:r>
      <w:r>
        <w:rPr>
          <w:rFonts w:ascii="Arial" w:hAnsi="Arial" w:cs="Arial"/>
          <w:szCs w:val="24"/>
        </w:rPr>
        <w:t xml:space="preserve">Panel Members </w:t>
      </w:r>
      <w:r w:rsidRPr="005E208B">
        <w:rPr>
          <w:rFonts w:ascii="Arial" w:hAnsi="Arial" w:cs="Arial"/>
          <w:szCs w:val="24"/>
        </w:rPr>
        <w:t>can be found in the Role Profile.</w:t>
      </w:r>
    </w:p>
    <w:p w14:paraId="53B91156" w14:textId="77777777" w:rsidR="005E208B" w:rsidRDefault="005E208B" w:rsidP="005A5B56">
      <w:pPr>
        <w:spacing w:after="0" w:line="240" w:lineRule="auto"/>
        <w:rPr>
          <w:rFonts w:ascii="Arial" w:hAnsi="Arial" w:cs="Arial"/>
          <w:szCs w:val="24"/>
        </w:rPr>
      </w:pPr>
    </w:p>
    <w:p w14:paraId="0E48B7A2" w14:textId="7F3AE610" w:rsidR="00437A38" w:rsidRPr="00437A38" w:rsidRDefault="00437A38" w:rsidP="005A5B56">
      <w:pPr>
        <w:pStyle w:val="ListParagraph"/>
        <w:numPr>
          <w:ilvl w:val="0"/>
          <w:numId w:val="13"/>
        </w:numPr>
        <w:spacing w:after="0" w:line="240" w:lineRule="auto"/>
        <w:rPr>
          <w:rFonts w:ascii="Arial" w:hAnsi="Arial" w:cs="Arial"/>
          <w:b/>
          <w:bCs/>
          <w:szCs w:val="24"/>
        </w:rPr>
      </w:pPr>
      <w:r>
        <w:rPr>
          <w:rFonts w:ascii="Arial" w:hAnsi="Arial" w:cs="Arial"/>
          <w:b/>
          <w:bCs/>
          <w:szCs w:val="24"/>
        </w:rPr>
        <w:t xml:space="preserve">Panel </w:t>
      </w:r>
      <w:r w:rsidRPr="00437A38">
        <w:rPr>
          <w:rFonts w:ascii="Arial" w:hAnsi="Arial" w:cs="Arial"/>
          <w:b/>
          <w:bCs/>
          <w:szCs w:val="24"/>
        </w:rPr>
        <w:t>Chair/s</w:t>
      </w:r>
    </w:p>
    <w:p w14:paraId="16B98A03" w14:textId="77777777" w:rsidR="00437A38" w:rsidRDefault="00437A38" w:rsidP="000E137D">
      <w:pPr>
        <w:spacing w:after="0" w:line="240" w:lineRule="auto"/>
        <w:rPr>
          <w:rFonts w:ascii="Arial" w:hAnsi="Arial" w:cs="Arial"/>
          <w:szCs w:val="24"/>
        </w:rPr>
      </w:pPr>
    </w:p>
    <w:p w14:paraId="0702D5B3" w14:textId="4B3065E7" w:rsidR="001A4C03" w:rsidRPr="001A4C03" w:rsidRDefault="001A4C03" w:rsidP="000E137D">
      <w:pPr>
        <w:spacing w:after="0" w:line="240" w:lineRule="auto"/>
        <w:rPr>
          <w:rFonts w:ascii="Arial" w:eastAsia="Calibri" w:hAnsi="Arial" w:cs="Arial"/>
          <w:szCs w:val="24"/>
          <w:lang w:val="en-GB"/>
        </w:rPr>
      </w:pPr>
      <w:r w:rsidRPr="001A4C03">
        <w:rPr>
          <w:rFonts w:ascii="Arial" w:eastAsia="Calibri" w:hAnsi="Arial" w:cs="Arial"/>
          <w:szCs w:val="24"/>
          <w:lang w:val="en-GB"/>
        </w:rPr>
        <w:t>The Chair</w:t>
      </w:r>
      <w:r w:rsidR="00805662">
        <w:rPr>
          <w:rFonts w:ascii="Arial" w:eastAsia="Calibri" w:hAnsi="Arial" w:cs="Arial"/>
          <w:szCs w:val="24"/>
          <w:lang w:val="en-GB"/>
        </w:rPr>
        <w:t xml:space="preserve"> and Deputy Chair</w:t>
      </w:r>
      <w:r w:rsidRPr="001A4C03">
        <w:rPr>
          <w:rFonts w:ascii="Arial" w:eastAsia="Calibri" w:hAnsi="Arial" w:cs="Arial"/>
          <w:szCs w:val="24"/>
          <w:lang w:val="en-GB"/>
        </w:rPr>
        <w:t xml:space="preserve"> of the Race Equality Panel play a key role in steering the discussion at meetings, and also act as the public face of the Panel in media and other publicity. </w:t>
      </w:r>
    </w:p>
    <w:p w14:paraId="12CCE376" w14:textId="77777777" w:rsidR="001A4C03" w:rsidRPr="001A4C03" w:rsidRDefault="001A4C03" w:rsidP="000E137D">
      <w:pPr>
        <w:spacing w:after="0" w:line="240" w:lineRule="auto"/>
        <w:rPr>
          <w:rFonts w:ascii="Arial" w:eastAsia="Calibri" w:hAnsi="Arial" w:cs="Arial"/>
          <w:szCs w:val="24"/>
          <w:lang w:val="en-GB"/>
        </w:rPr>
      </w:pPr>
    </w:p>
    <w:p w14:paraId="1DA1CD70" w14:textId="252AED23" w:rsidR="001A4C03" w:rsidRDefault="001A4C03" w:rsidP="000E137D">
      <w:pPr>
        <w:spacing w:after="0" w:line="240" w:lineRule="auto"/>
        <w:rPr>
          <w:rFonts w:ascii="Arial" w:eastAsia="Calibri" w:hAnsi="Arial" w:cs="Arial"/>
          <w:szCs w:val="24"/>
          <w:lang w:val="en-GB"/>
        </w:rPr>
      </w:pPr>
      <w:r w:rsidRPr="001A4C03">
        <w:rPr>
          <w:rFonts w:ascii="Arial" w:eastAsia="Calibri" w:hAnsi="Arial" w:cs="Arial"/>
          <w:szCs w:val="24"/>
          <w:lang w:val="en-GB"/>
        </w:rPr>
        <w:t>The Chair</w:t>
      </w:r>
      <w:r w:rsidR="00805662">
        <w:rPr>
          <w:rFonts w:ascii="Arial" w:eastAsia="Calibri" w:hAnsi="Arial" w:cs="Arial"/>
          <w:szCs w:val="24"/>
          <w:lang w:val="en-GB"/>
        </w:rPr>
        <w:t xml:space="preserve"> and Deputy Chair</w:t>
      </w:r>
      <w:r w:rsidRPr="001A4C03">
        <w:rPr>
          <w:rFonts w:ascii="Arial" w:eastAsia="Calibri" w:hAnsi="Arial" w:cs="Arial"/>
          <w:szCs w:val="24"/>
          <w:lang w:val="en-GB"/>
        </w:rPr>
        <w:t xml:space="preserve"> </w:t>
      </w:r>
      <w:r w:rsidR="00805662">
        <w:rPr>
          <w:rFonts w:ascii="Arial" w:eastAsia="Calibri" w:hAnsi="Arial" w:cs="Arial"/>
          <w:szCs w:val="24"/>
          <w:lang w:val="en-GB"/>
        </w:rPr>
        <w:t>are</w:t>
      </w:r>
      <w:r w:rsidRPr="001A4C03">
        <w:rPr>
          <w:rFonts w:ascii="Arial" w:eastAsia="Calibri" w:hAnsi="Arial" w:cs="Arial"/>
          <w:szCs w:val="24"/>
          <w:lang w:val="en-GB"/>
        </w:rPr>
        <w:t xml:space="preserve"> elected by current panel </w:t>
      </w:r>
      <w:r w:rsidR="00805662" w:rsidRPr="001A4C03">
        <w:rPr>
          <w:rFonts w:ascii="Arial" w:eastAsia="Calibri" w:hAnsi="Arial" w:cs="Arial"/>
          <w:szCs w:val="24"/>
          <w:lang w:val="en-GB"/>
        </w:rPr>
        <w:t>members</w:t>
      </w:r>
      <w:r w:rsidR="00805662">
        <w:rPr>
          <w:rFonts w:ascii="Arial" w:eastAsia="Calibri" w:hAnsi="Arial" w:cs="Arial"/>
          <w:szCs w:val="24"/>
          <w:lang w:val="en-GB"/>
        </w:rPr>
        <w:t xml:space="preserve"> and are </w:t>
      </w:r>
      <w:r w:rsidRPr="001A4C03">
        <w:rPr>
          <w:rFonts w:ascii="Arial" w:eastAsia="Calibri" w:hAnsi="Arial" w:cs="Arial"/>
          <w:szCs w:val="24"/>
          <w:lang w:val="en-GB"/>
        </w:rPr>
        <w:t>appointed for 12 months.</w:t>
      </w:r>
    </w:p>
    <w:p w14:paraId="254F7478" w14:textId="7433F575" w:rsidR="00594EF6" w:rsidRDefault="00594EF6" w:rsidP="000E137D">
      <w:pPr>
        <w:spacing w:after="0" w:line="240" w:lineRule="auto"/>
        <w:rPr>
          <w:rFonts w:ascii="Arial" w:eastAsia="Calibri" w:hAnsi="Arial" w:cs="Arial"/>
          <w:szCs w:val="24"/>
          <w:lang w:val="en-GB"/>
        </w:rPr>
      </w:pPr>
    </w:p>
    <w:p w14:paraId="085C8FDB" w14:textId="19A96512" w:rsidR="00594EF6" w:rsidRPr="001A4C03" w:rsidRDefault="00594EF6" w:rsidP="000E137D">
      <w:pPr>
        <w:spacing w:after="0" w:line="240" w:lineRule="auto"/>
        <w:rPr>
          <w:rFonts w:ascii="Arial" w:eastAsia="Calibri" w:hAnsi="Arial" w:cs="Arial"/>
          <w:szCs w:val="24"/>
          <w:lang w:val="en-GB"/>
        </w:rPr>
      </w:pPr>
      <w:bookmarkStart w:id="3" w:name="_Hlk65065975"/>
      <w:r>
        <w:rPr>
          <w:rFonts w:ascii="Arial" w:eastAsia="Calibri" w:hAnsi="Arial" w:cs="Arial"/>
          <w:szCs w:val="24"/>
          <w:lang w:val="en-GB"/>
        </w:rPr>
        <w:t>Further information on the Chair</w:t>
      </w:r>
      <w:r w:rsidR="00805662">
        <w:rPr>
          <w:rFonts w:ascii="Arial" w:eastAsia="Calibri" w:hAnsi="Arial" w:cs="Arial"/>
          <w:szCs w:val="24"/>
          <w:lang w:val="en-GB"/>
        </w:rPr>
        <w:t xml:space="preserve"> and Deputy Chair </w:t>
      </w:r>
      <w:r>
        <w:rPr>
          <w:rFonts w:ascii="Arial" w:eastAsia="Calibri" w:hAnsi="Arial" w:cs="Arial"/>
          <w:szCs w:val="24"/>
          <w:lang w:val="en-GB"/>
        </w:rPr>
        <w:t>can be found in the Role Profile</w:t>
      </w:r>
      <w:r w:rsidR="00805662">
        <w:rPr>
          <w:rFonts w:ascii="Arial" w:eastAsia="Calibri" w:hAnsi="Arial" w:cs="Arial"/>
          <w:szCs w:val="24"/>
          <w:lang w:val="en-GB"/>
        </w:rPr>
        <w:t>.</w:t>
      </w:r>
    </w:p>
    <w:bookmarkEnd w:id="3"/>
    <w:p w14:paraId="13C347A8" w14:textId="77777777" w:rsidR="001A4C03" w:rsidRDefault="001A4C03" w:rsidP="000E137D">
      <w:pPr>
        <w:spacing w:after="0" w:line="240" w:lineRule="auto"/>
        <w:rPr>
          <w:rFonts w:ascii="Arial" w:hAnsi="Arial" w:cs="Arial"/>
          <w:szCs w:val="24"/>
        </w:rPr>
      </w:pPr>
    </w:p>
    <w:p w14:paraId="7FD747B7" w14:textId="77777777" w:rsidR="003A009E" w:rsidRPr="0093630F" w:rsidRDefault="003A009E" w:rsidP="000E137D">
      <w:pPr>
        <w:spacing w:after="0" w:line="240" w:lineRule="auto"/>
        <w:rPr>
          <w:rFonts w:ascii="Arial" w:hAnsi="Arial" w:cs="Arial"/>
          <w:b/>
          <w:bCs/>
          <w:szCs w:val="24"/>
        </w:rPr>
      </w:pPr>
    </w:p>
    <w:p w14:paraId="5B4BE8F7" w14:textId="77777777" w:rsidR="003A009E" w:rsidRPr="0093630F" w:rsidRDefault="003A009E" w:rsidP="000E137D">
      <w:pPr>
        <w:spacing w:after="0" w:line="240" w:lineRule="auto"/>
        <w:rPr>
          <w:rFonts w:ascii="Arial" w:hAnsi="Arial" w:cs="Arial"/>
          <w:szCs w:val="24"/>
        </w:rPr>
      </w:pPr>
    </w:p>
    <w:sectPr w:rsidR="003A009E" w:rsidRPr="0093630F" w:rsidSect="000E137D">
      <w:headerReference w:type="even" r:id="rId8"/>
      <w:headerReference w:type="default" r:id="rId9"/>
      <w:footerReference w:type="default" r:id="rId10"/>
      <w:headerReference w:type="first" r:id="rId11"/>
      <w:pgSz w:w="11906" w:h="16838"/>
      <w:pgMar w:top="993"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A9CDE" w14:textId="77777777" w:rsidR="00B0485F" w:rsidRDefault="00B0485F" w:rsidP="00B0485F">
      <w:pPr>
        <w:spacing w:after="0" w:line="240" w:lineRule="auto"/>
      </w:pPr>
      <w:r>
        <w:separator/>
      </w:r>
    </w:p>
  </w:endnote>
  <w:endnote w:type="continuationSeparator" w:id="0">
    <w:p w14:paraId="30D0B130" w14:textId="77777777" w:rsidR="00B0485F" w:rsidRDefault="00B0485F" w:rsidP="00B0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284033"/>
      <w:docPartObj>
        <w:docPartGallery w:val="Page Numbers (Bottom of Page)"/>
        <w:docPartUnique/>
      </w:docPartObj>
    </w:sdtPr>
    <w:sdtEndPr>
      <w:rPr>
        <w:noProof/>
      </w:rPr>
    </w:sdtEndPr>
    <w:sdtContent>
      <w:p w14:paraId="505B7534" w14:textId="688F7B5B" w:rsidR="0093630F" w:rsidRDefault="009363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705128" w14:textId="77777777" w:rsidR="00B0485F" w:rsidRDefault="00B04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517F4" w14:textId="77777777" w:rsidR="00B0485F" w:rsidRDefault="00B0485F" w:rsidP="00B0485F">
      <w:pPr>
        <w:spacing w:after="0" w:line="240" w:lineRule="auto"/>
      </w:pPr>
      <w:r>
        <w:separator/>
      </w:r>
    </w:p>
  </w:footnote>
  <w:footnote w:type="continuationSeparator" w:id="0">
    <w:p w14:paraId="44BE11BB" w14:textId="77777777" w:rsidR="00B0485F" w:rsidRDefault="00B0485F" w:rsidP="00B0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C176C" w14:textId="4F863552" w:rsidR="00B0485F" w:rsidRDefault="00D93354">
    <w:pPr>
      <w:pStyle w:val="Header"/>
    </w:pPr>
    <w:r>
      <w:rPr>
        <w:noProof/>
      </w:rPr>
      <w:pict w14:anchorId="1F565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71719"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94D60" w14:textId="24588D35" w:rsidR="00B0485F" w:rsidRDefault="00D93354">
    <w:pPr>
      <w:pStyle w:val="Header"/>
    </w:pPr>
    <w:r>
      <w:rPr>
        <w:noProof/>
      </w:rPr>
      <w:pict w14:anchorId="04F775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71720"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8F69B" w14:textId="5CB335C6" w:rsidR="00B0485F" w:rsidRDefault="00D93354">
    <w:pPr>
      <w:pStyle w:val="Header"/>
    </w:pPr>
    <w:r>
      <w:rPr>
        <w:noProof/>
      </w:rPr>
      <w:pict w14:anchorId="0494D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471718"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246D"/>
    <w:multiLevelType w:val="hybridMultilevel"/>
    <w:tmpl w:val="2BEED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C96F0D"/>
    <w:multiLevelType w:val="hybridMultilevel"/>
    <w:tmpl w:val="C15C61B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0D05D5"/>
    <w:multiLevelType w:val="hybridMultilevel"/>
    <w:tmpl w:val="D300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901E1"/>
    <w:multiLevelType w:val="hybridMultilevel"/>
    <w:tmpl w:val="7AE89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393814"/>
    <w:multiLevelType w:val="hybridMultilevel"/>
    <w:tmpl w:val="368C1F34"/>
    <w:lvl w:ilvl="0" w:tplc="280E2300">
      <w:start w:val="15"/>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343465"/>
    <w:multiLevelType w:val="hybridMultilevel"/>
    <w:tmpl w:val="9F5ABB6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654EB"/>
    <w:multiLevelType w:val="hybridMultilevel"/>
    <w:tmpl w:val="442490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66341"/>
    <w:multiLevelType w:val="hybridMultilevel"/>
    <w:tmpl w:val="ED602876"/>
    <w:lvl w:ilvl="0" w:tplc="4D320D88">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C24E6"/>
    <w:multiLevelType w:val="hybridMultilevel"/>
    <w:tmpl w:val="71264D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59740A"/>
    <w:multiLevelType w:val="hybridMultilevel"/>
    <w:tmpl w:val="041CF6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0C7912"/>
    <w:multiLevelType w:val="hybridMultilevel"/>
    <w:tmpl w:val="CF207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AA223E"/>
    <w:multiLevelType w:val="hybridMultilevel"/>
    <w:tmpl w:val="D4740BF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02C1F6F"/>
    <w:multiLevelType w:val="hybridMultilevel"/>
    <w:tmpl w:val="57E2CB32"/>
    <w:lvl w:ilvl="0" w:tplc="1116F2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23553"/>
    <w:multiLevelType w:val="hybridMultilevel"/>
    <w:tmpl w:val="2ED05DA6"/>
    <w:lvl w:ilvl="0" w:tplc="280E2300">
      <w:start w:val="15"/>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4934BF"/>
    <w:multiLevelType w:val="hybridMultilevel"/>
    <w:tmpl w:val="A77CF4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96C8B"/>
    <w:multiLevelType w:val="hybridMultilevel"/>
    <w:tmpl w:val="AAFC37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E563B6"/>
    <w:multiLevelType w:val="hybridMultilevel"/>
    <w:tmpl w:val="F322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809BE"/>
    <w:multiLevelType w:val="hybridMultilevel"/>
    <w:tmpl w:val="DCC87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D31C1C"/>
    <w:multiLevelType w:val="hybridMultilevel"/>
    <w:tmpl w:val="293655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D1236"/>
    <w:multiLevelType w:val="hybridMultilevel"/>
    <w:tmpl w:val="51EAD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916EA"/>
    <w:multiLevelType w:val="hybridMultilevel"/>
    <w:tmpl w:val="83189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C145B9"/>
    <w:multiLevelType w:val="hybridMultilevel"/>
    <w:tmpl w:val="33C6B5E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10593D"/>
    <w:multiLevelType w:val="hybridMultilevel"/>
    <w:tmpl w:val="96A6071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B4D4E"/>
    <w:multiLevelType w:val="hybridMultilevel"/>
    <w:tmpl w:val="68FCF91A"/>
    <w:lvl w:ilvl="0" w:tplc="4D320D88">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B2907"/>
    <w:multiLevelType w:val="hybridMultilevel"/>
    <w:tmpl w:val="685AA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81403C"/>
    <w:multiLevelType w:val="hybridMultilevel"/>
    <w:tmpl w:val="654A1D7A"/>
    <w:lvl w:ilvl="0" w:tplc="1116F2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565E0F"/>
    <w:multiLevelType w:val="hybridMultilevel"/>
    <w:tmpl w:val="CB84FD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BE64BF"/>
    <w:multiLevelType w:val="hybridMultilevel"/>
    <w:tmpl w:val="425AD35E"/>
    <w:lvl w:ilvl="0" w:tplc="280E2300">
      <w:start w:val="15"/>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DB16DD0"/>
    <w:multiLevelType w:val="hybridMultilevel"/>
    <w:tmpl w:val="030EAF1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EBD1653"/>
    <w:multiLevelType w:val="hybridMultilevel"/>
    <w:tmpl w:val="6A8AC8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4F293C"/>
    <w:multiLevelType w:val="hybridMultilevel"/>
    <w:tmpl w:val="250A60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F7F42"/>
    <w:multiLevelType w:val="hybridMultilevel"/>
    <w:tmpl w:val="A220249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2" w15:restartNumberingAfterBreak="0">
    <w:nsid w:val="727E2DC8"/>
    <w:multiLevelType w:val="hybridMultilevel"/>
    <w:tmpl w:val="2068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B7488D"/>
    <w:multiLevelType w:val="hybridMultilevel"/>
    <w:tmpl w:val="FA68ECD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4" w15:restartNumberingAfterBreak="0">
    <w:nsid w:val="773C08D5"/>
    <w:multiLevelType w:val="hybridMultilevel"/>
    <w:tmpl w:val="FCDC3F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075B4"/>
    <w:multiLevelType w:val="hybridMultilevel"/>
    <w:tmpl w:val="AE988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D4763A7"/>
    <w:multiLevelType w:val="hybridMultilevel"/>
    <w:tmpl w:val="8F28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3"/>
  </w:num>
  <w:num w:numId="4">
    <w:abstractNumId w:val="35"/>
  </w:num>
  <w:num w:numId="5">
    <w:abstractNumId w:val="7"/>
  </w:num>
  <w:num w:numId="6">
    <w:abstractNumId w:val="36"/>
  </w:num>
  <w:num w:numId="7">
    <w:abstractNumId w:val="20"/>
  </w:num>
  <w:num w:numId="8">
    <w:abstractNumId w:val="24"/>
  </w:num>
  <w:num w:numId="9">
    <w:abstractNumId w:val="3"/>
  </w:num>
  <w:num w:numId="10">
    <w:abstractNumId w:val="17"/>
  </w:num>
  <w:num w:numId="11">
    <w:abstractNumId w:val="10"/>
  </w:num>
  <w:num w:numId="12">
    <w:abstractNumId w:val="3"/>
  </w:num>
  <w:num w:numId="13">
    <w:abstractNumId w:val="6"/>
  </w:num>
  <w:num w:numId="14">
    <w:abstractNumId w:val="31"/>
  </w:num>
  <w:num w:numId="15">
    <w:abstractNumId w:val="33"/>
  </w:num>
  <w:num w:numId="16">
    <w:abstractNumId w:val="2"/>
  </w:num>
  <w:num w:numId="17">
    <w:abstractNumId w:val="0"/>
  </w:num>
  <w:num w:numId="18">
    <w:abstractNumId w:val="25"/>
  </w:num>
  <w:num w:numId="19">
    <w:abstractNumId w:val="12"/>
  </w:num>
  <w:num w:numId="20">
    <w:abstractNumId w:val="14"/>
  </w:num>
  <w:num w:numId="21">
    <w:abstractNumId w:val="15"/>
  </w:num>
  <w:num w:numId="22">
    <w:abstractNumId w:val="16"/>
  </w:num>
  <w:num w:numId="23">
    <w:abstractNumId w:val="27"/>
  </w:num>
  <w:num w:numId="24">
    <w:abstractNumId w:val="13"/>
  </w:num>
  <w:num w:numId="25">
    <w:abstractNumId w:val="29"/>
  </w:num>
  <w:num w:numId="26">
    <w:abstractNumId w:val="28"/>
  </w:num>
  <w:num w:numId="27">
    <w:abstractNumId w:val="30"/>
  </w:num>
  <w:num w:numId="28">
    <w:abstractNumId w:val="18"/>
  </w:num>
  <w:num w:numId="29">
    <w:abstractNumId w:val="8"/>
  </w:num>
  <w:num w:numId="30">
    <w:abstractNumId w:val="1"/>
  </w:num>
  <w:num w:numId="31">
    <w:abstractNumId w:val="22"/>
  </w:num>
  <w:num w:numId="32">
    <w:abstractNumId w:val="5"/>
  </w:num>
  <w:num w:numId="33">
    <w:abstractNumId w:val="34"/>
  </w:num>
  <w:num w:numId="34">
    <w:abstractNumId w:val="9"/>
  </w:num>
  <w:num w:numId="35">
    <w:abstractNumId w:val="11"/>
  </w:num>
  <w:num w:numId="36">
    <w:abstractNumId w:val="21"/>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9E"/>
    <w:rsid w:val="00014857"/>
    <w:rsid w:val="00061DAD"/>
    <w:rsid w:val="00064CCA"/>
    <w:rsid w:val="000E137D"/>
    <w:rsid w:val="0013386B"/>
    <w:rsid w:val="00153CD3"/>
    <w:rsid w:val="001A4C03"/>
    <w:rsid w:val="002025EF"/>
    <w:rsid w:val="002221FF"/>
    <w:rsid w:val="00297FA5"/>
    <w:rsid w:val="002B4041"/>
    <w:rsid w:val="002E7CDF"/>
    <w:rsid w:val="003630E0"/>
    <w:rsid w:val="003A009E"/>
    <w:rsid w:val="003A4D4E"/>
    <w:rsid w:val="00431A16"/>
    <w:rsid w:val="00437A38"/>
    <w:rsid w:val="00526274"/>
    <w:rsid w:val="0053467C"/>
    <w:rsid w:val="00570F6B"/>
    <w:rsid w:val="00594EF6"/>
    <w:rsid w:val="005A5B56"/>
    <w:rsid w:val="005E208B"/>
    <w:rsid w:val="0067271F"/>
    <w:rsid w:val="006A5052"/>
    <w:rsid w:val="006A7463"/>
    <w:rsid w:val="006D7F07"/>
    <w:rsid w:val="007742AF"/>
    <w:rsid w:val="007A67CF"/>
    <w:rsid w:val="007B3574"/>
    <w:rsid w:val="00805662"/>
    <w:rsid w:val="0090642B"/>
    <w:rsid w:val="009067A7"/>
    <w:rsid w:val="00914986"/>
    <w:rsid w:val="0093630F"/>
    <w:rsid w:val="00B0485F"/>
    <w:rsid w:val="00BC4E47"/>
    <w:rsid w:val="00C6251B"/>
    <w:rsid w:val="00CB1A23"/>
    <w:rsid w:val="00D1649E"/>
    <w:rsid w:val="00D24B69"/>
    <w:rsid w:val="00D93354"/>
    <w:rsid w:val="00D94517"/>
    <w:rsid w:val="00DB53FB"/>
    <w:rsid w:val="00DC5AE2"/>
    <w:rsid w:val="00E34EDA"/>
    <w:rsid w:val="00E53B4B"/>
    <w:rsid w:val="00F408CA"/>
    <w:rsid w:val="00FE6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5BDFD5"/>
  <w15:chartTrackingRefBased/>
  <w15:docId w15:val="{4539905A-4D02-4036-AAE1-9C6D10E4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B56"/>
    <w:rPr>
      <w:sz w:val="24"/>
      <w:lang w:val="en-US"/>
    </w:rPr>
  </w:style>
  <w:style w:type="paragraph" w:styleId="Heading2">
    <w:name w:val="heading 2"/>
    <w:basedOn w:val="Normal"/>
    <w:next w:val="Normal"/>
    <w:link w:val="Heading2Char"/>
    <w:autoRedefine/>
    <w:uiPriority w:val="9"/>
    <w:unhideWhenUsed/>
    <w:qFormat/>
    <w:rsid w:val="003A009E"/>
    <w:pPr>
      <w:keepNext/>
      <w:keepLines/>
      <w:spacing w:before="40" w:after="0"/>
      <w:outlineLvl w:val="1"/>
    </w:pPr>
    <w:rPr>
      <w:rFonts w:eastAsiaTheme="majorEastAsia" w:cstheme="minorHAnsi"/>
      <w:b/>
      <w:szCs w:val="24"/>
    </w:rPr>
  </w:style>
  <w:style w:type="paragraph" w:styleId="Heading3">
    <w:name w:val="heading 3"/>
    <w:basedOn w:val="Normal"/>
    <w:next w:val="Normal"/>
    <w:link w:val="Heading3Char"/>
    <w:autoRedefine/>
    <w:uiPriority w:val="9"/>
    <w:unhideWhenUsed/>
    <w:qFormat/>
    <w:rsid w:val="003A009E"/>
    <w:pPr>
      <w:keepNext/>
      <w:keepLines/>
      <w:spacing w:before="40" w:after="0"/>
      <w:outlineLvl w:val="2"/>
    </w:pPr>
    <w:rPr>
      <w:rFonts w:asciiTheme="majorHAnsi" w:eastAsiaTheme="majorEastAsia" w:hAnsiTheme="majorHAnsi" w:cstheme="majorBidi"/>
      <w:b/>
      <w:i/>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009E"/>
    <w:rPr>
      <w:rFonts w:eastAsiaTheme="majorEastAsia" w:cstheme="minorHAnsi"/>
      <w:b/>
      <w:sz w:val="24"/>
      <w:szCs w:val="24"/>
      <w:lang w:val="en-US"/>
    </w:rPr>
  </w:style>
  <w:style w:type="character" w:customStyle="1" w:styleId="Heading3Char">
    <w:name w:val="Heading 3 Char"/>
    <w:basedOn w:val="DefaultParagraphFont"/>
    <w:link w:val="Heading3"/>
    <w:uiPriority w:val="9"/>
    <w:rsid w:val="003A009E"/>
    <w:rPr>
      <w:rFonts w:asciiTheme="majorHAnsi" w:eastAsiaTheme="majorEastAsia" w:hAnsiTheme="majorHAnsi" w:cstheme="majorBidi"/>
      <w:b/>
      <w:i/>
      <w:sz w:val="24"/>
      <w:szCs w:val="24"/>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34"/>
    <w:qFormat/>
    <w:rsid w:val="003A009E"/>
    <w:pPr>
      <w:ind w:left="720"/>
      <w:contextualSpacing/>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link w:val="ListParagraph"/>
    <w:uiPriority w:val="34"/>
    <w:qFormat/>
    <w:locked/>
    <w:rsid w:val="003A009E"/>
    <w:rPr>
      <w:sz w:val="24"/>
      <w:lang w:val="en-US"/>
    </w:rPr>
  </w:style>
  <w:style w:type="paragraph" w:styleId="Header">
    <w:name w:val="header"/>
    <w:basedOn w:val="Normal"/>
    <w:link w:val="HeaderChar"/>
    <w:uiPriority w:val="99"/>
    <w:unhideWhenUsed/>
    <w:rsid w:val="00B04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85F"/>
    <w:rPr>
      <w:sz w:val="24"/>
      <w:lang w:val="en-US"/>
    </w:rPr>
  </w:style>
  <w:style w:type="paragraph" w:styleId="Footer">
    <w:name w:val="footer"/>
    <w:basedOn w:val="Normal"/>
    <w:link w:val="FooterChar"/>
    <w:uiPriority w:val="99"/>
    <w:unhideWhenUsed/>
    <w:rsid w:val="00B04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85F"/>
    <w:rPr>
      <w:sz w:val="24"/>
      <w:lang w:val="en-US"/>
    </w:rPr>
  </w:style>
  <w:style w:type="character" w:styleId="Hyperlink">
    <w:name w:val="Hyperlink"/>
    <w:basedOn w:val="DefaultParagraphFont"/>
    <w:uiPriority w:val="99"/>
    <w:unhideWhenUsed/>
    <w:rsid w:val="00D1649E"/>
    <w:rPr>
      <w:color w:val="0563C1" w:themeColor="hyperlink"/>
      <w:u w:val="single"/>
    </w:rPr>
  </w:style>
  <w:style w:type="character" w:styleId="UnresolvedMention">
    <w:name w:val="Unresolved Mention"/>
    <w:basedOn w:val="DefaultParagraphFont"/>
    <w:uiPriority w:val="99"/>
    <w:semiHidden/>
    <w:unhideWhenUsed/>
    <w:rsid w:val="00D1649E"/>
    <w:rPr>
      <w:color w:val="605E5C"/>
      <w:shd w:val="clear" w:color="auto" w:fill="E1DFDD"/>
    </w:rPr>
  </w:style>
  <w:style w:type="paragraph" w:styleId="BalloonText">
    <w:name w:val="Balloon Text"/>
    <w:basedOn w:val="Normal"/>
    <w:link w:val="BalloonTextChar"/>
    <w:uiPriority w:val="99"/>
    <w:semiHidden/>
    <w:unhideWhenUsed/>
    <w:rsid w:val="006A5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052"/>
    <w:rPr>
      <w:rFonts w:ascii="Segoe UI" w:hAnsi="Segoe UI" w:cs="Segoe UI"/>
      <w:sz w:val="18"/>
      <w:szCs w:val="18"/>
      <w:lang w:val="en-US"/>
    </w:rPr>
  </w:style>
  <w:style w:type="character" w:styleId="CommentReference">
    <w:name w:val="annotation reference"/>
    <w:basedOn w:val="DefaultParagraphFont"/>
    <w:uiPriority w:val="99"/>
    <w:semiHidden/>
    <w:unhideWhenUsed/>
    <w:rsid w:val="00526274"/>
    <w:rPr>
      <w:sz w:val="16"/>
      <w:szCs w:val="16"/>
    </w:rPr>
  </w:style>
  <w:style w:type="paragraph" w:styleId="CommentText">
    <w:name w:val="annotation text"/>
    <w:basedOn w:val="Normal"/>
    <w:link w:val="CommentTextChar"/>
    <w:uiPriority w:val="99"/>
    <w:semiHidden/>
    <w:unhideWhenUsed/>
    <w:rsid w:val="00526274"/>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262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068579">
      <w:bodyDiv w:val="1"/>
      <w:marLeft w:val="0"/>
      <w:marRight w:val="0"/>
      <w:marTop w:val="0"/>
      <w:marBottom w:val="0"/>
      <w:divBdr>
        <w:top w:val="none" w:sz="0" w:space="0" w:color="auto"/>
        <w:left w:val="none" w:sz="0" w:space="0" w:color="auto"/>
        <w:bottom w:val="none" w:sz="0" w:space="0" w:color="auto"/>
        <w:right w:val="none" w:sz="0" w:space="0" w:color="auto"/>
      </w:divBdr>
    </w:div>
    <w:div w:id="625739492">
      <w:bodyDiv w:val="1"/>
      <w:marLeft w:val="0"/>
      <w:marRight w:val="0"/>
      <w:marTop w:val="0"/>
      <w:marBottom w:val="0"/>
      <w:divBdr>
        <w:top w:val="none" w:sz="0" w:space="0" w:color="auto"/>
        <w:left w:val="none" w:sz="0" w:space="0" w:color="auto"/>
        <w:bottom w:val="none" w:sz="0" w:space="0" w:color="auto"/>
        <w:right w:val="none" w:sz="0" w:space="0" w:color="auto"/>
      </w:divBdr>
    </w:div>
    <w:div w:id="775102636">
      <w:bodyDiv w:val="1"/>
      <w:marLeft w:val="0"/>
      <w:marRight w:val="0"/>
      <w:marTop w:val="0"/>
      <w:marBottom w:val="0"/>
      <w:divBdr>
        <w:top w:val="none" w:sz="0" w:space="0" w:color="auto"/>
        <w:left w:val="none" w:sz="0" w:space="0" w:color="auto"/>
        <w:bottom w:val="none" w:sz="0" w:space="0" w:color="auto"/>
        <w:right w:val="none" w:sz="0" w:space="0" w:color="auto"/>
      </w:divBdr>
    </w:div>
    <w:div w:id="115291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707EC-646A-4372-8C7E-9558BF43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Greater Manchester Combined Authority</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Adrian</dc:creator>
  <cp:keywords/>
  <dc:description/>
  <cp:lastModifiedBy>Bates, Adrian</cp:lastModifiedBy>
  <cp:revision>2</cp:revision>
  <dcterms:created xsi:type="dcterms:W3CDTF">2021-04-26T10:03:00Z</dcterms:created>
  <dcterms:modified xsi:type="dcterms:W3CDTF">2021-04-26T10:03:00Z</dcterms:modified>
</cp:coreProperties>
</file>