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F0F0" w14:textId="55574DD2" w:rsidR="00491086" w:rsidRPr="00F728A6" w:rsidRDefault="00B53004" w:rsidP="00A84ED0">
      <w:pPr>
        <w:spacing w:line="360" w:lineRule="auto"/>
        <w:rPr>
          <w:rFonts w:ascii="Arial" w:hAnsi="Arial" w:cs="Arial"/>
          <w:sz w:val="24"/>
          <w:szCs w:val="24"/>
        </w:rPr>
      </w:pPr>
      <w:r>
        <w:rPr>
          <w:noProof/>
        </w:rPr>
        <w:drawing>
          <wp:inline distT="0" distB="0" distL="0" distR="0" wp14:anchorId="60928745" wp14:editId="14D2C571">
            <wp:extent cx="2476500" cy="809625"/>
            <wp:effectExtent l="0" t="0" r="0" b="9525"/>
            <wp:docPr id="1" name="Picture 1" descr="Picture of the GM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the GMCA Logo"/>
                    <pic:cNvPicPr/>
                  </pic:nvPicPr>
                  <pic:blipFill>
                    <a:blip r:embed="rId11">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2476500" cy="809625"/>
                    </a:xfrm>
                    <a:prstGeom prst="rect">
                      <a:avLst/>
                    </a:prstGeom>
                  </pic:spPr>
                </pic:pic>
              </a:graphicData>
            </a:graphic>
          </wp:inline>
        </w:drawing>
      </w:r>
    </w:p>
    <w:p w14:paraId="54ED0C7D" w14:textId="77777777" w:rsidR="00B53004" w:rsidRPr="00F728A6" w:rsidRDefault="00B53004" w:rsidP="00A84ED0">
      <w:pPr>
        <w:spacing w:line="360" w:lineRule="auto"/>
        <w:jc w:val="right"/>
        <w:rPr>
          <w:rFonts w:ascii="Arial" w:hAnsi="Arial" w:cs="Arial"/>
          <w:sz w:val="24"/>
          <w:szCs w:val="24"/>
        </w:rPr>
      </w:pPr>
    </w:p>
    <w:p w14:paraId="4CFCA7C2" w14:textId="591223DA" w:rsidR="00B53004" w:rsidRPr="00F728A6" w:rsidRDefault="00B53004" w:rsidP="00A84ED0">
      <w:pPr>
        <w:spacing w:line="360" w:lineRule="auto"/>
        <w:jc w:val="center"/>
        <w:rPr>
          <w:rFonts w:ascii="Arial" w:hAnsi="Arial" w:cs="Arial"/>
          <w:sz w:val="24"/>
          <w:szCs w:val="24"/>
        </w:rPr>
      </w:pPr>
      <w:r w:rsidRPr="00F728A6">
        <w:rPr>
          <w:rFonts w:ascii="Arial" w:hAnsi="Arial" w:cs="Arial"/>
          <w:noProof/>
          <w:sz w:val="24"/>
          <w:szCs w:val="24"/>
          <w:lang w:eastAsia="en-GB"/>
        </w:rPr>
        <mc:AlternateContent>
          <mc:Choice Requires="wps">
            <w:drawing>
              <wp:inline distT="0" distB="0" distL="0" distR="0" wp14:anchorId="214FD878" wp14:editId="030E765F">
                <wp:extent cx="4274820" cy="367665"/>
                <wp:effectExtent l="0" t="0" r="11430" b="13335"/>
                <wp:docPr id="4" name="Text Box 4"/>
                <wp:cNvGraphicFramePr/>
                <a:graphic xmlns:a="http://schemas.openxmlformats.org/drawingml/2006/main">
                  <a:graphicData uri="http://schemas.microsoft.com/office/word/2010/wordprocessingShape">
                    <wps:wsp>
                      <wps:cNvSpPr txBox="1"/>
                      <wps:spPr>
                        <a:xfrm>
                          <a:off x="0" y="0"/>
                          <a:ext cx="4274820" cy="367665"/>
                        </a:xfrm>
                        <a:prstGeom prst="rect">
                          <a:avLst/>
                        </a:prstGeom>
                        <a:solidFill>
                          <a:schemeClr val="bg1">
                            <a:lumMod val="85000"/>
                          </a:schemeClr>
                        </a:solidFill>
                        <a:ln/>
                      </wps:spPr>
                      <wps:style>
                        <a:lnRef idx="1">
                          <a:schemeClr val="accent1"/>
                        </a:lnRef>
                        <a:fillRef idx="2">
                          <a:schemeClr val="accent1"/>
                        </a:fillRef>
                        <a:effectRef idx="1">
                          <a:schemeClr val="accent1"/>
                        </a:effectRef>
                        <a:fontRef idx="minor">
                          <a:schemeClr val="dk1"/>
                        </a:fontRef>
                      </wps:style>
                      <wps:txbx>
                        <w:txbxContent>
                          <w:p w14:paraId="682A05E4" w14:textId="0CD361C0" w:rsidR="00FC1064" w:rsidRPr="00311D01" w:rsidRDefault="00FC1064" w:rsidP="00137BD7">
                            <w:pPr>
                              <w:jc w:val="center"/>
                              <w:rPr>
                                <w:b/>
                                <w:sz w:val="28"/>
                                <w:szCs w:val="28"/>
                              </w:rPr>
                            </w:pPr>
                            <w:r w:rsidRPr="00B53004">
                              <w:rPr>
                                <w:b/>
                                <w:sz w:val="28"/>
                                <w:szCs w:val="28"/>
                              </w:rPr>
                              <w:t xml:space="preserve">ANNUAL GOVERNANCE STATEMENT </w:t>
                            </w:r>
                            <w:r>
                              <w:rPr>
                                <w:b/>
                                <w:sz w:val="28"/>
                                <w:szCs w:val="28"/>
                              </w:rPr>
                              <w:t>202</w:t>
                            </w:r>
                            <w:r w:rsidR="00870A85">
                              <w:rPr>
                                <w:b/>
                                <w:sz w:val="28"/>
                                <w:szCs w:val="28"/>
                              </w:rPr>
                              <w:t>1</w:t>
                            </w:r>
                            <w:r>
                              <w:rPr>
                                <w:b/>
                                <w:sz w:val="28"/>
                                <w:szCs w:val="28"/>
                              </w:rPr>
                              <w:t>-</w:t>
                            </w:r>
                            <w:r w:rsidR="00870A85">
                              <w:rPr>
                                <w:b/>
                                <w:sz w:val="28"/>
                                <w:szCs w:val="28"/>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14FD878" id="_x0000_t202" coordsize="21600,21600" o:spt="202" path="m,l,21600r21600,l21600,xe">
                <v:stroke joinstyle="miter"/>
                <v:path gradientshapeok="t" o:connecttype="rect"/>
              </v:shapetype>
              <v:shape id="Text Box 4" o:spid="_x0000_s1026" type="#_x0000_t202" style="width:336.6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" fillcolor="#d8d8d8 [2732]" strokecolor="#5b9bd5 [3204]" strokeweight=".5pt">
                <v:textbox>
                  <w:txbxContent>
                    <w:p w14:paraId="682A05E4" w14:textId="0CD361C0" w:rsidR="00FC1064" w:rsidRPr="00311D01" w:rsidRDefault="00FC1064" w:rsidP="00137BD7">
                      <w:pPr>
                        <w:jc w:val="center"/>
                        <w:rPr>
                          <w:b/>
                          <w:sz w:val="28"/>
                          <w:szCs w:val="28"/>
                        </w:rPr>
                      </w:pPr>
                      <w:r w:rsidRPr="00B53004">
                        <w:rPr>
                          <w:b/>
                          <w:sz w:val="28"/>
                          <w:szCs w:val="28"/>
                        </w:rPr>
                        <w:t xml:space="preserve">ANNUAL GOVERNANCE STATEMENT </w:t>
                      </w:r>
                      <w:r>
                        <w:rPr>
                          <w:b/>
                          <w:sz w:val="28"/>
                          <w:szCs w:val="28"/>
                        </w:rPr>
                        <w:t>202</w:t>
                      </w:r>
                      <w:r w:rsidR="00870A85">
                        <w:rPr>
                          <w:b/>
                          <w:sz w:val="28"/>
                          <w:szCs w:val="28"/>
                        </w:rPr>
                        <w:t>1</w:t>
                      </w:r>
                      <w:r>
                        <w:rPr>
                          <w:b/>
                          <w:sz w:val="28"/>
                          <w:szCs w:val="28"/>
                        </w:rPr>
                        <w:t>-</w:t>
                      </w:r>
                      <w:r w:rsidR="00870A85">
                        <w:rPr>
                          <w:b/>
                          <w:sz w:val="28"/>
                          <w:szCs w:val="28"/>
                        </w:rPr>
                        <w:t>22</w:t>
                      </w:r>
                    </w:p>
                  </w:txbxContent>
                </v:textbox>
                <w10:anchorlock/>
              </v:shape>
            </w:pict>
          </mc:Fallback>
        </mc:AlternateContent>
      </w:r>
    </w:p>
    <w:p w14:paraId="13BCADDF" w14:textId="77777777" w:rsidR="00B53004" w:rsidRPr="00F728A6" w:rsidRDefault="00B53004" w:rsidP="00A84ED0">
      <w:pPr>
        <w:spacing w:line="360" w:lineRule="auto"/>
        <w:jc w:val="center"/>
        <w:rPr>
          <w:rFonts w:ascii="Arial" w:hAnsi="Arial" w:cs="Arial"/>
          <w:sz w:val="24"/>
          <w:szCs w:val="24"/>
        </w:rPr>
      </w:pPr>
    </w:p>
    <w:p w14:paraId="33D7A990" w14:textId="27F6591C" w:rsidR="00B53004" w:rsidRPr="00A84ED0" w:rsidRDefault="00B53004" w:rsidP="00A84ED0">
      <w:pPr>
        <w:spacing w:line="360" w:lineRule="auto"/>
        <w:rPr>
          <w:rFonts w:ascii="Arial" w:hAnsi="Arial" w:cs="Arial"/>
          <w:b/>
          <w:sz w:val="24"/>
          <w:szCs w:val="24"/>
        </w:rPr>
      </w:pPr>
      <w:r w:rsidRPr="00F728A6">
        <w:rPr>
          <w:rFonts w:ascii="Arial" w:hAnsi="Arial" w:cs="Arial"/>
          <w:b/>
          <w:sz w:val="24"/>
          <w:szCs w:val="24"/>
        </w:rPr>
        <w:t>CONTENTS</w:t>
      </w:r>
    </w:p>
    <w:p w14:paraId="7390C536" w14:textId="77777777" w:rsidR="00B53004" w:rsidRPr="00F728A6" w:rsidRDefault="00B53004" w:rsidP="00A84ED0">
      <w:pPr>
        <w:spacing w:after="0" w:line="360" w:lineRule="auto"/>
        <w:ind w:left="1701" w:right="107" w:hanging="709"/>
        <w:rPr>
          <w:rFonts w:ascii="Arial" w:eastAsia="Times New Roman" w:hAnsi="Arial" w:cs="Arial"/>
          <w:caps/>
          <w:sz w:val="24"/>
          <w:szCs w:val="24"/>
        </w:rPr>
      </w:pPr>
      <w:r w:rsidRPr="00F728A6">
        <w:rPr>
          <w:rFonts w:ascii="Arial" w:eastAsia="Times New Roman" w:hAnsi="Arial" w:cs="Arial"/>
          <w:sz w:val="24"/>
          <w:szCs w:val="24"/>
        </w:rPr>
        <w:t>1.</w:t>
      </w:r>
      <w:r w:rsidRPr="00F728A6">
        <w:rPr>
          <w:rFonts w:ascii="Arial" w:eastAsia="Times New Roman" w:hAnsi="Arial" w:cs="Arial"/>
          <w:b/>
          <w:sz w:val="24"/>
          <w:szCs w:val="24"/>
        </w:rPr>
        <w:tab/>
      </w:r>
      <w:r w:rsidRPr="00F728A6">
        <w:rPr>
          <w:rFonts w:ascii="Arial" w:eastAsia="Times New Roman" w:hAnsi="Arial" w:cs="Arial"/>
          <w:sz w:val="24"/>
          <w:szCs w:val="24"/>
        </w:rPr>
        <w:t xml:space="preserve">Introduction &amp; Purpose of the Annual Governance Statement       </w:t>
      </w:r>
      <w:r w:rsidRPr="00F728A6">
        <w:rPr>
          <w:rFonts w:ascii="Arial" w:eastAsia="Times New Roman" w:hAnsi="Arial" w:cs="Arial"/>
          <w:sz w:val="24"/>
          <w:szCs w:val="24"/>
        </w:rPr>
        <w:tab/>
      </w:r>
      <w:r w:rsidRPr="00F728A6">
        <w:rPr>
          <w:rFonts w:ascii="Arial" w:eastAsia="Times New Roman" w:hAnsi="Arial" w:cs="Arial"/>
          <w:sz w:val="24"/>
          <w:szCs w:val="24"/>
        </w:rPr>
        <w:tab/>
      </w:r>
      <w:r w:rsidRPr="00F728A6">
        <w:rPr>
          <w:rFonts w:ascii="Arial" w:eastAsia="Times New Roman" w:hAnsi="Arial" w:cs="Arial"/>
          <w:sz w:val="24"/>
          <w:szCs w:val="24"/>
        </w:rPr>
        <w:tab/>
      </w:r>
      <w:r w:rsidRPr="00F728A6">
        <w:rPr>
          <w:rFonts w:ascii="Arial" w:eastAsia="Times New Roman" w:hAnsi="Arial" w:cs="Arial"/>
          <w:sz w:val="24"/>
          <w:szCs w:val="24"/>
        </w:rPr>
        <w:tab/>
      </w:r>
      <w:r w:rsidRPr="00F728A6">
        <w:rPr>
          <w:rFonts w:ascii="Arial" w:eastAsia="Times New Roman" w:hAnsi="Arial" w:cs="Arial"/>
          <w:sz w:val="24"/>
          <w:szCs w:val="24"/>
        </w:rPr>
        <w:tab/>
      </w:r>
      <w:r w:rsidRPr="00F728A6">
        <w:rPr>
          <w:rFonts w:ascii="Arial" w:eastAsia="Times New Roman" w:hAnsi="Arial" w:cs="Arial"/>
          <w:sz w:val="24"/>
          <w:szCs w:val="24"/>
        </w:rPr>
        <w:tab/>
      </w:r>
      <w:r w:rsidRPr="00F728A6">
        <w:rPr>
          <w:rFonts w:ascii="Arial" w:eastAsia="Times New Roman" w:hAnsi="Arial" w:cs="Arial"/>
          <w:sz w:val="24"/>
          <w:szCs w:val="24"/>
        </w:rPr>
        <w:tab/>
      </w:r>
      <w:r w:rsidRPr="00F728A6">
        <w:rPr>
          <w:rFonts w:ascii="Arial" w:eastAsia="Times New Roman" w:hAnsi="Arial" w:cs="Arial"/>
          <w:sz w:val="24"/>
          <w:szCs w:val="24"/>
        </w:rPr>
        <w:tab/>
        <w:t xml:space="preserve">           </w:t>
      </w:r>
      <w:r w:rsidRPr="00F728A6">
        <w:rPr>
          <w:rFonts w:ascii="Arial" w:eastAsia="Times New Roman" w:hAnsi="Arial" w:cs="Arial"/>
          <w:sz w:val="24"/>
          <w:szCs w:val="24"/>
        </w:rPr>
        <w:tab/>
      </w:r>
      <w:r w:rsidRPr="00F728A6">
        <w:rPr>
          <w:rFonts w:ascii="Arial" w:eastAsia="Times New Roman" w:hAnsi="Arial" w:cs="Arial"/>
          <w:sz w:val="24"/>
          <w:szCs w:val="24"/>
        </w:rPr>
        <w:tab/>
      </w:r>
    </w:p>
    <w:p w14:paraId="13EAA8E6" w14:textId="77777777" w:rsidR="00B53004" w:rsidRPr="00F728A6" w:rsidRDefault="00B53004" w:rsidP="00A84ED0">
      <w:pPr>
        <w:spacing w:after="0" w:line="360" w:lineRule="auto"/>
        <w:ind w:left="1701" w:hanging="709"/>
        <w:rPr>
          <w:rFonts w:ascii="Arial" w:eastAsia="Times New Roman" w:hAnsi="Arial" w:cs="Arial"/>
          <w:sz w:val="24"/>
          <w:szCs w:val="24"/>
        </w:rPr>
      </w:pPr>
      <w:r w:rsidRPr="00F728A6">
        <w:rPr>
          <w:rFonts w:ascii="Arial" w:eastAsia="Times New Roman" w:hAnsi="Arial" w:cs="Arial"/>
          <w:sz w:val="24"/>
          <w:szCs w:val="24"/>
        </w:rPr>
        <w:t>2.</w:t>
      </w:r>
      <w:r w:rsidRPr="00F728A6">
        <w:rPr>
          <w:rFonts w:ascii="Arial" w:eastAsia="Times New Roman" w:hAnsi="Arial" w:cs="Arial"/>
          <w:b/>
          <w:sz w:val="24"/>
          <w:szCs w:val="24"/>
        </w:rPr>
        <w:tab/>
      </w:r>
      <w:r w:rsidRPr="00F728A6">
        <w:rPr>
          <w:rFonts w:ascii="Arial" w:eastAsia="Times New Roman" w:hAnsi="Arial" w:cs="Arial"/>
          <w:sz w:val="24"/>
          <w:szCs w:val="24"/>
        </w:rPr>
        <w:t>GMCA</w:t>
      </w:r>
      <w:r w:rsidRPr="00F728A6">
        <w:rPr>
          <w:rFonts w:ascii="Arial" w:eastAsia="Times New Roman" w:hAnsi="Arial" w:cs="Arial"/>
          <w:b/>
          <w:sz w:val="24"/>
          <w:szCs w:val="24"/>
        </w:rPr>
        <w:t xml:space="preserve"> </w:t>
      </w:r>
      <w:r w:rsidRPr="00F728A6">
        <w:rPr>
          <w:rFonts w:ascii="Arial" w:eastAsia="Times New Roman" w:hAnsi="Arial" w:cs="Arial"/>
          <w:sz w:val="24"/>
          <w:szCs w:val="24"/>
        </w:rPr>
        <w:t>Legislative, Strategic and Policy Context</w:t>
      </w:r>
      <w:r w:rsidRPr="00F728A6">
        <w:rPr>
          <w:rFonts w:ascii="Arial" w:eastAsia="Times New Roman" w:hAnsi="Arial" w:cs="Arial"/>
          <w:sz w:val="24"/>
          <w:szCs w:val="24"/>
        </w:rPr>
        <w:tab/>
      </w:r>
    </w:p>
    <w:p w14:paraId="2C5E31D5" w14:textId="77777777" w:rsidR="00B53004" w:rsidRPr="00F728A6" w:rsidRDefault="00B53004" w:rsidP="00A84ED0">
      <w:pPr>
        <w:spacing w:after="0" w:line="360" w:lineRule="auto"/>
        <w:ind w:left="1701" w:hanging="709"/>
        <w:rPr>
          <w:rFonts w:ascii="Arial" w:eastAsia="Times New Roman" w:hAnsi="Arial" w:cs="Arial"/>
          <w:sz w:val="24"/>
          <w:szCs w:val="24"/>
        </w:rPr>
      </w:pPr>
    </w:p>
    <w:p w14:paraId="34AA8DA6" w14:textId="1BFD42BD" w:rsidR="00B53004" w:rsidRPr="00F728A6" w:rsidRDefault="00B53004" w:rsidP="00A84ED0">
      <w:pPr>
        <w:spacing w:after="0" w:line="360" w:lineRule="auto"/>
        <w:ind w:left="1701" w:hanging="709"/>
        <w:rPr>
          <w:rFonts w:ascii="Arial" w:eastAsia="Times New Roman" w:hAnsi="Arial" w:cs="Arial"/>
          <w:sz w:val="24"/>
          <w:szCs w:val="24"/>
        </w:rPr>
      </w:pPr>
      <w:r w:rsidRPr="00F728A6">
        <w:rPr>
          <w:rFonts w:ascii="Arial" w:eastAsia="Times New Roman" w:hAnsi="Arial" w:cs="Arial"/>
          <w:sz w:val="24"/>
          <w:szCs w:val="24"/>
        </w:rPr>
        <w:t>3.</w:t>
      </w:r>
      <w:r w:rsidRPr="00F728A6">
        <w:rPr>
          <w:rFonts w:ascii="Arial" w:eastAsia="Times New Roman" w:hAnsi="Arial" w:cs="Arial"/>
          <w:sz w:val="24"/>
          <w:szCs w:val="24"/>
        </w:rPr>
        <w:tab/>
        <w:t xml:space="preserve">Legislative </w:t>
      </w:r>
      <w:r w:rsidR="007165B0" w:rsidRPr="00F728A6">
        <w:rPr>
          <w:rFonts w:ascii="Arial" w:eastAsia="Times New Roman" w:hAnsi="Arial" w:cs="Arial"/>
          <w:sz w:val="24"/>
          <w:szCs w:val="24"/>
        </w:rPr>
        <w:t>A</w:t>
      </w:r>
      <w:r w:rsidRPr="00F728A6">
        <w:rPr>
          <w:rFonts w:ascii="Arial" w:eastAsia="Times New Roman" w:hAnsi="Arial" w:cs="Arial"/>
          <w:sz w:val="24"/>
          <w:szCs w:val="24"/>
        </w:rPr>
        <w:t xml:space="preserve">rrangements </w:t>
      </w:r>
      <w:r w:rsidR="00590A4A">
        <w:rPr>
          <w:rFonts w:ascii="Arial" w:eastAsia="Times New Roman" w:hAnsi="Arial" w:cs="Arial"/>
          <w:sz w:val="24"/>
          <w:szCs w:val="24"/>
        </w:rPr>
        <w:t>emerging from COVID-19 Pandemic</w:t>
      </w:r>
    </w:p>
    <w:p w14:paraId="66A9C1B8" w14:textId="19798C88" w:rsidR="004A7236" w:rsidRPr="00F728A6" w:rsidRDefault="004A7236" w:rsidP="00A84ED0">
      <w:pPr>
        <w:spacing w:after="0" w:line="360" w:lineRule="auto"/>
        <w:ind w:left="1701" w:hanging="709"/>
        <w:rPr>
          <w:rFonts w:ascii="Arial" w:eastAsia="Times New Roman" w:hAnsi="Arial" w:cs="Arial"/>
          <w:sz w:val="24"/>
          <w:szCs w:val="24"/>
        </w:rPr>
      </w:pPr>
    </w:p>
    <w:p w14:paraId="67110B54" w14:textId="7ECC1AAA" w:rsidR="004A7236" w:rsidRPr="00F728A6" w:rsidRDefault="004A7236" w:rsidP="00A84ED0">
      <w:pPr>
        <w:spacing w:after="0" w:line="360" w:lineRule="auto"/>
        <w:ind w:left="1701" w:hanging="709"/>
        <w:rPr>
          <w:rFonts w:ascii="Arial" w:eastAsia="Times New Roman" w:hAnsi="Arial" w:cs="Arial"/>
          <w:caps/>
          <w:sz w:val="24"/>
          <w:szCs w:val="24"/>
        </w:rPr>
      </w:pPr>
      <w:r w:rsidRPr="00F728A6">
        <w:rPr>
          <w:rFonts w:ascii="Arial" w:eastAsia="Times New Roman" w:hAnsi="Arial" w:cs="Arial"/>
          <w:sz w:val="24"/>
          <w:szCs w:val="24"/>
        </w:rPr>
        <w:t>4.</w:t>
      </w:r>
      <w:r w:rsidRPr="00F728A6">
        <w:rPr>
          <w:rFonts w:ascii="Arial" w:eastAsia="Times New Roman" w:hAnsi="Arial" w:cs="Arial"/>
          <w:sz w:val="24"/>
          <w:szCs w:val="24"/>
        </w:rPr>
        <w:tab/>
      </w:r>
      <w:r w:rsidR="00A16285">
        <w:rPr>
          <w:rFonts w:ascii="Arial" w:eastAsia="Times New Roman" w:hAnsi="Arial" w:cs="Arial"/>
          <w:sz w:val="24"/>
          <w:szCs w:val="24"/>
        </w:rPr>
        <w:t xml:space="preserve">Independent Review of the </w:t>
      </w:r>
      <w:r w:rsidR="00590A4A">
        <w:rPr>
          <w:rFonts w:ascii="Arial" w:eastAsia="Times New Roman" w:hAnsi="Arial" w:cs="Arial"/>
          <w:sz w:val="24"/>
          <w:szCs w:val="24"/>
        </w:rPr>
        <w:t>GMCA Scrutiny Function</w:t>
      </w:r>
    </w:p>
    <w:p w14:paraId="0E08E7E8" w14:textId="77777777" w:rsidR="00B53004" w:rsidRPr="00F728A6" w:rsidRDefault="00B53004" w:rsidP="00A84ED0">
      <w:pPr>
        <w:spacing w:after="0" w:line="360" w:lineRule="auto"/>
        <w:ind w:left="1701" w:hanging="709"/>
        <w:rPr>
          <w:rFonts w:ascii="Arial" w:eastAsia="Times New Roman" w:hAnsi="Arial" w:cs="Arial"/>
          <w:caps/>
          <w:sz w:val="24"/>
          <w:szCs w:val="24"/>
        </w:rPr>
      </w:pPr>
      <w:r w:rsidRPr="00F728A6">
        <w:rPr>
          <w:rFonts w:ascii="Arial" w:eastAsia="Times New Roman" w:hAnsi="Arial" w:cs="Arial"/>
          <w:sz w:val="24"/>
          <w:szCs w:val="24"/>
        </w:rPr>
        <w:t xml:space="preserve"> </w:t>
      </w:r>
      <w:r w:rsidRPr="00F728A6">
        <w:rPr>
          <w:rFonts w:ascii="Arial" w:eastAsia="Times New Roman" w:hAnsi="Arial" w:cs="Arial"/>
          <w:sz w:val="24"/>
          <w:szCs w:val="24"/>
        </w:rPr>
        <w:tab/>
      </w:r>
      <w:r w:rsidRPr="00F728A6">
        <w:rPr>
          <w:rFonts w:ascii="Arial" w:eastAsia="Times New Roman" w:hAnsi="Arial" w:cs="Arial"/>
          <w:sz w:val="24"/>
          <w:szCs w:val="24"/>
        </w:rPr>
        <w:tab/>
      </w:r>
      <w:r w:rsidRPr="00F728A6">
        <w:rPr>
          <w:rFonts w:ascii="Arial" w:eastAsia="Times New Roman" w:hAnsi="Arial" w:cs="Arial"/>
          <w:sz w:val="24"/>
          <w:szCs w:val="24"/>
        </w:rPr>
        <w:tab/>
      </w:r>
      <w:r w:rsidRPr="00F728A6">
        <w:rPr>
          <w:rFonts w:ascii="Arial" w:eastAsia="Times New Roman" w:hAnsi="Arial" w:cs="Arial"/>
          <w:sz w:val="24"/>
          <w:szCs w:val="24"/>
        </w:rPr>
        <w:tab/>
      </w:r>
      <w:r w:rsidRPr="00F728A6">
        <w:rPr>
          <w:rFonts w:ascii="Arial" w:eastAsia="Times New Roman" w:hAnsi="Arial" w:cs="Arial"/>
          <w:sz w:val="24"/>
          <w:szCs w:val="24"/>
        </w:rPr>
        <w:tab/>
        <w:t xml:space="preserve">           </w:t>
      </w:r>
      <w:r w:rsidRPr="00F728A6">
        <w:rPr>
          <w:rFonts w:ascii="Arial" w:eastAsia="Times New Roman" w:hAnsi="Arial" w:cs="Arial"/>
          <w:sz w:val="24"/>
          <w:szCs w:val="24"/>
        </w:rPr>
        <w:tab/>
      </w:r>
      <w:r w:rsidRPr="00F728A6">
        <w:rPr>
          <w:rFonts w:ascii="Arial" w:eastAsia="Times New Roman" w:hAnsi="Arial" w:cs="Arial"/>
          <w:sz w:val="24"/>
          <w:szCs w:val="24"/>
        </w:rPr>
        <w:tab/>
      </w:r>
      <w:r w:rsidRPr="00F728A6">
        <w:rPr>
          <w:rFonts w:ascii="Arial" w:eastAsia="Times New Roman" w:hAnsi="Arial" w:cs="Arial"/>
          <w:sz w:val="24"/>
          <w:szCs w:val="24"/>
        </w:rPr>
        <w:tab/>
      </w:r>
      <w:r w:rsidRPr="00F728A6">
        <w:rPr>
          <w:rFonts w:ascii="Arial" w:eastAsia="Times New Roman" w:hAnsi="Arial" w:cs="Arial"/>
          <w:sz w:val="24"/>
          <w:szCs w:val="24"/>
        </w:rPr>
        <w:tab/>
      </w:r>
    </w:p>
    <w:p w14:paraId="06B57784" w14:textId="664D2A5B" w:rsidR="00B53004" w:rsidRPr="00F728A6" w:rsidRDefault="004A7236" w:rsidP="00A84ED0">
      <w:pPr>
        <w:spacing w:after="0" w:line="360" w:lineRule="auto"/>
        <w:ind w:left="1701" w:hanging="709"/>
        <w:rPr>
          <w:rFonts w:ascii="Arial" w:eastAsia="Times New Roman" w:hAnsi="Arial" w:cs="Arial"/>
          <w:caps/>
          <w:sz w:val="24"/>
          <w:szCs w:val="24"/>
        </w:rPr>
      </w:pPr>
      <w:r w:rsidRPr="00F728A6">
        <w:rPr>
          <w:rFonts w:ascii="Arial" w:eastAsia="Times New Roman" w:hAnsi="Arial" w:cs="Arial"/>
          <w:sz w:val="24"/>
          <w:szCs w:val="24"/>
        </w:rPr>
        <w:t>5</w:t>
      </w:r>
      <w:r w:rsidR="00B53004" w:rsidRPr="00F728A6">
        <w:rPr>
          <w:rFonts w:ascii="Arial" w:eastAsia="Times New Roman" w:hAnsi="Arial" w:cs="Arial"/>
          <w:sz w:val="24"/>
          <w:szCs w:val="24"/>
        </w:rPr>
        <w:t>.</w:t>
      </w:r>
      <w:r w:rsidR="00B53004" w:rsidRPr="00F728A6">
        <w:rPr>
          <w:rFonts w:ascii="Arial" w:eastAsia="Times New Roman" w:hAnsi="Arial" w:cs="Arial"/>
          <w:sz w:val="24"/>
          <w:szCs w:val="24"/>
        </w:rPr>
        <w:tab/>
        <w:t>Scope of Responsibility</w:t>
      </w:r>
    </w:p>
    <w:p w14:paraId="7AB6BA52" w14:textId="77777777" w:rsidR="00B53004" w:rsidRPr="00F728A6" w:rsidRDefault="00B53004" w:rsidP="00A84ED0">
      <w:pPr>
        <w:tabs>
          <w:tab w:val="left" w:pos="9214"/>
        </w:tabs>
        <w:spacing w:after="0" w:line="360" w:lineRule="auto"/>
        <w:ind w:left="1701" w:hanging="709"/>
        <w:rPr>
          <w:rFonts w:ascii="Arial" w:eastAsia="Times New Roman" w:hAnsi="Arial" w:cs="Arial"/>
          <w:caps/>
          <w:noProof/>
          <w:sz w:val="24"/>
          <w:szCs w:val="24"/>
        </w:rPr>
      </w:pPr>
      <w:r w:rsidRPr="00F728A6">
        <w:rPr>
          <w:rFonts w:ascii="Arial" w:eastAsia="Times New Roman" w:hAnsi="Arial" w:cs="Arial"/>
          <w:noProof/>
          <w:sz w:val="24"/>
          <w:szCs w:val="24"/>
        </w:rPr>
        <w:tab/>
      </w:r>
    </w:p>
    <w:p w14:paraId="4F16E4E8" w14:textId="06473256" w:rsidR="00B53004" w:rsidRPr="00F728A6" w:rsidRDefault="004A7236" w:rsidP="00A84ED0">
      <w:pPr>
        <w:spacing w:after="0" w:line="360" w:lineRule="auto"/>
        <w:ind w:left="1701" w:hanging="709"/>
        <w:rPr>
          <w:rFonts w:ascii="Arial" w:eastAsia="Times New Roman" w:hAnsi="Arial" w:cs="Arial"/>
          <w:sz w:val="24"/>
          <w:szCs w:val="24"/>
        </w:rPr>
      </w:pPr>
      <w:r w:rsidRPr="00F728A6">
        <w:rPr>
          <w:rFonts w:ascii="Arial" w:eastAsia="Times New Roman" w:hAnsi="Arial" w:cs="Arial"/>
          <w:sz w:val="24"/>
          <w:szCs w:val="24"/>
        </w:rPr>
        <w:t>6</w:t>
      </w:r>
      <w:r w:rsidR="00B53004" w:rsidRPr="00F728A6">
        <w:rPr>
          <w:rFonts w:ascii="Arial" w:eastAsia="Times New Roman" w:hAnsi="Arial" w:cs="Arial"/>
          <w:sz w:val="24"/>
          <w:szCs w:val="24"/>
        </w:rPr>
        <w:t>.</w:t>
      </w:r>
      <w:r w:rsidR="00B53004" w:rsidRPr="00F728A6">
        <w:rPr>
          <w:rFonts w:ascii="Arial" w:eastAsia="Times New Roman" w:hAnsi="Arial" w:cs="Arial"/>
          <w:sz w:val="24"/>
          <w:szCs w:val="24"/>
        </w:rPr>
        <w:tab/>
        <w:t xml:space="preserve">Governance Review Activity </w:t>
      </w:r>
      <w:r w:rsidR="00604080">
        <w:rPr>
          <w:rFonts w:ascii="Arial" w:eastAsia="Times New Roman" w:hAnsi="Arial" w:cs="Arial"/>
          <w:sz w:val="24"/>
          <w:szCs w:val="24"/>
        </w:rPr>
        <w:t>2021</w:t>
      </w:r>
      <w:r w:rsidR="00832468">
        <w:rPr>
          <w:rFonts w:ascii="Arial" w:eastAsia="Times New Roman" w:hAnsi="Arial" w:cs="Arial"/>
          <w:sz w:val="24"/>
          <w:szCs w:val="24"/>
        </w:rPr>
        <w:t>/</w:t>
      </w:r>
      <w:r w:rsidR="00604080">
        <w:rPr>
          <w:rFonts w:ascii="Arial" w:eastAsia="Times New Roman" w:hAnsi="Arial" w:cs="Arial"/>
          <w:sz w:val="24"/>
          <w:szCs w:val="24"/>
        </w:rPr>
        <w:t>2022</w:t>
      </w:r>
      <w:r w:rsidR="00604080" w:rsidRPr="00F728A6">
        <w:rPr>
          <w:rFonts w:ascii="Arial" w:eastAsia="Times New Roman" w:hAnsi="Arial" w:cs="Arial"/>
          <w:sz w:val="24"/>
          <w:szCs w:val="24"/>
        </w:rPr>
        <w:t xml:space="preserve">                                                                                                       </w:t>
      </w:r>
    </w:p>
    <w:p w14:paraId="3C5881B5" w14:textId="77777777" w:rsidR="00157ED5" w:rsidRPr="00F728A6" w:rsidRDefault="00157ED5" w:rsidP="00A84ED0">
      <w:pPr>
        <w:spacing w:after="0" w:line="360" w:lineRule="auto"/>
        <w:ind w:left="1701" w:hanging="709"/>
        <w:rPr>
          <w:rFonts w:ascii="Arial" w:eastAsia="Times New Roman" w:hAnsi="Arial" w:cs="Arial"/>
          <w:caps/>
          <w:sz w:val="24"/>
          <w:szCs w:val="24"/>
        </w:rPr>
      </w:pPr>
    </w:p>
    <w:p w14:paraId="2A74C609" w14:textId="284B2073" w:rsidR="00B53004" w:rsidRPr="00F728A6" w:rsidRDefault="004A7236" w:rsidP="00A84ED0">
      <w:pPr>
        <w:spacing w:after="0" w:line="360" w:lineRule="auto"/>
        <w:ind w:left="1701" w:hanging="709"/>
        <w:rPr>
          <w:rFonts w:ascii="Arial" w:eastAsia="Times New Roman" w:hAnsi="Arial" w:cs="Arial"/>
          <w:caps/>
          <w:sz w:val="24"/>
          <w:szCs w:val="24"/>
        </w:rPr>
      </w:pPr>
      <w:r w:rsidRPr="00F728A6">
        <w:rPr>
          <w:rFonts w:ascii="Arial" w:eastAsia="Times New Roman" w:hAnsi="Arial" w:cs="Arial"/>
          <w:sz w:val="24"/>
          <w:szCs w:val="24"/>
        </w:rPr>
        <w:t>7</w:t>
      </w:r>
      <w:r w:rsidR="00B53004" w:rsidRPr="00F728A6">
        <w:rPr>
          <w:rFonts w:ascii="Arial" w:eastAsia="Times New Roman" w:hAnsi="Arial" w:cs="Arial"/>
          <w:sz w:val="24"/>
          <w:szCs w:val="24"/>
        </w:rPr>
        <w:t xml:space="preserve">.        Progress in Addressing the Challenges </w:t>
      </w:r>
      <w:r w:rsidR="00157ED5" w:rsidRPr="00F728A6">
        <w:rPr>
          <w:rFonts w:ascii="Arial" w:eastAsia="Times New Roman" w:hAnsi="Arial" w:cs="Arial"/>
          <w:sz w:val="24"/>
          <w:szCs w:val="24"/>
        </w:rPr>
        <w:t>Identified in t</w:t>
      </w:r>
      <w:r w:rsidR="00B53004" w:rsidRPr="00F728A6">
        <w:rPr>
          <w:rFonts w:ascii="Arial" w:eastAsia="Times New Roman" w:hAnsi="Arial" w:cs="Arial"/>
          <w:sz w:val="24"/>
          <w:szCs w:val="24"/>
        </w:rPr>
        <w:t>he</w:t>
      </w:r>
    </w:p>
    <w:p w14:paraId="5CDE1378" w14:textId="5EF88205" w:rsidR="00B53004" w:rsidRPr="00F728A6" w:rsidRDefault="00B53004" w:rsidP="00A84ED0">
      <w:pPr>
        <w:spacing w:after="0" w:line="360" w:lineRule="auto"/>
        <w:ind w:left="1701" w:hanging="709"/>
        <w:rPr>
          <w:rFonts w:ascii="Arial" w:eastAsia="Times New Roman" w:hAnsi="Arial" w:cs="Arial"/>
          <w:caps/>
          <w:sz w:val="24"/>
          <w:szCs w:val="24"/>
        </w:rPr>
      </w:pPr>
      <w:r w:rsidRPr="00F728A6">
        <w:rPr>
          <w:rFonts w:ascii="Arial" w:eastAsia="Times New Roman" w:hAnsi="Arial" w:cs="Arial"/>
          <w:sz w:val="24"/>
          <w:szCs w:val="24"/>
        </w:rPr>
        <w:tab/>
      </w:r>
      <w:r w:rsidR="00832468">
        <w:rPr>
          <w:rFonts w:ascii="Arial" w:eastAsia="Times New Roman" w:hAnsi="Arial" w:cs="Arial"/>
          <w:sz w:val="24"/>
          <w:szCs w:val="24"/>
        </w:rPr>
        <w:t>20</w:t>
      </w:r>
      <w:r w:rsidR="00604080">
        <w:rPr>
          <w:rFonts w:ascii="Arial" w:eastAsia="Times New Roman" w:hAnsi="Arial" w:cs="Arial"/>
          <w:sz w:val="24"/>
          <w:szCs w:val="24"/>
        </w:rPr>
        <w:t>20</w:t>
      </w:r>
      <w:r w:rsidR="00832468">
        <w:rPr>
          <w:rFonts w:ascii="Arial" w:eastAsia="Times New Roman" w:hAnsi="Arial" w:cs="Arial"/>
          <w:sz w:val="24"/>
          <w:szCs w:val="24"/>
        </w:rPr>
        <w:t>/</w:t>
      </w:r>
      <w:r w:rsidR="00604080">
        <w:rPr>
          <w:rFonts w:ascii="Arial" w:eastAsia="Times New Roman" w:hAnsi="Arial" w:cs="Arial"/>
          <w:sz w:val="24"/>
          <w:szCs w:val="24"/>
        </w:rPr>
        <w:t>2021</w:t>
      </w:r>
      <w:r w:rsidR="00604080" w:rsidRPr="00F728A6">
        <w:rPr>
          <w:rFonts w:ascii="Arial" w:eastAsia="Times New Roman" w:hAnsi="Arial" w:cs="Arial"/>
          <w:sz w:val="24"/>
          <w:szCs w:val="24"/>
        </w:rPr>
        <w:t xml:space="preserve"> </w:t>
      </w:r>
      <w:r w:rsidRPr="00F728A6">
        <w:rPr>
          <w:rFonts w:ascii="Arial" w:eastAsia="Times New Roman" w:hAnsi="Arial" w:cs="Arial"/>
          <w:sz w:val="24"/>
          <w:szCs w:val="24"/>
        </w:rPr>
        <w:t>Annual Governance Statement</w:t>
      </w:r>
    </w:p>
    <w:p w14:paraId="4E9DD861" w14:textId="77777777" w:rsidR="00B53004" w:rsidRPr="00F728A6" w:rsidRDefault="00B53004" w:rsidP="00A84ED0">
      <w:pPr>
        <w:spacing w:after="0" w:line="360" w:lineRule="auto"/>
        <w:ind w:left="1701" w:hanging="709"/>
        <w:rPr>
          <w:rFonts w:ascii="Arial" w:eastAsia="Times New Roman" w:hAnsi="Arial" w:cs="Arial"/>
          <w:caps/>
          <w:sz w:val="24"/>
          <w:szCs w:val="24"/>
        </w:rPr>
      </w:pPr>
      <w:r w:rsidRPr="00F728A6">
        <w:rPr>
          <w:rFonts w:ascii="Arial" w:eastAsia="Times New Roman" w:hAnsi="Arial" w:cs="Arial"/>
          <w:sz w:val="24"/>
          <w:szCs w:val="24"/>
        </w:rPr>
        <w:tab/>
      </w:r>
      <w:r w:rsidRPr="00F728A6">
        <w:rPr>
          <w:rFonts w:ascii="Arial" w:eastAsia="Times New Roman" w:hAnsi="Arial" w:cs="Arial"/>
          <w:sz w:val="24"/>
          <w:szCs w:val="24"/>
        </w:rPr>
        <w:tab/>
        <w:t xml:space="preserve">           </w:t>
      </w:r>
      <w:r w:rsidRPr="00F728A6">
        <w:rPr>
          <w:rFonts w:ascii="Arial" w:eastAsia="Times New Roman" w:hAnsi="Arial" w:cs="Arial"/>
          <w:sz w:val="24"/>
          <w:szCs w:val="24"/>
        </w:rPr>
        <w:tab/>
      </w:r>
      <w:r w:rsidRPr="00F728A6">
        <w:rPr>
          <w:rFonts w:ascii="Arial" w:eastAsia="Times New Roman" w:hAnsi="Arial" w:cs="Arial"/>
          <w:sz w:val="24"/>
          <w:szCs w:val="24"/>
        </w:rPr>
        <w:tab/>
        <w:t xml:space="preserve">                     </w:t>
      </w:r>
    </w:p>
    <w:p w14:paraId="1882EFC3" w14:textId="0E72DCD8" w:rsidR="00B53004" w:rsidRPr="00F728A6" w:rsidRDefault="004A7236" w:rsidP="00A84ED0">
      <w:pPr>
        <w:spacing w:after="0" w:line="360" w:lineRule="auto"/>
        <w:ind w:left="1701" w:hanging="709"/>
        <w:rPr>
          <w:rFonts w:ascii="Arial" w:eastAsia="Times New Roman" w:hAnsi="Arial" w:cs="Arial"/>
          <w:caps/>
          <w:sz w:val="24"/>
          <w:szCs w:val="24"/>
        </w:rPr>
      </w:pPr>
      <w:r w:rsidRPr="00F728A6">
        <w:rPr>
          <w:rFonts w:ascii="Arial" w:eastAsia="Times New Roman" w:hAnsi="Arial" w:cs="Arial"/>
          <w:sz w:val="24"/>
          <w:szCs w:val="24"/>
        </w:rPr>
        <w:t>8</w:t>
      </w:r>
      <w:r w:rsidR="00B53004" w:rsidRPr="00F728A6">
        <w:rPr>
          <w:rFonts w:ascii="Arial" w:eastAsia="Times New Roman" w:hAnsi="Arial" w:cs="Arial"/>
          <w:sz w:val="24"/>
          <w:szCs w:val="24"/>
        </w:rPr>
        <w:t>.</w:t>
      </w:r>
      <w:r w:rsidR="00B53004" w:rsidRPr="00F728A6">
        <w:rPr>
          <w:rFonts w:ascii="Arial" w:eastAsia="Times New Roman" w:hAnsi="Arial" w:cs="Arial"/>
          <w:sz w:val="24"/>
          <w:szCs w:val="24"/>
        </w:rPr>
        <w:tab/>
        <w:t xml:space="preserve"> </w:t>
      </w:r>
      <w:r w:rsidR="00A96A66" w:rsidRPr="00F728A6">
        <w:rPr>
          <w:rFonts w:ascii="Arial" w:eastAsia="Times New Roman" w:hAnsi="Arial" w:cs="Arial"/>
          <w:sz w:val="24"/>
          <w:szCs w:val="24"/>
        </w:rPr>
        <w:t xml:space="preserve">Areas </w:t>
      </w:r>
      <w:r w:rsidR="00B53004" w:rsidRPr="00F728A6">
        <w:rPr>
          <w:rFonts w:ascii="Arial" w:eastAsia="Times New Roman" w:hAnsi="Arial" w:cs="Arial"/>
          <w:sz w:val="24"/>
          <w:szCs w:val="24"/>
        </w:rPr>
        <w:t>f</w:t>
      </w:r>
      <w:r w:rsidR="00A96A66" w:rsidRPr="00F728A6">
        <w:rPr>
          <w:rFonts w:ascii="Arial" w:eastAsia="Times New Roman" w:hAnsi="Arial" w:cs="Arial"/>
          <w:sz w:val="24"/>
          <w:szCs w:val="24"/>
        </w:rPr>
        <w:t>or</w:t>
      </w:r>
      <w:r w:rsidR="007165B0" w:rsidRPr="00F728A6">
        <w:rPr>
          <w:rFonts w:ascii="Arial" w:eastAsia="Times New Roman" w:hAnsi="Arial" w:cs="Arial"/>
          <w:sz w:val="24"/>
          <w:szCs w:val="24"/>
        </w:rPr>
        <w:t xml:space="preserve"> Focus in</w:t>
      </w:r>
      <w:r w:rsidR="00B53004" w:rsidRPr="00F728A6">
        <w:rPr>
          <w:rFonts w:ascii="Arial" w:eastAsia="Times New Roman" w:hAnsi="Arial" w:cs="Arial"/>
          <w:sz w:val="24"/>
          <w:szCs w:val="24"/>
        </w:rPr>
        <w:t xml:space="preserve"> </w:t>
      </w:r>
      <w:r w:rsidR="00604080">
        <w:rPr>
          <w:rFonts w:ascii="Arial" w:eastAsia="Times New Roman" w:hAnsi="Arial" w:cs="Arial"/>
          <w:sz w:val="24"/>
          <w:szCs w:val="24"/>
        </w:rPr>
        <w:t>2022</w:t>
      </w:r>
      <w:r w:rsidR="00832468">
        <w:rPr>
          <w:rFonts w:ascii="Arial" w:eastAsia="Times New Roman" w:hAnsi="Arial" w:cs="Arial"/>
          <w:sz w:val="24"/>
          <w:szCs w:val="24"/>
        </w:rPr>
        <w:t>/</w:t>
      </w:r>
      <w:r w:rsidR="00604080">
        <w:rPr>
          <w:rFonts w:ascii="Arial" w:eastAsia="Times New Roman" w:hAnsi="Arial" w:cs="Arial"/>
          <w:sz w:val="24"/>
          <w:szCs w:val="24"/>
        </w:rPr>
        <w:t>2023</w:t>
      </w:r>
    </w:p>
    <w:p w14:paraId="7234BC3E" w14:textId="77777777" w:rsidR="00B53004" w:rsidRPr="00F728A6" w:rsidRDefault="00B53004" w:rsidP="00A84ED0">
      <w:pPr>
        <w:spacing w:after="0" w:line="360" w:lineRule="auto"/>
        <w:ind w:left="1701" w:hanging="709"/>
        <w:rPr>
          <w:rFonts w:ascii="Arial" w:eastAsia="Times New Roman" w:hAnsi="Arial" w:cs="Arial"/>
          <w:caps/>
          <w:sz w:val="24"/>
          <w:szCs w:val="24"/>
        </w:rPr>
      </w:pPr>
    </w:p>
    <w:p w14:paraId="6C267D66" w14:textId="78D39FA9" w:rsidR="00B53004" w:rsidRPr="00F728A6" w:rsidRDefault="004A7236" w:rsidP="00A84ED0">
      <w:pPr>
        <w:spacing w:after="0" w:line="360" w:lineRule="auto"/>
        <w:ind w:left="1701" w:hanging="709"/>
        <w:rPr>
          <w:rFonts w:ascii="Arial" w:eastAsia="Times New Roman" w:hAnsi="Arial" w:cs="Arial"/>
          <w:sz w:val="24"/>
          <w:szCs w:val="24"/>
        </w:rPr>
      </w:pPr>
      <w:r w:rsidRPr="00F728A6">
        <w:rPr>
          <w:rFonts w:ascii="Arial" w:eastAsia="Times New Roman" w:hAnsi="Arial" w:cs="Arial"/>
          <w:sz w:val="24"/>
          <w:szCs w:val="24"/>
        </w:rPr>
        <w:t>9</w:t>
      </w:r>
      <w:r w:rsidR="00B53004" w:rsidRPr="00F728A6">
        <w:rPr>
          <w:rFonts w:ascii="Arial" w:eastAsia="Times New Roman" w:hAnsi="Arial" w:cs="Arial"/>
          <w:sz w:val="24"/>
          <w:szCs w:val="24"/>
        </w:rPr>
        <w:t>.</w:t>
      </w:r>
      <w:r w:rsidR="00B53004" w:rsidRPr="00F728A6">
        <w:rPr>
          <w:rFonts w:ascii="Arial" w:eastAsia="Times New Roman" w:hAnsi="Arial" w:cs="Arial"/>
          <w:sz w:val="24"/>
          <w:szCs w:val="24"/>
        </w:rPr>
        <w:tab/>
        <w:t>Summary</w:t>
      </w:r>
    </w:p>
    <w:p w14:paraId="3B3947D1" w14:textId="77777777" w:rsidR="00CB54CA" w:rsidRPr="00F728A6" w:rsidRDefault="00CB54CA" w:rsidP="00A84ED0">
      <w:pPr>
        <w:spacing w:after="0" w:line="360" w:lineRule="auto"/>
        <w:rPr>
          <w:rFonts w:ascii="Arial" w:eastAsia="Times New Roman" w:hAnsi="Arial" w:cs="Arial"/>
          <w:sz w:val="24"/>
          <w:szCs w:val="24"/>
        </w:rPr>
      </w:pPr>
    </w:p>
    <w:p w14:paraId="1F84E276" w14:textId="77777777" w:rsidR="00CB54CA" w:rsidRPr="00F728A6" w:rsidRDefault="00CB54CA" w:rsidP="00A84ED0">
      <w:pPr>
        <w:spacing w:after="0" w:line="360" w:lineRule="auto"/>
        <w:ind w:left="1701" w:hanging="709"/>
        <w:rPr>
          <w:rFonts w:ascii="Arial" w:eastAsia="Times New Roman" w:hAnsi="Arial" w:cs="Arial"/>
          <w:sz w:val="24"/>
          <w:szCs w:val="24"/>
        </w:rPr>
      </w:pPr>
      <w:r w:rsidRPr="00F728A6">
        <w:rPr>
          <w:rFonts w:ascii="Arial" w:eastAsia="Times New Roman" w:hAnsi="Arial" w:cs="Arial"/>
          <w:sz w:val="24"/>
          <w:szCs w:val="24"/>
        </w:rPr>
        <w:t>Appendix - CIPFA SOLACE – Good Governance Principles</w:t>
      </w:r>
    </w:p>
    <w:p w14:paraId="7166A3CA" w14:textId="77777777" w:rsidR="00B53004" w:rsidRPr="00F728A6" w:rsidRDefault="00B53004" w:rsidP="00A84ED0">
      <w:pPr>
        <w:spacing w:after="0" w:line="360" w:lineRule="auto"/>
        <w:rPr>
          <w:rFonts w:ascii="Arial" w:eastAsia="Times New Roman" w:hAnsi="Arial" w:cs="Arial"/>
          <w:sz w:val="24"/>
          <w:szCs w:val="24"/>
        </w:rPr>
      </w:pPr>
    </w:p>
    <w:p w14:paraId="4F71616B" w14:textId="77777777" w:rsidR="00B53004" w:rsidRPr="00F728A6" w:rsidRDefault="00CB54CA" w:rsidP="00A84ED0">
      <w:pPr>
        <w:spacing w:line="360" w:lineRule="auto"/>
        <w:rPr>
          <w:rFonts w:ascii="Arial" w:eastAsia="Times New Roman" w:hAnsi="Arial" w:cs="Arial"/>
          <w:sz w:val="24"/>
          <w:szCs w:val="24"/>
        </w:rPr>
      </w:pPr>
      <w:r w:rsidRPr="00F728A6">
        <w:rPr>
          <w:rFonts w:ascii="Arial" w:eastAsia="Times New Roman" w:hAnsi="Arial" w:cs="Arial"/>
          <w:sz w:val="24"/>
          <w:szCs w:val="24"/>
        </w:rPr>
        <w:br w:type="page"/>
      </w:r>
    </w:p>
    <w:p w14:paraId="4BB32986" w14:textId="77777777" w:rsidR="00B53004" w:rsidRPr="00F728A6" w:rsidRDefault="00B53004" w:rsidP="00A84ED0">
      <w:pPr>
        <w:pStyle w:val="Heading1"/>
        <w:spacing w:line="360" w:lineRule="auto"/>
        <w:rPr>
          <w:rFonts w:ascii="Arial" w:hAnsi="Arial" w:cs="Arial"/>
          <w:b w:val="0"/>
          <w:szCs w:val="24"/>
        </w:rPr>
      </w:pPr>
      <w:r w:rsidRPr="00F728A6">
        <w:rPr>
          <w:rFonts w:ascii="Arial" w:hAnsi="Arial" w:cs="Arial"/>
          <w:szCs w:val="24"/>
        </w:rPr>
        <w:lastRenderedPageBreak/>
        <w:t>INTRODUCTION</w:t>
      </w:r>
    </w:p>
    <w:p w14:paraId="334CE9D9" w14:textId="77777777" w:rsidR="00B53004" w:rsidRPr="00F728A6" w:rsidRDefault="00B53004" w:rsidP="00A84ED0">
      <w:pPr>
        <w:spacing w:line="360" w:lineRule="auto"/>
        <w:ind w:left="360"/>
        <w:rPr>
          <w:rFonts w:ascii="Arial" w:hAnsi="Arial" w:cs="Arial"/>
          <w:sz w:val="24"/>
          <w:szCs w:val="24"/>
        </w:rPr>
      </w:pPr>
    </w:p>
    <w:p w14:paraId="28B40073" w14:textId="56B5C7AE" w:rsidR="00B53004" w:rsidRPr="00F728A6" w:rsidRDefault="00B53004" w:rsidP="00A84ED0">
      <w:pPr>
        <w:pStyle w:val="ListParagraph"/>
        <w:numPr>
          <w:ilvl w:val="1"/>
          <w:numId w:val="1"/>
        </w:numPr>
        <w:spacing w:line="360" w:lineRule="auto"/>
        <w:rPr>
          <w:rFonts w:ascii="Arial" w:hAnsi="Arial" w:cs="Arial"/>
          <w:sz w:val="24"/>
          <w:szCs w:val="24"/>
        </w:rPr>
      </w:pPr>
      <w:r w:rsidRPr="00F728A6">
        <w:rPr>
          <w:rFonts w:ascii="Arial" w:hAnsi="Arial" w:cs="Arial"/>
          <w:sz w:val="24"/>
          <w:szCs w:val="24"/>
        </w:rPr>
        <w:t xml:space="preserve">The </w:t>
      </w:r>
      <w:r w:rsidRPr="00F728A6">
        <w:rPr>
          <w:rFonts w:ascii="Arial" w:hAnsi="Arial" w:cs="Arial"/>
          <w:sz w:val="24"/>
          <w:szCs w:val="24"/>
          <w:lang w:val="x-none"/>
        </w:rPr>
        <w:t>Annual Governance Statement sets out how the Greater</w:t>
      </w:r>
      <w:r w:rsidRPr="00F728A6">
        <w:rPr>
          <w:rFonts w:ascii="Arial" w:hAnsi="Arial" w:cs="Arial"/>
          <w:sz w:val="24"/>
          <w:szCs w:val="24"/>
        </w:rPr>
        <w:t xml:space="preserve"> Manchester Combined Authority (GMCA)</w:t>
      </w:r>
      <w:r w:rsidRPr="00F728A6">
        <w:rPr>
          <w:rFonts w:ascii="Arial" w:hAnsi="Arial" w:cs="Arial"/>
          <w:sz w:val="24"/>
          <w:szCs w:val="24"/>
          <w:lang w:val="x-none"/>
        </w:rPr>
        <w:t xml:space="preserve"> meet</w:t>
      </w:r>
      <w:r w:rsidRPr="00F728A6">
        <w:rPr>
          <w:rFonts w:ascii="Arial" w:hAnsi="Arial" w:cs="Arial"/>
          <w:sz w:val="24"/>
          <w:szCs w:val="24"/>
        </w:rPr>
        <w:t>s</w:t>
      </w:r>
      <w:r w:rsidRPr="00F728A6">
        <w:rPr>
          <w:rFonts w:ascii="Arial" w:hAnsi="Arial" w:cs="Arial"/>
          <w:sz w:val="24"/>
          <w:szCs w:val="24"/>
          <w:lang w:val="x-none"/>
        </w:rPr>
        <w:t xml:space="preserve"> its governance standards </w:t>
      </w:r>
      <w:r w:rsidRPr="00F728A6">
        <w:rPr>
          <w:rFonts w:ascii="Arial" w:hAnsi="Arial" w:cs="Arial"/>
          <w:sz w:val="24"/>
          <w:szCs w:val="24"/>
        </w:rPr>
        <w:t xml:space="preserve">detailed </w:t>
      </w:r>
      <w:r w:rsidRPr="00F728A6">
        <w:rPr>
          <w:rFonts w:ascii="Arial" w:hAnsi="Arial" w:cs="Arial"/>
          <w:sz w:val="24"/>
          <w:szCs w:val="24"/>
          <w:lang w:val="x-none"/>
        </w:rPr>
        <w:t xml:space="preserve">in </w:t>
      </w:r>
      <w:r w:rsidR="00E23ECA" w:rsidRPr="00F728A6">
        <w:rPr>
          <w:rFonts w:ascii="Arial" w:hAnsi="Arial" w:cs="Arial"/>
          <w:sz w:val="24"/>
          <w:szCs w:val="24"/>
        </w:rPr>
        <w:t>the</w:t>
      </w:r>
      <w:r w:rsidRPr="00F728A6">
        <w:rPr>
          <w:rFonts w:ascii="Arial" w:hAnsi="Arial" w:cs="Arial"/>
          <w:sz w:val="24"/>
          <w:szCs w:val="24"/>
        </w:rPr>
        <w:t xml:space="preserve"> </w:t>
      </w:r>
      <w:r w:rsidRPr="006803EB">
        <w:rPr>
          <w:rFonts w:ascii="Arial" w:hAnsi="Arial" w:cs="Arial"/>
          <w:sz w:val="24"/>
          <w:szCs w:val="24"/>
        </w:rPr>
        <w:t>Code of Corporate Governance</w:t>
      </w:r>
      <w:r w:rsidRPr="00F728A6">
        <w:rPr>
          <w:rFonts w:ascii="Arial" w:hAnsi="Arial" w:cs="Arial"/>
          <w:sz w:val="24"/>
          <w:szCs w:val="24"/>
        </w:rPr>
        <w:t>.</w:t>
      </w:r>
      <w:r w:rsidRPr="00F728A6">
        <w:rPr>
          <w:rFonts w:ascii="Arial" w:hAnsi="Arial" w:cs="Arial"/>
          <w:sz w:val="24"/>
          <w:szCs w:val="24"/>
          <w:lang w:val="x-none"/>
        </w:rPr>
        <w:t xml:space="preserve"> It also describes how it meets the requirements of regulation </w:t>
      </w:r>
      <w:r w:rsidRPr="00F728A6">
        <w:rPr>
          <w:rFonts w:ascii="Arial" w:hAnsi="Arial" w:cs="Arial"/>
          <w:sz w:val="24"/>
          <w:szCs w:val="24"/>
        </w:rPr>
        <w:t>6(1)</w:t>
      </w:r>
      <w:r w:rsidR="00E23ECA" w:rsidRPr="00F728A6">
        <w:rPr>
          <w:rFonts w:ascii="Arial" w:hAnsi="Arial" w:cs="Arial"/>
          <w:sz w:val="24"/>
          <w:szCs w:val="24"/>
          <w:lang w:val="x-none"/>
        </w:rPr>
        <w:t xml:space="preserve"> of the Accounts and Audit</w:t>
      </w:r>
      <w:r w:rsidRPr="00F728A6">
        <w:rPr>
          <w:rFonts w:ascii="Arial" w:hAnsi="Arial" w:cs="Arial"/>
          <w:sz w:val="24"/>
          <w:szCs w:val="24"/>
          <w:lang w:val="x-none"/>
        </w:rPr>
        <w:t xml:space="preserve"> Regulations 201</w:t>
      </w:r>
      <w:r w:rsidRPr="00F728A6">
        <w:rPr>
          <w:rFonts w:ascii="Arial" w:hAnsi="Arial" w:cs="Arial"/>
          <w:sz w:val="24"/>
          <w:szCs w:val="24"/>
        </w:rPr>
        <w:t>5</w:t>
      </w:r>
      <w:r w:rsidRPr="00F728A6">
        <w:rPr>
          <w:rFonts w:ascii="Arial" w:hAnsi="Arial" w:cs="Arial"/>
          <w:sz w:val="24"/>
          <w:szCs w:val="24"/>
          <w:lang w:val="x-none"/>
        </w:rPr>
        <w:t xml:space="preserve"> in relation to the publication of an Annual Governance Statement </w:t>
      </w:r>
      <w:r w:rsidRPr="00F728A6">
        <w:rPr>
          <w:rFonts w:ascii="Arial" w:hAnsi="Arial" w:cs="Arial"/>
          <w:sz w:val="24"/>
          <w:szCs w:val="24"/>
        </w:rPr>
        <w:t>to accompany</w:t>
      </w:r>
      <w:r w:rsidRPr="00F728A6">
        <w:rPr>
          <w:rFonts w:ascii="Arial" w:hAnsi="Arial" w:cs="Arial"/>
          <w:sz w:val="24"/>
          <w:szCs w:val="24"/>
          <w:lang w:val="x-none"/>
        </w:rPr>
        <w:t xml:space="preserve"> the Annual Accounts.</w:t>
      </w:r>
      <w:r w:rsidRPr="00F728A6">
        <w:rPr>
          <w:rFonts w:ascii="Arial" w:hAnsi="Arial" w:cs="Arial"/>
          <w:sz w:val="24"/>
          <w:szCs w:val="24"/>
        </w:rPr>
        <w:t xml:space="preserve">  It is a document which looks back retrospectively over the past year and identifies where the GMCA has demonstrated good </w:t>
      </w:r>
      <w:r w:rsidR="00F05EBE" w:rsidRPr="00F728A6">
        <w:rPr>
          <w:rFonts w:ascii="Arial" w:hAnsi="Arial" w:cs="Arial"/>
          <w:sz w:val="24"/>
          <w:szCs w:val="24"/>
        </w:rPr>
        <w:t>governance and</w:t>
      </w:r>
      <w:r w:rsidRPr="00F728A6">
        <w:rPr>
          <w:rFonts w:ascii="Arial" w:hAnsi="Arial" w:cs="Arial"/>
          <w:sz w:val="24"/>
          <w:szCs w:val="24"/>
        </w:rPr>
        <w:t xml:space="preserve"> looks forward as to areas where focus should be given in relation to governance over the coming year. The GMCA’s</w:t>
      </w:r>
      <w:r w:rsidR="00CF235E" w:rsidRPr="00F728A6">
        <w:rPr>
          <w:rFonts w:ascii="Arial" w:hAnsi="Arial" w:cs="Arial"/>
          <w:sz w:val="24"/>
          <w:szCs w:val="24"/>
        </w:rPr>
        <w:t xml:space="preserve"> corporate governance</w:t>
      </w:r>
      <w:r w:rsidRPr="00F728A6">
        <w:rPr>
          <w:rFonts w:ascii="Arial" w:hAnsi="Arial" w:cs="Arial"/>
          <w:sz w:val="24"/>
          <w:szCs w:val="24"/>
        </w:rPr>
        <w:t xml:space="preserve"> framework is structured around the </w:t>
      </w:r>
      <w:r w:rsidR="00A8621C" w:rsidRPr="00F728A6">
        <w:rPr>
          <w:rFonts w:ascii="Arial" w:hAnsi="Arial" w:cs="Arial"/>
          <w:sz w:val="24"/>
          <w:szCs w:val="24"/>
        </w:rPr>
        <w:t>seven</w:t>
      </w:r>
      <w:r w:rsidRPr="00F728A6">
        <w:rPr>
          <w:rFonts w:ascii="Arial" w:hAnsi="Arial" w:cs="Arial"/>
          <w:sz w:val="24"/>
          <w:szCs w:val="24"/>
        </w:rPr>
        <w:t xml:space="preserve"> good governance principles set out in the 2016 CIPFA guidance (see fig.1):</w:t>
      </w:r>
    </w:p>
    <w:p w14:paraId="1C8214B8" w14:textId="77777777" w:rsidR="00A8621C" w:rsidRPr="00F728A6" w:rsidRDefault="00A8621C" w:rsidP="00A84ED0">
      <w:pPr>
        <w:pStyle w:val="ListParagraph"/>
        <w:spacing w:line="360" w:lineRule="auto"/>
        <w:rPr>
          <w:rFonts w:ascii="Arial" w:hAnsi="Arial" w:cs="Arial"/>
          <w:sz w:val="24"/>
          <w:szCs w:val="24"/>
        </w:rPr>
      </w:pPr>
    </w:p>
    <w:p w14:paraId="4561A19F" w14:textId="77777777" w:rsidR="00A8621C" w:rsidRPr="00F728A6" w:rsidRDefault="00A8621C" w:rsidP="00A84ED0">
      <w:pPr>
        <w:pStyle w:val="ListParagraph"/>
        <w:spacing w:line="360" w:lineRule="auto"/>
        <w:rPr>
          <w:rFonts w:ascii="Arial" w:hAnsi="Arial" w:cs="Arial"/>
          <w:sz w:val="24"/>
          <w:szCs w:val="24"/>
        </w:rPr>
      </w:pPr>
      <w:r w:rsidRPr="00F728A6">
        <w:rPr>
          <w:rFonts w:ascii="Arial" w:hAnsi="Arial" w:cs="Arial"/>
          <w:noProof/>
          <w:sz w:val="24"/>
          <w:szCs w:val="24"/>
          <w:lang w:eastAsia="en-GB"/>
        </w:rPr>
        <w:drawing>
          <wp:inline distT="0" distB="0" distL="0" distR="0" wp14:anchorId="45912CA0" wp14:editId="4CC0497D">
            <wp:extent cx="4705350" cy="4168140"/>
            <wp:effectExtent l="19050" t="19050" r="19050" b="22860"/>
            <wp:docPr id="5" name="Picture 5" descr="Good Governa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d Governance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350" cy="4168140"/>
                    </a:xfrm>
                    <a:prstGeom prst="rect">
                      <a:avLst/>
                    </a:prstGeom>
                    <a:noFill/>
                    <a:ln w="6350" cmpd="sng">
                      <a:solidFill>
                        <a:srgbClr val="000000"/>
                      </a:solidFill>
                      <a:miter lim="800000"/>
                      <a:headEnd/>
                      <a:tailEnd/>
                    </a:ln>
                    <a:effectLst/>
                  </pic:spPr>
                </pic:pic>
              </a:graphicData>
            </a:graphic>
          </wp:inline>
        </w:drawing>
      </w:r>
    </w:p>
    <w:p w14:paraId="4D82353D" w14:textId="77777777" w:rsidR="00A8621C" w:rsidRPr="00F728A6" w:rsidRDefault="00A8621C" w:rsidP="00A84ED0">
      <w:pPr>
        <w:pStyle w:val="ListParagraph"/>
        <w:spacing w:line="360" w:lineRule="auto"/>
        <w:rPr>
          <w:rFonts w:ascii="Arial" w:hAnsi="Arial" w:cs="Arial"/>
          <w:b/>
          <w:sz w:val="24"/>
          <w:szCs w:val="24"/>
        </w:rPr>
      </w:pPr>
      <w:r w:rsidRPr="00F728A6">
        <w:rPr>
          <w:rFonts w:ascii="Arial" w:hAnsi="Arial" w:cs="Arial"/>
          <w:sz w:val="24"/>
          <w:szCs w:val="24"/>
        </w:rPr>
        <w:tab/>
      </w:r>
      <w:r w:rsidRPr="00F728A6">
        <w:rPr>
          <w:rFonts w:ascii="Arial" w:hAnsi="Arial" w:cs="Arial"/>
          <w:sz w:val="24"/>
          <w:szCs w:val="24"/>
        </w:rPr>
        <w:tab/>
      </w:r>
      <w:r w:rsidRPr="00F728A6">
        <w:rPr>
          <w:rFonts w:ascii="Arial" w:hAnsi="Arial" w:cs="Arial"/>
          <w:b/>
          <w:sz w:val="24"/>
          <w:szCs w:val="24"/>
        </w:rPr>
        <w:t>Fig.1 Seven Principles of Good Governance</w:t>
      </w:r>
      <w:r w:rsidRPr="00F728A6">
        <w:rPr>
          <w:rFonts w:ascii="Arial" w:hAnsi="Arial" w:cs="Arial"/>
          <w:b/>
          <w:sz w:val="24"/>
          <w:szCs w:val="24"/>
        </w:rPr>
        <w:tab/>
      </w:r>
    </w:p>
    <w:p w14:paraId="17415541" w14:textId="77777777" w:rsidR="00A8621C" w:rsidRPr="00F728A6" w:rsidRDefault="00A8621C" w:rsidP="00A84ED0">
      <w:pPr>
        <w:pStyle w:val="ListParagraph"/>
        <w:spacing w:line="360" w:lineRule="auto"/>
        <w:rPr>
          <w:rFonts w:ascii="Arial" w:hAnsi="Arial" w:cs="Arial"/>
          <w:sz w:val="24"/>
          <w:szCs w:val="24"/>
        </w:rPr>
      </w:pPr>
    </w:p>
    <w:p w14:paraId="40706E43" w14:textId="77777777" w:rsidR="00A8621C" w:rsidRPr="00F728A6" w:rsidRDefault="00A8621C" w:rsidP="00A84ED0">
      <w:pPr>
        <w:pStyle w:val="ListParagraph"/>
        <w:spacing w:line="360" w:lineRule="auto"/>
        <w:rPr>
          <w:rFonts w:ascii="Arial" w:hAnsi="Arial" w:cs="Arial"/>
          <w:sz w:val="24"/>
          <w:szCs w:val="24"/>
        </w:rPr>
      </w:pPr>
    </w:p>
    <w:p w14:paraId="3442DD67" w14:textId="77777777" w:rsidR="00A8621C" w:rsidRPr="00F728A6" w:rsidRDefault="00A8621C" w:rsidP="00A84ED0">
      <w:pPr>
        <w:pStyle w:val="Heading1"/>
        <w:spacing w:line="360" w:lineRule="auto"/>
        <w:rPr>
          <w:rFonts w:ascii="Arial" w:hAnsi="Arial" w:cs="Arial"/>
          <w:b w:val="0"/>
          <w:szCs w:val="24"/>
        </w:rPr>
      </w:pPr>
      <w:r w:rsidRPr="00F728A6">
        <w:rPr>
          <w:rFonts w:ascii="Arial" w:hAnsi="Arial" w:cs="Arial"/>
          <w:szCs w:val="24"/>
        </w:rPr>
        <w:lastRenderedPageBreak/>
        <w:t>LEGISLATIVE, STRATEGIC AND POLICY CONTEXT</w:t>
      </w:r>
    </w:p>
    <w:p w14:paraId="043482D3" w14:textId="77777777" w:rsidR="00A8621C" w:rsidRPr="00F728A6" w:rsidRDefault="00A8621C" w:rsidP="00A84ED0">
      <w:pPr>
        <w:spacing w:line="360" w:lineRule="auto"/>
        <w:ind w:left="360"/>
        <w:rPr>
          <w:rFonts w:ascii="Arial" w:hAnsi="Arial" w:cs="Arial"/>
          <w:sz w:val="24"/>
          <w:szCs w:val="24"/>
        </w:rPr>
      </w:pPr>
    </w:p>
    <w:p w14:paraId="6D8B9A49" w14:textId="563BF86B" w:rsidR="00A8621C" w:rsidRPr="00F728A6" w:rsidRDefault="00A8621C" w:rsidP="00A84ED0">
      <w:pPr>
        <w:pStyle w:val="ListParagraph"/>
        <w:numPr>
          <w:ilvl w:val="1"/>
          <w:numId w:val="13"/>
        </w:numPr>
        <w:spacing w:line="360" w:lineRule="auto"/>
        <w:rPr>
          <w:rFonts w:ascii="Arial" w:hAnsi="Arial" w:cs="Arial"/>
          <w:sz w:val="24"/>
          <w:szCs w:val="24"/>
        </w:rPr>
      </w:pPr>
      <w:r w:rsidRPr="00F728A6">
        <w:rPr>
          <w:rFonts w:ascii="Arial" w:hAnsi="Arial" w:cs="Arial"/>
          <w:sz w:val="24"/>
          <w:szCs w:val="24"/>
        </w:rPr>
        <w:t xml:space="preserve">The GMCA was established on 1 April 2011 by the Greater Manchester Combined Authority Order 2011 and comprised of ten members, being the Leaders of the constituent councils.  </w:t>
      </w:r>
      <w:r w:rsidRPr="00C86FBF">
        <w:rPr>
          <w:rFonts w:ascii="Arial" w:hAnsi="Arial" w:cs="Arial"/>
          <w:sz w:val="24"/>
          <w:szCs w:val="24"/>
        </w:rPr>
        <w:t xml:space="preserve">The GM Mayor </w:t>
      </w:r>
      <w:r w:rsidR="00F05EBE" w:rsidRPr="00C86FBF">
        <w:rPr>
          <w:rFonts w:ascii="Arial" w:hAnsi="Arial" w:cs="Arial"/>
          <w:sz w:val="24"/>
          <w:szCs w:val="24"/>
        </w:rPr>
        <w:t>was re</w:t>
      </w:r>
      <w:r w:rsidR="00832468" w:rsidRPr="00C86FBF">
        <w:rPr>
          <w:rFonts w:ascii="Arial" w:hAnsi="Arial" w:cs="Arial"/>
          <w:sz w:val="24"/>
          <w:szCs w:val="24"/>
        </w:rPr>
        <w:t>-elected on 10</w:t>
      </w:r>
      <w:r w:rsidR="00832468" w:rsidRPr="00C86FBF">
        <w:rPr>
          <w:rFonts w:ascii="Arial" w:hAnsi="Arial" w:cs="Arial"/>
          <w:sz w:val="24"/>
          <w:szCs w:val="24"/>
          <w:vertAlign w:val="superscript"/>
        </w:rPr>
        <w:t>th</w:t>
      </w:r>
      <w:r w:rsidR="00832468" w:rsidRPr="00C86FBF">
        <w:rPr>
          <w:rFonts w:ascii="Arial" w:hAnsi="Arial" w:cs="Arial"/>
          <w:sz w:val="24"/>
          <w:szCs w:val="24"/>
        </w:rPr>
        <w:t xml:space="preserve"> May 2021 and will remain in office until May 2024</w:t>
      </w:r>
      <w:r w:rsidRPr="00F728A6">
        <w:rPr>
          <w:rFonts w:ascii="Arial" w:hAnsi="Arial" w:cs="Arial"/>
          <w:sz w:val="24"/>
          <w:szCs w:val="24"/>
        </w:rPr>
        <w:t xml:space="preserve">. </w:t>
      </w:r>
      <w:r w:rsidR="00697A25" w:rsidRPr="00F728A6">
        <w:rPr>
          <w:rFonts w:ascii="Arial" w:hAnsi="Arial" w:cs="Arial"/>
          <w:sz w:val="24"/>
          <w:szCs w:val="24"/>
        </w:rPr>
        <w:t>The Mayor is the chair and 11</w:t>
      </w:r>
      <w:r w:rsidR="00697A25" w:rsidRPr="00F728A6">
        <w:rPr>
          <w:rFonts w:ascii="Arial" w:hAnsi="Arial" w:cs="Arial"/>
          <w:sz w:val="24"/>
          <w:szCs w:val="24"/>
          <w:vertAlign w:val="superscript"/>
        </w:rPr>
        <w:t>th</w:t>
      </w:r>
      <w:r w:rsidR="00697A25" w:rsidRPr="00F728A6">
        <w:rPr>
          <w:rFonts w:ascii="Arial" w:hAnsi="Arial" w:cs="Arial"/>
          <w:sz w:val="24"/>
          <w:szCs w:val="24"/>
        </w:rPr>
        <w:t xml:space="preserve"> member of the GMCA. The Mayor also appoints the Deputy Mayor for Policing and Crime who has substantial delegated authority covering policing and crime.  All members have clear portfolio responsibilities as listed below:</w:t>
      </w:r>
    </w:p>
    <w:p w14:paraId="1FAAE738" w14:textId="77777777" w:rsidR="00A8621C" w:rsidRPr="00F728A6" w:rsidRDefault="00A8621C" w:rsidP="00A84ED0">
      <w:pPr>
        <w:pStyle w:val="ListParagraph"/>
        <w:spacing w:line="360" w:lineRule="auto"/>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267"/>
        <w:gridCol w:w="3209"/>
      </w:tblGrid>
      <w:tr w:rsidR="00A8621C" w:rsidRPr="00F728A6" w14:paraId="58B460E4" w14:textId="77777777" w:rsidTr="00A8621C">
        <w:tc>
          <w:tcPr>
            <w:tcW w:w="2820" w:type="dxa"/>
            <w:shd w:val="clear" w:color="auto" w:fill="auto"/>
          </w:tcPr>
          <w:p w14:paraId="7A751D31" w14:textId="77777777" w:rsidR="00A8621C" w:rsidRPr="00F728A6" w:rsidRDefault="00A8621C" w:rsidP="00A84ED0">
            <w:pPr>
              <w:spacing w:after="0" w:line="360" w:lineRule="auto"/>
              <w:ind w:left="720"/>
              <w:rPr>
                <w:rFonts w:ascii="Arial" w:eastAsia="Calibri" w:hAnsi="Arial" w:cs="Arial"/>
                <w:b/>
                <w:sz w:val="24"/>
                <w:szCs w:val="24"/>
                <w:lang w:eastAsia="en-GB"/>
              </w:rPr>
            </w:pPr>
            <w:r w:rsidRPr="00F728A6">
              <w:rPr>
                <w:rFonts w:ascii="Arial" w:eastAsia="Calibri" w:hAnsi="Arial" w:cs="Arial"/>
                <w:b/>
                <w:sz w:val="24"/>
                <w:szCs w:val="24"/>
                <w:lang w:eastAsia="en-GB"/>
              </w:rPr>
              <w:t>Member</w:t>
            </w:r>
          </w:p>
        </w:tc>
        <w:tc>
          <w:tcPr>
            <w:tcW w:w="2267" w:type="dxa"/>
            <w:shd w:val="clear" w:color="auto" w:fill="auto"/>
          </w:tcPr>
          <w:p w14:paraId="79EDD66F" w14:textId="77777777" w:rsidR="00A8621C" w:rsidRPr="00F728A6" w:rsidRDefault="00A8621C" w:rsidP="00A84ED0">
            <w:pPr>
              <w:spacing w:after="0" w:line="360" w:lineRule="auto"/>
              <w:jc w:val="center"/>
              <w:rPr>
                <w:rFonts w:ascii="Arial" w:eastAsia="Calibri" w:hAnsi="Arial" w:cs="Arial"/>
                <w:b/>
                <w:sz w:val="24"/>
                <w:szCs w:val="24"/>
                <w:lang w:eastAsia="en-GB"/>
              </w:rPr>
            </w:pPr>
            <w:r w:rsidRPr="00F728A6">
              <w:rPr>
                <w:rFonts w:ascii="Arial" w:eastAsia="Calibri" w:hAnsi="Arial" w:cs="Arial"/>
                <w:b/>
                <w:sz w:val="24"/>
                <w:szCs w:val="24"/>
                <w:lang w:eastAsia="en-GB"/>
              </w:rPr>
              <w:t>Representing</w:t>
            </w:r>
          </w:p>
        </w:tc>
        <w:tc>
          <w:tcPr>
            <w:tcW w:w="3209" w:type="dxa"/>
            <w:shd w:val="clear" w:color="auto" w:fill="auto"/>
          </w:tcPr>
          <w:p w14:paraId="3448676C" w14:textId="77777777" w:rsidR="00A8621C" w:rsidRPr="00F728A6" w:rsidRDefault="00A8621C" w:rsidP="00A84ED0">
            <w:pPr>
              <w:spacing w:after="0" w:line="360" w:lineRule="auto"/>
              <w:jc w:val="center"/>
              <w:rPr>
                <w:rFonts w:ascii="Arial" w:eastAsia="Calibri" w:hAnsi="Arial" w:cs="Arial"/>
                <w:b/>
                <w:sz w:val="24"/>
                <w:szCs w:val="24"/>
                <w:lang w:eastAsia="en-GB"/>
              </w:rPr>
            </w:pPr>
            <w:r w:rsidRPr="00F728A6">
              <w:rPr>
                <w:rFonts w:ascii="Arial" w:eastAsia="Calibri" w:hAnsi="Arial" w:cs="Arial"/>
                <w:b/>
                <w:sz w:val="24"/>
                <w:szCs w:val="24"/>
                <w:lang w:eastAsia="en-GB"/>
              </w:rPr>
              <w:t>Portfolio Responsibility</w:t>
            </w:r>
          </w:p>
        </w:tc>
      </w:tr>
      <w:tr w:rsidR="00A8621C" w:rsidRPr="00F728A6" w14:paraId="596358BF" w14:textId="77777777" w:rsidTr="00A8621C">
        <w:tc>
          <w:tcPr>
            <w:tcW w:w="2820" w:type="dxa"/>
            <w:shd w:val="clear" w:color="auto" w:fill="auto"/>
          </w:tcPr>
          <w:p w14:paraId="1AF5EFAF"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Mayor Andy Burnham</w:t>
            </w:r>
          </w:p>
        </w:tc>
        <w:tc>
          <w:tcPr>
            <w:tcW w:w="2267" w:type="dxa"/>
            <w:shd w:val="clear" w:color="auto" w:fill="auto"/>
          </w:tcPr>
          <w:p w14:paraId="67F8D2C8"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GM Mayor</w:t>
            </w:r>
          </w:p>
        </w:tc>
        <w:tc>
          <w:tcPr>
            <w:tcW w:w="3209" w:type="dxa"/>
            <w:shd w:val="clear" w:color="auto" w:fill="auto"/>
          </w:tcPr>
          <w:p w14:paraId="4FBB2410" w14:textId="15726578" w:rsidR="00A8621C" w:rsidRPr="00F728A6" w:rsidRDefault="009E7B59"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Policy &amp; Reform, Transport</w:t>
            </w:r>
          </w:p>
        </w:tc>
      </w:tr>
      <w:tr w:rsidR="00A8621C" w:rsidRPr="00F728A6" w14:paraId="442D0021" w14:textId="77777777" w:rsidTr="00A8621C">
        <w:tc>
          <w:tcPr>
            <w:tcW w:w="2820" w:type="dxa"/>
            <w:shd w:val="clear" w:color="auto" w:fill="auto"/>
          </w:tcPr>
          <w:p w14:paraId="5350768B"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Baroness Beverley Hughes</w:t>
            </w:r>
          </w:p>
        </w:tc>
        <w:tc>
          <w:tcPr>
            <w:tcW w:w="2267" w:type="dxa"/>
            <w:shd w:val="clear" w:color="auto" w:fill="auto"/>
          </w:tcPr>
          <w:p w14:paraId="50E0A68F"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Deputy Mayor</w:t>
            </w:r>
          </w:p>
        </w:tc>
        <w:tc>
          <w:tcPr>
            <w:tcW w:w="3209" w:type="dxa"/>
            <w:shd w:val="clear" w:color="auto" w:fill="auto"/>
          </w:tcPr>
          <w:p w14:paraId="5562A3A6" w14:textId="724C2222"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Safe &amp; Strong Communities</w:t>
            </w:r>
            <w:r w:rsidR="00F05EBE">
              <w:rPr>
                <w:rFonts w:ascii="Arial" w:eastAsia="Calibri" w:hAnsi="Arial" w:cs="Arial"/>
                <w:sz w:val="24"/>
                <w:szCs w:val="24"/>
                <w:lang w:eastAsia="en-GB"/>
              </w:rPr>
              <w:t xml:space="preserve"> (Police and Fire)</w:t>
            </w:r>
          </w:p>
        </w:tc>
      </w:tr>
      <w:tr w:rsidR="00A8621C" w:rsidRPr="00F728A6" w14:paraId="3AD352B4" w14:textId="77777777" w:rsidTr="00A8621C">
        <w:tc>
          <w:tcPr>
            <w:tcW w:w="2820" w:type="dxa"/>
            <w:shd w:val="clear" w:color="auto" w:fill="auto"/>
          </w:tcPr>
          <w:p w14:paraId="0D6AD040" w14:textId="7504FE0F"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 xml:space="preserve">Cllr </w:t>
            </w:r>
            <w:r w:rsidR="00CF38EF">
              <w:rPr>
                <w:rFonts w:ascii="Arial" w:eastAsia="Calibri" w:hAnsi="Arial" w:cs="Arial"/>
                <w:sz w:val="24"/>
                <w:szCs w:val="24"/>
                <w:lang w:eastAsia="en-GB"/>
              </w:rPr>
              <w:t>Martyn Cox</w:t>
            </w:r>
          </w:p>
        </w:tc>
        <w:tc>
          <w:tcPr>
            <w:tcW w:w="2267" w:type="dxa"/>
            <w:shd w:val="clear" w:color="auto" w:fill="auto"/>
          </w:tcPr>
          <w:p w14:paraId="55C3EE0E"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Bolton</w:t>
            </w:r>
          </w:p>
        </w:tc>
        <w:tc>
          <w:tcPr>
            <w:tcW w:w="3209" w:type="dxa"/>
            <w:shd w:val="clear" w:color="auto" w:fill="auto"/>
          </w:tcPr>
          <w:p w14:paraId="589081E0" w14:textId="4FB89CC8" w:rsidR="00A8621C" w:rsidRPr="00F728A6" w:rsidRDefault="00B14966"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Green City Region and Waste</w:t>
            </w:r>
          </w:p>
        </w:tc>
      </w:tr>
      <w:tr w:rsidR="00A8621C" w:rsidRPr="00F728A6" w14:paraId="13362C43" w14:textId="77777777" w:rsidTr="00A8621C">
        <w:tc>
          <w:tcPr>
            <w:tcW w:w="2820" w:type="dxa"/>
            <w:shd w:val="clear" w:color="auto" w:fill="auto"/>
          </w:tcPr>
          <w:p w14:paraId="5818A58C"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Cllr Eamonn O’Brien</w:t>
            </w:r>
          </w:p>
        </w:tc>
        <w:tc>
          <w:tcPr>
            <w:tcW w:w="2267" w:type="dxa"/>
            <w:shd w:val="clear" w:color="auto" w:fill="auto"/>
          </w:tcPr>
          <w:p w14:paraId="4493C3C0"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Bury</w:t>
            </w:r>
          </w:p>
        </w:tc>
        <w:tc>
          <w:tcPr>
            <w:tcW w:w="3209" w:type="dxa"/>
            <w:shd w:val="clear" w:color="auto" w:fill="auto"/>
          </w:tcPr>
          <w:p w14:paraId="73C9790F" w14:textId="02637E7C" w:rsidR="00A8621C" w:rsidRPr="00F728A6" w:rsidRDefault="001206D5"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Education, Skills, Work, Apprenticeships and Digital</w:t>
            </w:r>
          </w:p>
        </w:tc>
      </w:tr>
      <w:tr w:rsidR="00A8621C" w:rsidRPr="00F728A6" w14:paraId="4C1292EA" w14:textId="77777777" w:rsidTr="00A8621C">
        <w:tc>
          <w:tcPr>
            <w:tcW w:w="2820" w:type="dxa"/>
            <w:shd w:val="clear" w:color="auto" w:fill="auto"/>
          </w:tcPr>
          <w:p w14:paraId="204CCAE7" w14:textId="03D6D826" w:rsidR="00A8621C" w:rsidRPr="00F728A6" w:rsidRDefault="005910AA"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Cllr Bev Craig</w:t>
            </w:r>
          </w:p>
        </w:tc>
        <w:tc>
          <w:tcPr>
            <w:tcW w:w="2267" w:type="dxa"/>
            <w:shd w:val="clear" w:color="auto" w:fill="auto"/>
          </w:tcPr>
          <w:p w14:paraId="3D10BB1D"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Manchester</w:t>
            </w:r>
          </w:p>
        </w:tc>
        <w:tc>
          <w:tcPr>
            <w:tcW w:w="3209" w:type="dxa"/>
            <w:shd w:val="clear" w:color="auto" w:fill="auto"/>
          </w:tcPr>
          <w:p w14:paraId="45E70E0B" w14:textId="1E4FE7D7" w:rsidR="00A8621C" w:rsidRPr="00F728A6" w:rsidRDefault="00B73558"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Economy, Business &amp; International</w:t>
            </w:r>
          </w:p>
        </w:tc>
      </w:tr>
      <w:tr w:rsidR="00A8621C" w:rsidRPr="00F728A6" w14:paraId="690EACD5" w14:textId="77777777" w:rsidTr="00A8621C">
        <w:tc>
          <w:tcPr>
            <w:tcW w:w="2820" w:type="dxa"/>
            <w:shd w:val="clear" w:color="auto" w:fill="auto"/>
          </w:tcPr>
          <w:p w14:paraId="7F9AE974" w14:textId="03D39B8C" w:rsidR="00A8621C" w:rsidRPr="00F728A6" w:rsidRDefault="005910AA"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Cllr Amanda Chadderton</w:t>
            </w:r>
          </w:p>
        </w:tc>
        <w:tc>
          <w:tcPr>
            <w:tcW w:w="2267" w:type="dxa"/>
            <w:shd w:val="clear" w:color="auto" w:fill="auto"/>
          </w:tcPr>
          <w:p w14:paraId="74FB0E29"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Oldham</w:t>
            </w:r>
          </w:p>
        </w:tc>
        <w:tc>
          <w:tcPr>
            <w:tcW w:w="3209" w:type="dxa"/>
            <w:shd w:val="clear" w:color="auto" w:fill="auto"/>
          </w:tcPr>
          <w:p w14:paraId="5E5B2105" w14:textId="32CB75C9" w:rsidR="00A8621C" w:rsidRPr="00F728A6" w:rsidRDefault="002E4C2E"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Equalities, Inclusion &amp; Cohesion</w:t>
            </w:r>
          </w:p>
        </w:tc>
      </w:tr>
      <w:tr w:rsidR="00A8621C" w:rsidRPr="00F728A6" w14:paraId="56D6CAF2" w14:textId="77777777" w:rsidTr="00A8621C">
        <w:tc>
          <w:tcPr>
            <w:tcW w:w="2820" w:type="dxa"/>
            <w:shd w:val="clear" w:color="auto" w:fill="auto"/>
          </w:tcPr>
          <w:p w14:paraId="7309566B" w14:textId="1CD0FB8A"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 xml:space="preserve">Cllr </w:t>
            </w:r>
            <w:r w:rsidR="00832468">
              <w:rPr>
                <w:rFonts w:ascii="Arial" w:eastAsia="Calibri" w:hAnsi="Arial" w:cs="Arial"/>
                <w:sz w:val="24"/>
                <w:szCs w:val="24"/>
                <w:lang w:eastAsia="en-GB"/>
              </w:rPr>
              <w:t>Neil Emmott</w:t>
            </w:r>
          </w:p>
        </w:tc>
        <w:tc>
          <w:tcPr>
            <w:tcW w:w="2267" w:type="dxa"/>
            <w:shd w:val="clear" w:color="auto" w:fill="auto"/>
          </w:tcPr>
          <w:p w14:paraId="48454E6B"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Rochdale</w:t>
            </w:r>
          </w:p>
        </w:tc>
        <w:tc>
          <w:tcPr>
            <w:tcW w:w="3209" w:type="dxa"/>
            <w:shd w:val="clear" w:color="auto" w:fill="auto"/>
          </w:tcPr>
          <w:p w14:paraId="25DE28FA" w14:textId="35AD31C2" w:rsidR="00A8621C" w:rsidRPr="00F728A6" w:rsidRDefault="00595276"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Culture</w:t>
            </w:r>
          </w:p>
        </w:tc>
      </w:tr>
      <w:tr w:rsidR="00A8621C" w:rsidRPr="00F728A6" w14:paraId="7B8D3B24" w14:textId="77777777" w:rsidTr="00A8621C">
        <w:tc>
          <w:tcPr>
            <w:tcW w:w="2820" w:type="dxa"/>
            <w:shd w:val="clear" w:color="auto" w:fill="auto"/>
          </w:tcPr>
          <w:p w14:paraId="093494BD"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Mayor Paul Dennett</w:t>
            </w:r>
          </w:p>
        </w:tc>
        <w:tc>
          <w:tcPr>
            <w:tcW w:w="2267" w:type="dxa"/>
            <w:shd w:val="clear" w:color="auto" w:fill="auto"/>
          </w:tcPr>
          <w:p w14:paraId="413ABC93"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Salford</w:t>
            </w:r>
          </w:p>
        </w:tc>
        <w:tc>
          <w:tcPr>
            <w:tcW w:w="3209" w:type="dxa"/>
            <w:shd w:val="clear" w:color="auto" w:fill="auto"/>
          </w:tcPr>
          <w:p w14:paraId="056129CC" w14:textId="40C35098" w:rsidR="00A8621C" w:rsidRPr="00F728A6" w:rsidRDefault="000530E6"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Homelessness, Healthy Lives &amp; Quality Care</w:t>
            </w:r>
          </w:p>
        </w:tc>
      </w:tr>
      <w:tr w:rsidR="00A8621C" w:rsidRPr="00F728A6" w14:paraId="1F99A38C" w14:textId="77777777" w:rsidTr="00A8621C">
        <w:tc>
          <w:tcPr>
            <w:tcW w:w="2820" w:type="dxa"/>
            <w:shd w:val="clear" w:color="auto" w:fill="auto"/>
          </w:tcPr>
          <w:p w14:paraId="7422D195" w14:textId="323277C7" w:rsidR="00A8621C" w:rsidRPr="00F728A6" w:rsidRDefault="00E53CBA"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Cllr Mark Hunter</w:t>
            </w:r>
          </w:p>
        </w:tc>
        <w:tc>
          <w:tcPr>
            <w:tcW w:w="2267" w:type="dxa"/>
            <w:shd w:val="clear" w:color="auto" w:fill="auto"/>
          </w:tcPr>
          <w:p w14:paraId="76CF248E"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Stockport</w:t>
            </w:r>
          </w:p>
        </w:tc>
        <w:tc>
          <w:tcPr>
            <w:tcW w:w="3209" w:type="dxa"/>
            <w:shd w:val="clear" w:color="auto" w:fill="auto"/>
          </w:tcPr>
          <w:p w14:paraId="03BA5D4A" w14:textId="3C89F4DE" w:rsidR="00A8621C" w:rsidRPr="00F728A6" w:rsidRDefault="00B231F4"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Young People</w:t>
            </w:r>
          </w:p>
        </w:tc>
      </w:tr>
      <w:tr w:rsidR="00A8621C" w:rsidRPr="00F728A6" w14:paraId="08355884" w14:textId="77777777" w:rsidTr="00A8621C">
        <w:tc>
          <w:tcPr>
            <w:tcW w:w="2820" w:type="dxa"/>
            <w:shd w:val="clear" w:color="auto" w:fill="auto"/>
          </w:tcPr>
          <w:p w14:paraId="6423E628" w14:textId="6BD70ACA" w:rsidR="00A8621C" w:rsidRPr="00F728A6" w:rsidRDefault="005910AA"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Cllr Ge</w:t>
            </w:r>
            <w:r w:rsidR="00C30F36">
              <w:rPr>
                <w:rFonts w:ascii="Arial" w:eastAsia="Calibri" w:hAnsi="Arial" w:cs="Arial"/>
                <w:sz w:val="24"/>
                <w:szCs w:val="24"/>
                <w:lang w:eastAsia="en-GB"/>
              </w:rPr>
              <w:t>ral</w:t>
            </w:r>
            <w:r>
              <w:rPr>
                <w:rFonts w:ascii="Arial" w:eastAsia="Calibri" w:hAnsi="Arial" w:cs="Arial"/>
                <w:sz w:val="24"/>
                <w:szCs w:val="24"/>
                <w:lang w:eastAsia="en-GB"/>
              </w:rPr>
              <w:t>d Cooney</w:t>
            </w:r>
          </w:p>
        </w:tc>
        <w:tc>
          <w:tcPr>
            <w:tcW w:w="2267" w:type="dxa"/>
            <w:shd w:val="clear" w:color="auto" w:fill="auto"/>
          </w:tcPr>
          <w:p w14:paraId="5041847E"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Tameside</w:t>
            </w:r>
          </w:p>
        </w:tc>
        <w:tc>
          <w:tcPr>
            <w:tcW w:w="3209" w:type="dxa"/>
            <w:shd w:val="clear" w:color="auto" w:fill="auto"/>
          </w:tcPr>
          <w:p w14:paraId="7C84A831" w14:textId="745D9555" w:rsidR="00A8621C" w:rsidRPr="00F728A6" w:rsidRDefault="003D3412"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Communities &amp; Co-operatives</w:t>
            </w:r>
          </w:p>
        </w:tc>
      </w:tr>
      <w:tr w:rsidR="00A8621C" w:rsidRPr="00F728A6" w14:paraId="52A05148" w14:textId="77777777" w:rsidTr="00A8621C">
        <w:tc>
          <w:tcPr>
            <w:tcW w:w="2820" w:type="dxa"/>
            <w:shd w:val="clear" w:color="auto" w:fill="auto"/>
          </w:tcPr>
          <w:p w14:paraId="0191650C"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Cllr Andrew Western</w:t>
            </w:r>
          </w:p>
        </w:tc>
        <w:tc>
          <w:tcPr>
            <w:tcW w:w="2267" w:type="dxa"/>
            <w:shd w:val="clear" w:color="auto" w:fill="auto"/>
          </w:tcPr>
          <w:p w14:paraId="41DE2D77"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Trafford</w:t>
            </w:r>
          </w:p>
        </w:tc>
        <w:tc>
          <w:tcPr>
            <w:tcW w:w="3209" w:type="dxa"/>
            <w:shd w:val="clear" w:color="auto" w:fill="auto"/>
          </w:tcPr>
          <w:p w14:paraId="0382F93D" w14:textId="67DACA21" w:rsidR="00A8621C" w:rsidRPr="00F728A6" w:rsidRDefault="00FA1B6A"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Clean Air, Regeneration &amp; Housing</w:t>
            </w:r>
          </w:p>
        </w:tc>
      </w:tr>
      <w:tr w:rsidR="00A8621C" w:rsidRPr="00F728A6" w14:paraId="5CDF7D85" w14:textId="77777777" w:rsidTr="00A8621C">
        <w:tc>
          <w:tcPr>
            <w:tcW w:w="2820" w:type="dxa"/>
            <w:shd w:val="clear" w:color="auto" w:fill="auto"/>
          </w:tcPr>
          <w:p w14:paraId="6B5B12DE"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Cllr David Molyneux</w:t>
            </w:r>
          </w:p>
        </w:tc>
        <w:tc>
          <w:tcPr>
            <w:tcW w:w="2267" w:type="dxa"/>
            <w:shd w:val="clear" w:color="auto" w:fill="auto"/>
          </w:tcPr>
          <w:p w14:paraId="1FEFB514" w14:textId="77777777" w:rsidR="00A8621C" w:rsidRPr="00F728A6" w:rsidRDefault="00A8621C"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Wigan</w:t>
            </w:r>
          </w:p>
        </w:tc>
        <w:tc>
          <w:tcPr>
            <w:tcW w:w="3209" w:type="dxa"/>
            <w:shd w:val="clear" w:color="auto" w:fill="auto"/>
          </w:tcPr>
          <w:p w14:paraId="4A027F6E" w14:textId="7638BA91" w:rsidR="00A8621C" w:rsidRPr="00F728A6" w:rsidRDefault="00FA1B6A" w:rsidP="00A84ED0">
            <w:pPr>
              <w:spacing w:after="0" w:line="360" w:lineRule="auto"/>
              <w:rPr>
                <w:rFonts w:ascii="Arial" w:eastAsia="Calibri" w:hAnsi="Arial" w:cs="Arial"/>
                <w:sz w:val="24"/>
                <w:szCs w:val="24"/>
                <w:lang w:eastAsia="en-GB"/>
              </w:rPr>
            </w:pPr>
            <w:r>
              <w:rPr>
                <w:rFonts w:ascii="Arial" w:eastAsia="Calibri" w:hAnsi="Arial" w:cs="Arial"/>
                <w:sz w:val="24"/>
                <w:szCs w:val="24"/>
                <w:lang w:eastAsia="en-GB"/>
              </w:rPr>
              <w:t>Resources &amp; Investment</w:t>
            </w:r>
          </w:p>
        </w:tc>
      </w:tr>
    </w:tbl>
    <w:p w14:paraId="04DF3A00" w14:textId="77777777" w:rsidR="00A8621C" w:rsidRPr="00F728A6" w:rsidRDefault="00A8621C" w:rsidP="00A84ED0">
      <w:pPr>
        <w:spacing w:line="360" w:lineRule="auto"/>
        <w:rPr>
          <w:rFonts w:ascii="Arial" w:hAnsi="Arial" w:cs="Arial"/>
          <w:sz w:val="24"/>
          <w:szCs w:val="24"/>
        </w:rPr>
      </w:pPr>
    </w:p>
    <w:p w14:paraId="02C0CDF2" w14:textId="77777777" w:rsidR="00A8621C" w:rsidRPr="00F728A6" w:rsidRDefault="00A8621C" w:rsidP="00A84ED0">
      <w:pPr>
        <w:pStyle w:val="ListParagraph"/>
        <w:numPr>
          <w:ilvl w:val="1"/>
          <w:numId w:val="13"/>
        </w:numPr>
        <w:spacing w:line="360" w:lineRule="auto"/>
        <w:rPr>
          <w:rFonts w:ascii="Arial" w:hAnsi="Arial" w:cs="Arial"/>
          <w:sz w:val="24"/>
          <w:szCs w:val="24"/>
        </w:rPr>
      </w:pPr>
      <w:r w:rsidRPr="00F728A6">
        <w:rPr>
          <w:rFonts w:ascii="Arial" w:hAnsi="Arial" w:cs="Arial"/>
          <w:bCs/>
          <w:sz w:val="24"/>
          <w:szCs w:val="24"/>
        </w:rPr>
        <w:lastRenderedPageBreak/>
        <w:t>Each GMCA member appointed by a constituent council may appoint an elected member of another constituent council to act as an assistant portfolio holder whose duties will be to provide support and assistance to the GMCA member in the carrying out of that member’s duties in respect of the portfolio responsibilities allocated by the Mayor. Portfolio Assistants also have the right to attend meetings of the GMCA and speak but they have no voting rights. This is set out in the constitution.</w:t>
      </w:r>
    </w:p>
    <w:p w14:paraId="39A97C61" w14:textId="77777777" w:rsidR="00A8621C" w:rsidRPr="00F728A6" w:rsidRDefault="00A8621C" w:rsidP="00A84ED0">
      <w:pPr>
        <w:pStyle w:val="ListParagraph"/>
        <w:spacing w:line="360" w:lineRule="auto"/>
        <w:rPr>
          <w:rFonts w:ascii="Arial" w:hAnsi="Arial" w:cs="Arial"/>
          <w:sz w:val="24"/>
          <w:szCs w:val="24"/>
        </w:rPr>
      </w:pPr>
    </w:p>
    <w:p w14:paraId="36156950" w14:textId="77777777" w:rsidR="00A8621C" w:rsidRPr="00F728A6" w:rsidRDefault="00A8621C" w:rsidP="00A84ED0">
      <w:pPr>
        <w:pStyle w:val="ListParagraph"/>
        <w:numPr>
          <w:ilvl w:val="1"/>
          <w:numId w:val="13"/>
        </w:numPr>
        <w:spacing w:line="360" w:lineRule="auto"/>
        <w:rPr>
          <w:rFonts w:ascii="Arial" w:hAnsi="Arial" w:cs="Arial"/>
          <w:sz w:val="24"/>
          <w:szCs w:val="24"/>
        </w:rPr>
      </w:pPr>
      <w:r w:rsidRPr="00F728A6">
        <w:rPr>
          <w:rFonts w:ascii="Arial" w:hAnsi="Arial" w:cs="Arial"/>
          <w:sz w:val="24"/>
          <w:szCs w:val="24"/>
        </w:rPr>
        <w:t>On public service issues the GMCA members and the Mayor each have one vote, and generally questions are decided by a majority vote.  Questions on matters requiring a vote of more than a simple majority are set out in the 2011 Order. The Mayor is required to consult members of the GMCA on his strategies. The GMCA also examines the Mayor's (non-Police and Crime) spending plans and is able to amend those plans if two-thirds of members agree to do so.</w:t>
      </w:r>
    </w:p>
    <w:p w14:paraId="6E75E4E5" w14:textId="77777777" w:rsidR="00A8621C" w:rsidRPr="00F728A6" w:rsidRDefault="00A8621C" w:rsidP="00A84ED0">
      <w:pPr>
        <w:pStyle w:val="ListParagraph"/>
        <w:spacing w:line="360" w:lineRule="auto"/>
        <w:rPr>
          <w:rFonts w:ascii="Arial" w:hAnsi="Arial" w:cs="Arial"/>
          <w:sz w:val="24"/>
          <w:szCs w:val="24"/>
        </w:rPr>
      </w:pPr>
    </w:p>
    <w:p w14:paraId="60997331" w14:textId="3DE90D9A" w:rsidR="006F5BF7" w:rsidRPr="00002CF0" w:rsidRDefault="00A8621C" w:rsidP="006F5BF7">
      <w:pPr>
        <w:pStyle w:val="ListParagraph"/>
        <w:numPr>
          <w:ilvl w:val="1"/>
          <w:numId w:val="13"/>
        </w:numPr>
        <w:spacing w:line="360" w:lineRule="auto"/>
        <w:rPr>
          <w:rFonts w:ascii="Arial" w:hAnsi="Arial" w:cs="Arial"/>
          <w:bCs/>
          <w:sz w:val="24"/>
          <w:szCs w:val="24"/>
        </w:rPr>
      </w:pPr>
      <w:r w:rsidRPr="00002CF0">
        <w:rPr>
          <w:rFonts w:ascii="Arial" w:hAnsi="Arial" w:cs="Arial"/>
          <w:sz w:val="24"/>
          <w:szCs w:val="24"/>
        </w:rPr>
        <w:t>The GM Local Enterprise Partnership (</w:t>
      </w:r>
      <w:r w:rsidR="00D5134E" w:rsidRPr="00002CF0">
        <w:rPr>
          <w:rFonts w:ascii="Arial" w:hAnsi="Arial" w:cs="Arial"/>
          <w:sz w:val="24"/>
          <w:szCs w:val="24"/>
        </w:rPr>
        <w:t>GM LEP) has</w:t>
      </w:r>
      <w:r w:rsidR="00600645" w:rsidRPr="00002CF0">
        <w:rPr>
          <w:rFonts w:ascii="Arial" w:hAnsi="Arial" w:cs="Arial"/>
          <w:sz w:val="24"/>
          <w:szCs w:val="24"/>
        </w:rPr>
        <w:t xml:space="preserve"> acted as</w:t>
      </w:r>
      <w:r w:rsidRPr="00002CF0">
        <w:rPr>
          <w:rFonts w:ascii="Arial" w:hAnsi="Arial" w:cs="Arial"/>
          <w:sz w:val="24"/>
          <w:szCs w:val="24"/>
        </w:rPr>
        <w:t xml:space="preserve"> a private sector-led voluntary partnership, with a core function to provide strategic leadership and private sector insight (alongside the GMCA) to help deliver the city region’s growth ambitions. </w:t>
      </w:r>
      <w:r w:rsidR="00D5134E" w:rsidRPr="00002CF0">
        <w:rPr>
          <w:rFonts w:ascii="Arial" w:hAnsi="Arial" w:cs="Arial"/>
          <w:sz w:val="24"/>
          <w:szCs w:val="24"/>
        </w:rPr>
        <w:t xml:space="preserve">In March 2022, the GM LEP received </w:t>
      </w:r>
      <w:r w:rsidR="00277055" w:rsidRPr="00002CF0">
        <w:rPr>
          <w:rFonts w:ascii="Arial" w:hAnsi="Arial" w:cs="Arial"/>
          <w:sz w:val="24"/>
          <w:szCs w:val="24"/>
        </w:rPr>
        <w:t xml:space="preserve">a letter </w:t>
      </w:r>
      <w:r w:rsidR="00B05325" w:rsidRPr="00002CF0">
        <w:rPr>
          <w:rFonts w:ascii="Arial" w:hAnsi="Arial" w:cs="Arial"/>
          <w:bCs/>
          <w:sz w:val="24"/>
          <w:szCs w:val="24"/>
        </w:rPr>
        <w:t xml:space="preserve">from Minister Neil O’Brien MP (DLUHC) and Minister Paul Scully MP (BEIS) providing an update </w:t>
      </w:r>
      <w:r w:rsidR="00CB7CB8" w:rsidRPr="00002CF0">
        <w:rPr>
          <w:rFonts w:ascii="Arial" w:hAnsi="Arial" w:cs="Arial"/>
          <w:bCs/>
          <w:sz w:val="24"/>
          <w:szCs w:val="24"/>
        </w:rPr>
        <w:t>following</w:t>
      </w:r>
      <w:r w:rsidR="00B05325" w:rsidRPr="00002CF0">
        <w:rPr>
          <w:rFonts w:ascii="Arial" w:hAnsi="Arial" w:cs="Arial"/>
          <w:bCs/>
          <w:sz w:val="24"/>
          <w:szCs w:val="24"/>
        </w:rPr>
        <w:t xml:space="preserve"> the conclusion of </w:t>
      </w:r>
      <w:r w:rsidR="00CB7CB8" w:rsidRPr="00002CF0">
        <w:rPr>
          <w:rFonts w:ascii="Arial" w:hAnsi="Arial" w:cs="Arial"/>
          <w:bCs/>
          <w:sz w:val="24"/>
          <w:szCs w:val="24"/>
        </w:rPr>
        <w:t>a</w:t>
      </w:r>
      <w:r w:rsidR="00B05325" w:rsidRPr="00002CF0">
        <w:rPr>
          <w:rFonts w:ascii="Arial" w:hAnsi="Arial" w:cs="Arial"/>
          <w:bCs/>
          <w:sz w:val="24"/>
          <w:szCs w:val="24"/>
        </w:rPr>
        <w:t xml:space="preserve"> Review</w:t>
      </w:r>
      <w:r w:rsidR="00CB7CB8" w:rsidRPr="00002CF0">
        <w:rPr>
          <w:rFonts w:ascii="Arial" w:hAnsi="Arial" w:cs="Arial"/>
          <w:bCs/>
          <w:sz w:val="24"/>
          <w:szCs w:val="24"/>
        </w:rPr>
        <w:t xml:space="preserve"> of LEPs</w:t>
      </w:r>
      <w:r w:rsidR="00B05325" w:rsidRPr="00002CF0">
        <w:rPr>
          <w:rFonts w:ascii="Arial" w:hAnsi="Arial" w:cs="Arial"/>
          <w:bCs/>
          <w:sz w:val="24"/>
          <w:szCs w:val="24"/>
        </w:rPr>
        <w:t xml:space="preserve"> and</w:t>
      </w:r>
      <w:r w:rsidR="00CB7CB8" w:rsidRPr="00002CF0">
        <w:rPr>
          <w:rFonts w:ascii="Arial" w:hAnsi="Arial" w:cs="Arial"/>
          <w:bCs/>
          <w:sz w:val="24"/>
          <w:szCs w:val="24"/>
        </w:rPr>
        <w:t xml:space="preserve"> the</w:t>
      </w:r>
      <w:r w:rsidR="00B05325" w:rsidRPr="00002CF0">
        <w:rPr>
          <w:rFonts w:ascii="Arial" w:hAnsi="Arial" w:cs="Arial"/>
          <w:bCs/>
          <w:sz w:val="24"/>
          <w:szCs w:val="24"/>
        </w:rPr>
        <w:t xml:space="preserve"> way forward.</w:t>
      </w:r>
      <w:r w:rsidR="00CB7CB8" w:rsidRPr="00002CF0">
        <w:rPr>
          <w:rFonts w:ascii="Arial" w:hAnsi="Arial" w:cs="Arial"/>
          <w:bCs/>
          <w:sz w:val="24"/>
          <w:szCs w:val="24"/>
        </w:rPr>
        <w:t xml:space="preserve"> </w:t>
      </w:r>
      <w:r w:rsidR="006F5BF7" w:rsidRPr="00002CF0">
        <w:rPr>
          <w:rFonts w:ascii="Arial" w:hAnsi="Arial" w:cs="Arial"/>
          <w:bCs/>
          <w:sz w:val="24"/>
          <w:szCs w:val="24"/>
        </w:rPr>
        <w:t xml:space="preserve">The letter set out that LEPs will now be integrated into local democratic institutions following the policy announcement made in the Levelling Up White Paper as well as indicating the process by which this will be achieved. </w:t>
      </w:r>
      <w:r w:rsidR="007A7433" w:rsidRPr="00002CF0">
        <w:rPr>
          <w:rFonts w:ascii="Arial" w:hAnsi="Arial" w:cs="Arial"/>
          <w:bCs/>
          <w:sz w:val="24"/>
          <w:szCs w:val="24"/>
        </w:rPr>
        <w:t>GM will submit an Integration Plan to Government by the end of July 2022 setting out how Greater Manchester LEP will be integrated with GMCA.</w:t>
      </w:r>
    </w:p>
    <w:p w14:paraId="043FC49C" w14:textId="79E4F5CA" w:rsidR="00B05325" w:rsidRPr="006F5BF7" w:rsidRDefault="00B05325" w:rsidP="006F5BF7">
      <w:pPr>
        <w:spacing w:line="360" w:lineRule="auto"/>
        <w:rPr>
          <w:rFonts w:ascii="Arial" w:hAnsi="Arial" w:cs="Arial"/>
          <w:bCs/>
          <w:sz w:val="24"/>
          <w:szCs w:val="24"/>
        </w:rPr>
      </w:pPr>
    </w:p>
    <w:p w14:paraId="6158E3E2" w14:textId="67113199" w:rsidR="00BB02BC" w:rsidRPr="00CB7CB8" w:rsidRDefault="00BB02BC" w:rsidP="00CB7CB8">
      <w:pPr>
        <w:spacing w:line="360" w:lineRule="auto"/>
        <w:rPr>
          <w:rFonts w:ascii="Arial" w:hAnsi="Arial" w:cs="Arial"/>
          <w:sz w:val="24"/>
          <w:szCs w:val="24"/>
        </w:rPr>
      </w:pPr>
    </w:p>
    <w:p w14:paraId="19A8AB34" w14:textId="77777777" w:rsidR="00B05325" w:rsidRPr="00F728A6" w:rsidRDefault="00B05325" w:rsidP="00A84ED0">
      <w:pPr>
        <w:pStyle w:val="ListParagraph"/>
        <w:spacing w:line="360" w:lineRule="auto"/>
        <w:rPr>
          <w:rFonts w:ascii="Arial" w:hAnsi="Arial" w:cs="Arial"/>
          <w:sz w:val="24"/>
          <w:szCs w:val="24"/>
        </w:rPr>
      </w:pPr>
    </w:p>
    <w:p w14:paraId="2A2B50BC" w14:textId="77777777" w:rsidR="00BB02BC" w:rsidRPr="00F728A6" w:rsidRDefault="00BB02BC" w:rsidP="00A84ED0">
      <w:pPr>
        <w:pStyle w:val="ListParagraph"/>
        <w:numPr>
          <w:ilvl w:val="1"/>
          <w:numId w:val="13"/>
        </w:numPr>
        <w:spacing w:line="360" w:lineRule="auto"/>
        <w:rPr>
          <w:rFonts w:ascii="Arial" w:hAnsi="Arial" w:cs="Arial"/>
          <w:sz w:val="24"/>
          <w:szCs w:val="24"/>
        </w:rPr>
      </w:pPr>
      <w:r w:rsidRPr="00F728A6">
        <w:rPr>
          <w:rFonts w:ascii="Arial" w:hAnsi="Arial" w:cs="Arial"/>
          <w:sz w:val="24"/>
          <w:szCs w:val="24"/>
        </w:rPr>
        <w:lastRenderedPageBreak/>
        <w:t>The GMCA and the Constituent Councils are members of the Association of Greater Manchester Authorities (AGMA)</w:t>
      </w:r>
      <w:r w:rsidR="00387EC0" w:rsidRPr="00F728A6">
        <w:rPr>
          <w:rFonts w:ascii="Arial" w:hAnsi="Arial" w:cs="Arial"/>
          <w:sz w:val="24"/>
          <w:szCs w:val="24"/>
        </w:rPr>
        <w:t>. They</w:t>
      </w:r>
      <w:r w:rsidRPr="00F728A6">
        <w:rPr>
          <w:rFonts w:ascii="Arial" w:hAnsi="Arial" w:cs="Arial"/>
          <w:sz w:val="24"/>
          <w:szCs w:val="24"/>
        </w:rPr>
        <w:t xml:space="preserve"> have entered into joint arrangements, including an Operating Agreement</w:t>
      </w:r>
      <w:r w:rsidR="00387EC0" w:rsidRPr="00F728A6">
        <w:rPr>
          <w:rFonts w:ascii="Arial" w:hAnsi="Arial" w:cs="Arial"/>
          <w:sz w:val="24"/>
          <w:szCs w:val="24"/>
        </w:rPr>
        <w:t>,</w:t>
      </w:r>
      <w:r w:rsidRPr="00F728A6">
        <w:rPr>
          <w:rFonts w:ascii="Arial" w:hAnsi="Arial" w:cs="Arial"/>
          <w:sz w:val="24"/>
          <w:szCs w:val="24"/>
        </w:rPr>
        <w:t xml:space="preserve"> and the establishment of a joint committee called the AGMA Executive Board, which oversees the work and strategic direction of AGMA</w:t>
      </w:r>
      <w:r w:rsidR="00387EC0" w:rsidRPr="00F728A6">
        <w:rPr>
          <w:rFonts w:ascii="Arial" w:hAnsi="Arial" w:cs="Arial"/>
          <w:sz w:val="24"/>
          <w:szCs w:val="24"/>
        </w:rPr>
        <w:t>,</w:t>
      </w:r>
      <w:r w:rsidRPr="00F728A6">
        <w:rPr>
          <w:rFonts w:ascii="Arial" w:hAnsi="Arial" w:cs="Arial"/>
          <w:sz w:val="24"/>
          <w:szCs w:val="24"/>
        </w:rPr>
        <w:t xml:space="preserve"> </w:t>
      </w:r>
      <w:r w:rsidR="00387EC0" w:rsidRPr="00F728A6">
        <w:rPr>
          <w:rFonts w:ascii="Arial" w:hAnsi="Arial" w:cs="Arial"/>
          <w:sz w:val="24"/>
          <w:szCs w:val="24"/>
        </w:rPr>
        <w:t>l</w:t>
      </w:r>
      <w:r w:rsidRPr="00F728A6">
        <w:rPr>
          <w:rFonts w:ascii="Arial" w:hAnsi="Arial" w:cs="Arial"/>
          <w:sz w:val="24"/>
          <w:szCs w:val="24"/>
        </w:rPr>
        <w:t>eads on policy, and has delegated decision-making powers from the 10 Greater Manchester councils.  AGMA has the same membership at the GMCA.</w:t>
      </w:r>
    </w:p>
    <w:p w14:paraId="5AC50AE5" w14:textId="77777777" w:rsidR="00A8621C" w:rsidRPr="00F728A6" w:rsidRDefault="00A8621C" w:rsidP="00A84ED0">
      <w:pPr>
        <w:pStyle w:val="ListParagraph"/>
        <w:spacing w:line="360" w:lineRule="auto"/>
        <w:rPr>
          <w:rFonts w:ascii="Arial" w:hAnsi="Arial" w:cs="Arial"/>
          <w:sz w:val="24"/>
          <w:szCs w:val="24"/>
        </w:rPr>
      </w:pPr>
    </w:p>
    <w:p w14:paraId="5F332F09" w14:textId="2834701A" w:rsidR="002A0D6F" w:rsidRDefault="00A8621C" w:rsidP="002A0D6F">
      <w:pPr>
        <w:pStyle w:val="ListParagraph"/>
        <w:numPr>
          <w:ilvl w:val="1"/>
          <w:numId w:val="13"/>
        </w:numPr>
        <w:spacing w:line="360" w:lineRule="auto"/>
        <w:rPr>
          <w:rFonts w:ascii="Arial" w:hAnsi="Arial" w:cs="Arial"/>
          <w:sz w:val="24"/>
          <w:szCs w:val="24"/>
        </w:rPr>
      </w:pPr>
      <w:r w:rsidRPr="00F728A6">
        <w:rPr>
          <w:rFonts w:ascii="Arial" w:hAnsi="Arial" w:cs="Arial"/>
          <w:sz w:val="24"/>
          <w:szCs w:val="24"/>
        </w:rPr>
        <w:t>A range of statutory and non-statutory member-led committees and boards sit below the GMCA and LEP, with responsibility for overseeing work in relation to the various portfolios</w:t>
      </w:r>
      <w:r w:rsidRPr="006875D0">
        <w:rPr>
          <w:rFonts w:ascii="Arial" w:hAnsi="Arial" w:cs="Arial"/>
          <w:sz w:val="24"/>
          <w:szCs w:val="24"/>
        </w:rPr>
        <w:t xml:space="preserve">.  The </w:t>
      </w:r>
      <w:r w:rsidR="006B5869" w:rsidRPr="006875D0">
        <w:rPr>
          <w:rFonts w:ascii="Arial" w:hAnsi="Arial" w:cs="Arial"/>
          <w:sz w:val="24"/>
          <w:szCs w:val="24"/>
        </w:rPr>
        <w:t xml:space="preserve">Scrutiny Function has </w:t>
      </w:r>
      <w:r w:rsidR="001665C6" w:rsidRPr="006875D0">
        <w:rPr>
          <w:rFonts w:ascii="Arial" w:hAnsi="Arial" w:cs="Arial"/>
          <w:sz w:val="24"/>
          <w:szCs w:val="24"/>
        </w:rPr>
        <w:t>20</w:t>
      </w:r>
      <w:r w:rsidR="006B5869" w:rsidRPr="006875D0">
        <w:rPr>
          <w:rFonts w:ascii="Arial" w:hAnsi="Arial" w:cs="Arial"/>
          <w:sz w:val="24"/>
          <w:szCs w:val="24"/>
        </w:rPr>
        <w:t xml:space="preserve"> members</w:t>
      </w:r>
      <w:r w:rsidR="001665C6" w:rsidRPr="006875D0">
        <w:rPr>
          <w:rFonts w:ascii="Arial" w:hAnsi="Arial" w:cs="Arial"/>
          <w:sz w:val="24"/>
          <w:szCs w:val="24"/>
        </w:rPr>
        <w:t xml:space="preserve"> (with 20 additional members in a substitute pool)</w:t>
      </w:r>
      <w:r w:rsidR="006B5869" w:rsidRPr="006875D0">
        <w:rPr>
          <w:rFonts w:ascii="Arial" w:hAnsi="Arial" w:cs="Arial"/>
          <w:sz w:val="24"/>
          <w:szCs w:val="24"/>
        </w:rPr>
        <w:t xml:space="preserve"> and respo</w:t>
      </w:r>
      <w:r w:rsidR="00AA0C52" w:rsidRPr="006875D0">
        <w:rPr>
          <w:rFonts w:ascii="Arial" w:hAnsi="Arial" w:cs="Arial"/>
          <w:sz w:val="24"/>
          <w:szCs w:val="24"/>
        </w:rPr>
        <w:t xml:space="preserve">nsibility for </w:t>
      </w:r>
      <w:r w:rsidR="0063270E" w:rsidRPr="006875D0">
        <w:rPr>
          <w:rFonts w:ascii="Arial" w:hAnsi="Arial" w:cs="Arial"/>
          <w:sz w:val="24"/>
          <w:szCs w:val="24"/>
        </w:rPr>
        <w:t xml:space="preserve">reviewing and evaluating the performance of the Mayor and GMCA, and the way they work with their partners to deliver for local people, contributing to policy development in respect of high profile, complex issues affecting the whole of Greater Manchester, and investigating more complex cross-cutting issues, with a particular focus on the GMCA’s forthcoming responsibilities in respect of the ‘missions’ in the Levelling Up and Regeneration Bill. For more information on the </w:t>
      </w:r>
      <w:r w:rsidR="002A0D6F" w:rsidRPr="006875D0">
        <w:rPr>
          <w:rFonts w:ascii="Arial" w:hAnsi="Arial" w:cs="Arial"/>
          <w:sz w:val="24"/>
          <w:szCs w:val="24"/>
        </w:rPr>
        <w:t>outcome of the recent independent Scrutiny Review please see Section 4.</w:t>
      </w:r>
    </w:p>
    <w:p w14:paraId="401EC656" w14:textId="77777777" w:rsidR="002A0D6F" w:rsidRPr="00DF23CA" w:rsidRDefault="002A0D6F" w:rsidP="00DF23CA">
      <w:pPr>
        <w:pStyle w:val="ListParagraph"/>
        <w:rPr>
          <w:rFonts w:ascii="Arial" w:hAnsi="Arial" w:cs="Arial"/>
          <w:sz w:val="24"/>
          <w:szCs w:val="24"/>
        </w:rPr>
      </w:pPr>
    </w:p>
    <w:p w14:paraId="543FE1C9" w14:textId="7D770AF2" w:rsidR="00A8621C" w:rsidRPr="00DF23CA" w:rsidRDefault="00A8621C" w:rsidP="002A0D6F">
      <w:pPr>
        <w:pStyle w:val="ListParagraph"/>
        <w:numPr>
          <w:ilvl w:val="1"/>
          <w:numId w:val="13"/>
        </w:numPr>
        <w:spacing w:line="360" w:lineRule="auto"/>
        <w:rPr>
          <w:rFonts w:ascii="Arial" w:hAnsi="Arial" w:cs="Arial"/>
          <w:sz w:val="24"/>
          <w:szCs w:val="24"/>
        </w:rPr>
      </w:pPr>
      <w:r w:rsidRPr="00DF23CA">
        <w:rPr>
          <w:rFonts w:ascii="Arial" w:hAnsi="Arial" w:cs="Arial"/>
          <w:sz w:val="24"/>
          <w:szCs w:val="24"/>
        </w:rPr>
        <w:t xml:space="preserve">The GMCA Audit Committee, as a statutory body, plays a key role in overseeing risk </w:t>
      </w:r>
      <w:r w:rsidR="002A0D6F" w:rsidRPr="002A0D6F">
        <w:rPr>
          <w:rFonts w:ascii="Arial" w:hAnsi="Arial" w:cs="Arial"/>
          <w:sz w:val="24"/>
          <w:szCs w:val="24"/>
        </w:rPr>
        <w:t>management,</w:t>
      </w:r>
      <w:r w:rsidRPr="00DF23CA">
        <w:rPr>
          <w:rFonts w:ascii="Arial" w:hAnsi="Arial" w:cs="Arial"/>
          <w:sz w:val="24"/>
          <w:szCs w:val="24"/>
        </w:rPr>
        <w:t xml:space="preserve"> governance systems and financial management.</w:t>
      </w:r>
      <w:r w:rsidR="00615200" w:rsidRPr="00DF23CA">
        <w:rPr>
          <w:rFonts w:ascii="Arial" w:hAnsi="Arial" w:cs="Arial"/>
          <w:sz w:val="24"/>
          <w:szCs w:val="24"/>
        </w:rPr>
        <w:t xml:space="preserve"> The GM Transport Committee oversees the travel services provided by Transport for Greater Manchester (TfGM).</w:t>
      </w:r>
    </w:p>
    <w:p w14:paraId="31C5B9C2" w14:textId="77777777" w:rsidR="00A8621C" w:rsidRPr="00F728A6" w:rsidRDefault="00A8621C" w:rsidP="00A84ED0">
      <w:pPr>
        <w:pStyle w:val="ListParagraph"/>
        <w:spacing w:line="360" w:lineRule="auto"/>
        <w:rPr>
          <w:rFonts w:ascii="Arial" w:hAnsi="Arial" w:cs="Arial"/>
          <w:sz w:val="24"/>
          <w:szCs w:val="24"/>
        </w:rPr>
      </w:pPr>
    </w:p>
    <w:p w14:paraId="097403DF" w14:textId="3A62247A" w:rsidR="00F8293A" w:rsidRPr="00F728A6" w:rsidRDefault="00835A2E" w:rsidP="00A84ED0">
      <w:pPr>
        <w:tabs>
          <w:tab w:val="left" w:pos="567"/>
        </w:tabs>
        <w:spacing w:after="0" w:line="360" w:lineRule="auto"/>
        <w:ind w:left="1134" w:hanging="567"/>
        <w:rPr>
          <w:rFonts w:ascii="Arial" w:eastAsia="Times New Roman" w:hAnsi="Arial" w:cs="Arial"/>
          <w:b/>
          <w:sz w:val="24"/>
          <w:szCs w:val="24"/>
        </w:rPr>
      </w:pPr>
      <w:r>
        <w:rPr>
          <w:noProof/>
        </w:rPr>
        <w:lastRenderedPageBreak/>
        <w:drawing>
          <wp:inline distT="0" distB="0" distL="0" distR="0" wp14:anchorId="621E3782" wp14:editId="36BE4C04">
            <wp:extent cx="5212715" cy="3336966"/>
            <wp:effectExtent l="0" t="0" r="6985" b="0"/>
            <wp:docPr id="2" name="Picture 2" descr="Diagram showing the GMCA Governanc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howing the GMCA Governance Structure"/>
                    <pic:cNvPicPr/>
                  </pic:nvPicPr>
                  <pic:blipFill>
                    <a:blip r:embed="rId13">
                      <a:extLst>
                        <a:ext uri="{28A0092B-C50C-407E-A947-70E740481C1C}">
                          <a14:useLocalDpi xmlns:a14="http://schemas.microsoft.com/office/drawing/2010/main" val="0"/>
                        </a:ext>
                      </a:extLst>
                    </a:blip>
                    <a:stretch>
                      <a:fillRect/>
                    </a:stretch>
                  </pic:blipFill>
                  <pic:spPr>
                    <a:xfrm>
                      <a:off x="0" y="0"/>
                      <a:ext cx="5240023" cy="3354447"/>
                    </a:xfrm>
                    <a:prstGeom prst="rect">
                      <a:avLst/>
                    </a:prstGeom>
                  </pic:spPr>
                </pic:pic>
              </a:graphicData>
            </a:graphic>
          </wp:inline>
        </w:drawing>
      </w:r>
    </w:p>
    <w:p w14:paraId="42C544EC" w14:textId="77777777" w:rsidR="00F8293A" w:rsidRPr="00F728A6" w:rsidRDefault="00F8293A" w:rsidP="00A84ED0">
      <w:pPr>
        <w:tabs>
          <w:tab w:val="left" w:pos="567"/>
        </w:tabs>
        <w:spacing w:after="0" w:line="360" w:lineRule="auto"/>
        <w:ind w:left="1134" w:hanging="567"/>
        <w:jc w:val="center"/>
        <w:rPr>
          <w:rFonts w:ascii="Arial" w:eastAsia="Times New Roman" w:hAnsi="Arial" w:cs="Arial"/>
          <w:b/>
          <w:color w:val="FF0000"/>
          <w:sz w:val="24"/>
          <w:szCs w:val="24"/>
        </w:rPr>
      </w:pPr>
      <w:r w:rsidRPr="00F728A6">
        <w:rPr>
          <w:rFonts w:ascii="Arial" w:eastAsia="Times New Roman" w:hAnsi="Arial" w:cs="Arial"/>
          <w:b/>
          <w:sz w:val="24"/>
          <w:szCs w:val="24"/>
        </w:rPr>
        <w:t>Fig.2 Governance Structure</w:t>
      </w:r>
    </w:p>
    <w:p w14:paraId="71150A7E" w14:textId="77777777" w:rsidR="00F8293A" w:rsidRPr="00F728A6" w:rsidRDefault="00F8293A" w:rsidP="00A84ED0">
      <w:pPr>
        <w:spacing w:line="360" w:lineRule="auto"/>
        <w:rPr>
          <w:rFonts w:ascii="Arial" w:hAnsi="Arial" w:cs="Arial"/>
          <w:sz w:val="24"/>
          <w:szCs w:val="24"/>
        </w:rPr>
      </w:pPr>
    </w:p>
    <w:p w14:paraId="4F4078D0" w14:textId="31BFEC8C" w:rsidR="00A8621C" w:rsidRPr="00F728A6" w:rsidRDefault="00BA5F61" w:rsidP="00A84ED0">
      <w:pPr>
        <w:pStyle w:val="Heading1"/>
        <w:spacing w:line="360" w:lineRule="auto"/>
        <w:rPr>
          <w:rFonts w:ascii="Arial" w:hAnsi="Arial" w:cs="Arial"/>
          <w:b w:val="0"/>
        </w:rPr>
      </w:pPr>
      <w:r>
        <w:rPr>
          <w:rFonts w:ascii="Arial" w:hAnsi="Arial" w:cs="Arial"/>
        </w:rPr>
        <w:t>TRANSITION FROM COVID-19 LEGISLATIVE ARRANGEMENTS</w:t>
      </w:r>
    </w:p>
    <w:p w14:paraId="776792E9" w14:textId="77777777" w:rsidR="00A8621C" w:rsidRPr="00F728A6" w:rsidRDefault="00A8621C" w:rsidP="00A84ED0">
      <w:pPr>
        <w:spacing w:after="0" w:line="360" w:lineRule="auto"/>
        <w:ind w:left="720" w:hanging="360"/>
        <w:rPr>
          <w:rFonts w:ascii="Arial" w:hAnsi="Arial" w:cs="Arial"/>
          <w:sz w:val="24"/>
          <w:szCs w:val="24"/>
        </w:rPr>
      </w:pPr>
    </w:p>
    <w:p w14:paraId="5B7BDC32" w14:textId="0E19292C" w:rsidR="00A8621C" w:rsidRPr="00F728A6" w:rsidRDefault="00F8293A" w:rsidP="00A84ED0">
      <w:pPr>
        <w:pStyle w:val="ListParagraph"/>
        <w:numPr>
          <w:ilvl w:val="1"/>
          <w:numId w:val="14"/>
        </w:numPr>
        <w:spacing w:line="360" w:lineRule="auto"/>
        <w:rPr>
          <w:rFonts w:ascii="Arial" w:hAnsi="Arial" w:cs="Arial"/>
          <w:sz w:val="24"/>
          <w:szCs w:val="24"/>
        </w:rPr>
      </w:pPr>
      <w:r w:rsidRPr="00F728A6">
        <w:rPr>
          <w:rFonts w:ascii="Arial" w:hAnsi="Arial" w:cs="Arial"/>
          <w:sz w:val="24"/>
          <w:szCs w:val="24"/>
        </w:rPr>
        <w:t xml:space="preserve">Within the UK, a disaster response system exists, underpinned by the Civil Contingencies Act 2004. The system helps to support the coherent and integrated emergency response and recovery between national and local levels. At a local level, the backbone of this system </w:t>
      </w:r>
      <w:r w:rsidR="00BF35B8">
        <w:rPr>
          <w:rFonts w:ascii="Arial" w:hAnsi="Arial" w:cs="Arial"/>
          <w:sz w:val="24"/>
          <w:szCs w:val="24"/>
        </w:rPr>
        <w:t>ha</w:t>
      </w:r>
      <w:r w:rsidR="008A6FA9">
        <w:rPr>
          <w:rFonts w:ascii="Arial" w:hAnsi="Arial" w:cs="Arial"/>
          <w:sz w:val="24"/>
          <w:szCs w:val="24"/>
        </w:rPr>
        <w:t>d</w:t>
      </w:r>
      <w:r w:rsidR="00BF35B8">
        <w:rPr>
          <w:rFonts w:ascii="Arial" w:hAnsi="Arial" w:cs="Arial"/>
          <w:sz w:val="24"/>
          <w:szCs w:val="24"/>
        </w:rPr>
        <w:t xml:space="preserve"> been via</w:t>
      </w:r>
      <w:r w:rsidRPr="00F728A6">
        <w:rPr>
          <w:rFonts w:ascii="Arial" w:hAnsi="Arial" w:cs="Arial"/>
          <w:sz w:val="24"/>
          <w:szCs w:val="24"/>
        </w:rPr>
        <w:t xml:space="preserve"> partnership working through a Strategic Coordinating Group and its associated structures, together with a Recovery Coordinating Group and appropriate sub-groups. These, in turn, </w:t>
      </w:r>
      <w:r w:rsidR="008A6FA9">
        <w:rPr>
          <w:rFonts w:ascii="Arial" w:hAnsi="Arial" w:cs="Arial"/>
          <w:sz w:val="24"/>
          <w:szCs w:val="24"/>
        </w:rPr>
        <w:t>were</w:t>
      </w:r>
      <w:r w:rsidR="008A6FA9" w:rsidRPr="00F728A6">
        <w:rPr>
          <w:rFonts w:ascii="Arial" w:hAnsi="Arial" w:cs="Arial"/>
          <w:sz w:val="24"/>
          <w:szCs w:val="24"/>
        </w:rPr>
        <w:t xml:space="preserve"> </w:t>
      </w:r>
      <w:r w:rsidRPr="00F728A6">
        <w:rPr>
          <w:rFonts w:ascii="Arial" w:hAnsi="Arial" w:cs="Arial"/>
          <w:sz w:val="24"/>
          <w:szCs w:val="24"/>
        </w:rPr>
        <w:t xml:space="preserve">recognised and supported by MHCLG and other Government Departments, assisting a two-way dialogue in the emergency that </w:t>
      </w:r>
      <w:r w:rsidR="008A4C8D">
        <w:rPr>
          <w:rFonts w:ascii="Arial" w:hAnsi="Arial" w:cs="Arial"/>
          <w:sz w:val="24"/>
          <w:szCs w:val="24"/>
        </w:rPr>
        <w:t>was</w:t>
      </w:r>
      <w:r w:rsidR="008A4C8D" w:rsidRPr="00F728A6">
        <w:rPr>
          <w:rFonts w:ascii="Arial" w:hAnsi="Arial" w:cs="Arial"/>
          <w:sz w:val="24"/>
          <w:szCs w:val="24"/>
        </w:rPr>
        <w:t xml:space="preserve"> </w:t>
      </w:r>
      <w:r w:rsidRPr="00F728A6">
        <w:rPr>
          <w:rFonts w:ascii="Arial" w:hAnsi="Arial" w:cs="Arial"/>
          <w:sz w:val="24"/>
          <w:szCs w:val="24"/>
        </w:rPr>
        <w:t>additional to more normal day-to-day arrangements.</w:t>
      </w:r>
    </w:p>
    <w:p w14:paraId="39BB4534" w14:textId="77777777" w:rsidR="00F8293A" w:rsidRPr="00F728A6" w:rsidRDefault="00F8293A" w:rsidP="00A84ED0">
      <w:pPr>
        <w:pStyle w:val="ListParagraph"/>
        <w:spacing w:line="360" w:lineRule="auto"/>
        <w:rPr>
          <w:rFonts w:ascii="Arial" w:hAnsi="Arial" w:cs="Arial"/>
          <w:sz w:val="24"/>
          <w:szCs w:val="24"/>
        </w:rPr>
      </w:pPr>
    </w:p>
    <w:p w14:paraId="11374CEA" w14:textId="4B47703B" w:rsidR="00F8293A" w:rsidRPr="00B83520" w:rsidRDefault="00A10577" w:rsidP="00DF23CA">
      <w:pPr>
        <w:pStyle w:val="ListParagraph"/>
        <w:numPr>
          <w:ilvl w:val="1"/>
          <w:numId w:val="14"/>
        </w:numPr>
        <w:spacing w:line="360" w:lineRule="auto"/>
        <w:rPr>
          <w:rFonts w:ascii="Arial" w:hAnsi="Arial" w:cs="Arial"/>
          <w:sz w:val="24"/>
          <w:szCs w:val="24"/>
        </w:rPr>
      </w:pPr>
      <w:r w:rsidRPr="00B83520">
        <w:rPr>
          <w:rFonts w:ascii="Arial" w:hAnsi="Arial" w:cs="Arial"/>
          <w:sz w:val="24"/>
          <w:szCs w:val="24"/>
        </w:rPr>
        <w:t>As of March 2022, the UK ha</w:t>
      </w:r>
      <w:r w:rsidR="00D618D2" w:rsidRPr="00B83520">
        <w:rPr>
          <w:rFonts w:ascii="Arial" w:hAnsi="Arial" w:cs="Arial"/>
          <w:sz w:val="24"/>
          <w:szCs w:val="24"/>
        </w:rPr>
        <w:t>d</w:t>
      </w:r>
      <w:r w:rsidRPr="00B83520">
        <w:rPr>
          <w:rFonts w:ascii="Arial" w:hAnsi="Arial" w:cs="Arial"/>
          <w:sz w:val="24"/>
          <w:szCs w:val="24"/>
        </w:rPr>
        <w:t xml:space="preserve"> moved to minimal restrictions</w:t>
      </w:r>
      <w:r w:rsidR="00D618D2" w:rsidRPr="00B83520">
        <w:rPr>
          <w:rFonts w:ascii="Arial" w:hAnsi="Arial" w:cs="Arial"/>
          <w:sz w:val="24"/>
          <w:szCs w:val="24"/>
        </w:rPr>
        <w:t xml:space="preserve">. </w:t>
      </w:r>
      <w:r w:rsidR="00057769" w:rsidRPr="00B83520">
        <w:rPr>
          <w:rFonts w:ascii="Arial" w:hAnsi="Arial" w:cs="Arial"/>
          <w:sz w:val="24"/>
          <w:szCs w:val="24"/>
        </w:rPr>
        <w:t>However,</w:t>
      </w:r>
      <w:r w:rsidR="00981B9B" w:rsidRPr="00B83520">
        <w:rPr>
          <w:rFonts w:ascii="Arial" w:hAnsi="Arial" w:cs="Arial"/>
          <w:sz w:val="24"/>
          <w:szCs w:val="24"/>
        </w:rPr>
        <w:t xml:space="preserve"> with infection rates </w:t>
      </w:r>
      <w:r w:rsidR="005612CC" w:rsidRPr="00B83520">
        <w:rPr>
          <w:rFonts w:ascii="Arial" w:hAnsi="Arial" w:cs="Arial"/>
          <w:sz w:val="24"/>
          <w:szCs w:val="24"/>
        </w:rPr>
        <w:t xml:space="preserve">still at high levels Health and Social Care remains </w:t>
      </w:r>
      <w:r w:rsidR="00184CE8" w:rsidRPr="00B83520">
        <w:rPr>
          <w:rFonts w:ascii="Arial" w:hAnsi="Arial" w:cs="Arial"/>
          <w:sz w:val="24"/>
          <w:szCs w:val="24"/>
        </w:rPr>
        <w:t xml:space="preserve">an important consideration </w:t>
      </w:r>
      <w:r w:rsidR="009E7A5F" w:rsidRPr="00B83520">
        <w:rPr>
          <w:rFonts w:ascii="Arial" w:hAnsi="Arial" w:cs="Arial"/>
          <w:sz w:val="24"/>
          <w:szCs w:val="24"/>
        </w:rPr>
        <w:t>determining the levels of infection, hospitalisation, and death from COVID-19 that can be endured, and in particular the extent to which non-COVID care is negatively impacted as a consequence.</w:t>
      </w:r>
      <w:r w:rsidR="00830488" w:rsidRPr="00B83520">
        <w:rPr>
          <w:rFonts w:ascii="Arial" w:hAnsi="Arial" w:cs="Arial"/>
          <w:sz w:val="24"/>
          <w:szCs w:val="24"/>
        </w:rPr>
        <w:t xml:space="preserve"> </w:t>
      </w:r>
      <w:r w:rsidR="005A1453" w:rsidRPr="00B83520">
        <w:rPr>
          <w:rFonts w:ascii="Arial" w:hAnsi="Arial" w:cs="Arial"/>
          <w:sz w:val="24"/>
          <w:szCs w:val="24"/>
        </w:rPr>
        <w:t>Therefore,</w:t>
      </w:r>
      <w:r w:rsidR="00A83BC0" w:rsidRPr="00B83520">
        <w:rPr>
          <w:rFonts w:ascii="Arial" w:hAnsi="Arial" w:cs="Arial"/>
          <w:sz w:val="24"/>
          <w:szCs w:val="24"/>
        </w:rPr>
        <w:t xml:space="preserve"> Greater Manchester has now developed a ‘Living Safely and Fairly with </w:t>
      </w:r>
      <w:r w:rsidR="00A83BC0" w:rsidRPr="00B83520">
        <w:rPr>
          <w:rFonts w:ascii="Arial" w:hAnsi="Arial" w:cs="Arial"/>
          <w:sz w:val="24"/>
          <w:szCs w:val="24"/>
        </w:rPr>
        <w:lastRenderedPageBreak/>
        <w:t xml:space="preserve">COVID-19 Plan’ which was produced in consultation </w:t>
      </w:r>
      <w:r w:rsidR="009C19CE" w:rsidRPr="00B83520">
        <w:rPr>
          <w:rFonts w:ascii="Arial" w:hAnsi="Arial" w:cs="Arial"/>
          <w:sz w:val="24"/>
          <w:szCs w:val="24"/>
        </w:rPr>
        <w:t xml:space="preserve">with the GM Contain Cell, the Strategic Coordination Group and </w:t>
      </w:r>
      <w:r w:rsidR="002570DB" w:rsidRPr="00B83520">
        <w:rPr>
          <w:rFonts w:ascii="Arial" w:hAnsi="Arial" w:cs="Arial"/>
          <w:sz w:val="24"/>
          <w:szCs w:val="24"/>
        </w:rPr>
        <w:t>the GM Emergency Committee.</w:t>
      </w:r>
    </w:p>
    <w:p w14:paraId="266EF765" w14:textId="77777777" w:rsidR="002570DB" w:rsidRPr="00B83520" w:rsidRDefault="002570DB" w:rsidP="00DF23CA">
      <w:pPr>
        <w:pStyle w:val="ListParagraph"/>
        <w:rPr>
          <w:rFonts w:ascii="Arial" w:hAnsi="Arial" w:cs="Arial"/>
          <w:sz w:val="24"/>
          <w:szCs w:val="24"/>
        </w:rPr>
      </w:pPr>
    </w:p>
    <w:p w14:paraId="3805C137" w14:textId="24AFC2E4" w:rsidR="002570DB" w:rsidRPr="00B83520" w:rsidRDefault="000163DA" w:rsidP="00DF23CA">
      <w:pPr>
        <w:pStyle w:val="ListParagraph"/>
        <w:numPr>
          <w:ilvl w:val="1"/>
          <w:numId w:val="14"/>
        </w:numPr>
        <w:spacing w:line="360" w:lineRule="auto"/>
        <w:rPr>
          <w:rFonts w:ascii="Arial" w:hAnsi="Arial" w:cs="Arial"/>
          <w:sz w:val="24"/>
          <w:szCs w:val="24"/>
        </w:rPr>
      </w:pPr>
      <w:r w:rsidRPr="00B83520">
        <w:rPr>
          <w:rFonts w:ascii="Arial" w:hAnsi="Arial" w:cs="Arial"/>
          <w:sz w:val="24"/>
          <w:szCs w:val="24"/>
        </w:rPr>
        <w:t xml:space="preserve">In line with the development of the above plan and the national </w:t>
      </w:r>
      <w:r w:rsidR="00F94162" w:rsidRPr="00B83520">
        <w:rPr>
          <w:rFonts w:ascii="Arial" w:hAnsi="Arial" w:cs="Arial"/>
          <w:sz w:val="24"/>
          <w:szCs w:val="24"/>
        </w:rPr>
        <w:t>scaling</w:t>
      </w:r>
      <w:r w:rsidRPr="00B83520">
        <w:rPr>
          <w:rFonts w:ascii="Arial" w:hAnsi="Arial" w:cs="Arial"/>
          <w:sz w:val="24"/>
          <w:szCs w:val="24"/>
        </w:rPr>
        <w:t xml:space="preserve"> down of testing and monitoring – it was agreed that the GM Emergency Committee, Strategic Coordination Group and any </w:t>
      </w:r>
      <w:r w:rsidR="008E5629" w:rsidRPr="00B83520">
        <w:rPr>
          <w:rFonts w:ascii="Arial" w:hAnsi="Arial" w:cs="Arial"/>
          <w:sz w:val="24"/>
          <w:szCs w:val="24"/>
        </w:rPr>
        <w:t>remaining sub-groups would be stood down</w:t>
      </w:r>
      <w:r w:rsidR="00C94E4E" w:rsidRPr="00B83520">
        <w:rPr>
          <w:rFonts w:ascii="Arial" w:hAnsi="Arial" w:cs="Arial"/>
          <w:sz w:val="24"/>
          <w:szCs w:val="24"/>
        </w:rPr>
        <w:t xml:space="preserve">, with the Contain Cell remaining </w:t>
      </w:r>
      <w:r w:rsidR="000F79E6" w:rsidRPr="00B83520">
        <w:rPr>
          <w:rFonts w:ascii="Arial" w:hAnsi="Arial" w:cs="Arial"/>
          <w:sz w:val="24"/>
          <w:szCs w:val="24"/>
        </w:rPr>
        <w:t>in place on a monthly to monitor the regular assessment summaries</w:t>
      </w:r>
      <w:r w:rsidR="00293398" w:rsidRPr="00B83520">
        <w:rPr>
          <w:rFonts w:ascii="Arial" w:hAnsi="Arial" w:cs="Arial"/>
          <w:sz w:val="24"/>
          <w:szCs w:val="24"/>
        </w:rPr>
        <w:t xml:space="preserve">. The Contain Cell will then </w:t>
      </w:r>
      <w:r w:rsidR="00F94162" w:rsidRPr="00B83520">
        <w:rPr>
          <w:rFonts w:ascii="Arial" w:hAnsi="Arial" w:cs="Arial"/>
          <w:sz w:val="24"/>
          <w:szCs w:val="24"/>
        </w:rPr>
        <w:t>advise on</w:t>
      </w:r>
      <w:r w:rsidR="00293398" w:rsidRPr="00B83520">
        <w:rPr>
          <w:rFonts w:ascii="Arial" w:hAnsi="Arial" w:cs="Arial"/>
          <w:sz w:val="24"/>
          <w:szCs w:val="24"/>
        </w:rPr>
        <w:t xml:space="preserve"> the re-establishment of the Strategic Coordination Group should the assessments </w:t>
      </w:r>
      <w:r w:rsidR="003D337A" w:rsidRPr="00B83520">
        <w:rPr>
          <w:rFonts w:ascii="Arial" w:hAnsi="Arial" w:cs="Arial"/>
          <w:sz w:val="24"/>
          <w:szCs w:val="24"/>
        </w:rPr>
        <w:t>indicate the appearance of</w:t>
      </w:r>
      <w:r w:rsidR="00F94162" w:rsidRPr="00B83520">
        <w:rPr>
          <w:rFonts w:ascii="Arial" w:hAnsi="Arial" w:cs="Arial"/>
          <w:sz w:val="24"/>
          <w:szCs w:val="24"/>
        </w:rPr>
        <w:t xml:space="preserve"> significant variants of concern.</w:t>
      </w:r>
    </w:p>
    <w:p w14:paraId="2AFB818B" w14:textId="657A7A73" w:rsidR="00FC1064" w:rsidRPr="009B54C8" w:rsidRDefault="00FC1064" w:rsidP="00D61116">
      <w:pPr>
        <w:spacing w:after="0" w:line="360" w:lineRule="auto"/>
        <w:rPr>
          <w:rFonts w:ascii="Arial" w:hAnsi="Arial" w:cs="Arial"/>
          <w:sz w:val="24"/>
          <w:szCs w:val="24"/>
        </w:rPr>
      </w:pPr>
    </w:p>
    <w:p w14:paraId="0AB51F92" w14:textId="1A9D5FEF" w:rsidR="7B945963" w:rsidRPr="00B83520" w:rsidRDefault="00C2439A" w:rsidP="53A5C3A8">
      <w:pPr>
        <w:pStyle w:val="ListParagraph"/>
        <w:numPr>
          <w:ilvl w:val="1"/>
          <w:numId w:val="14"/>
        </w:numPr>
        <w:spacing w:line="360" w:lineRule="auto"/>
        <w:rPr>
          <w:sz w:val="24"/>
          <w:szCs w:val="24"/>
        </w:rPr>
      </w:pPr>
      <w:r w:rsidRPr="00B83520">
        <w:rPr>
          <w:rFonts w:ascii="Arial" w:hAnsi="Arial" w:cs="Arial"/>
          <w:sz w:val="24"/>
          <w:szCs w:val="24"/>
        </w:rPr>
        <w:t>In</w:t>
      </w:r>
      <w:r w:rsidR="00D61116" w:rsidRPr="00B83520">
        <w:rPr>
          <w:rFonts w:ascii="Arial" w:hAnsi="Arial" w:cs="Arial"/>
          <w:sz w:val="24"/>
          <w:szCs w:val="24"/>
        </w:rPr>
        <w:t>-person</w:t>
      </w:r>
      <w:r w:rsidR="7B945963" w:rsidRPr="00B83520">
        <w:rPr>
          <w:rFonts w:ascii="Arial" w:hAnsi="Arial" w:cs="Arial"/>
          <w:sz w:val="24"/>
          <w:szCs w:val="24"/>
        </w:rPr>
        <w:t xml:space="preserve"> meeting</w:t>
      </w:r>
      <w:r w:rsidRPr="00B83520">
        <w:rPr>
          <w:rFonts w:ascii="Arial" w:hAnsi="Arial" w:cs="Arial"/>
          <w:sz w:val="24"/>
          <w:szCs w:val="24"/>
        </w:rPr>
        <w:t>s</w:t>
      </w:r>
      <w:r w:rsidR="7B945963" w:rsidRPr="00B83520">
        <w:rPr>
          <w:rFonts w:ascii="Arial" w:hAnsi="Arial" w:cs="Arial"/>
          <w:sz w:val="24"/>
          <w:szCs w:val="24"/>
        </w:rPr>
        <w:t xml:space="preserve"> </w:t>
      </w:r>
      <w:r w:rsidRPr="00B83520">
        <w:rPr>
          <w:rFonts w:ascii="Arial" w:hAnsi="Arial" w:cs="Arial"/>
          <w:sz w:val="24"/>
          <w:szCs w:val="24"/>
        </w:rPr>
        <w:t>throughout 2021/22 have still</w:t>
      </w:r>
      <w:r w:rsidR="591C60CD" w:rsidRPr="00B83520">
        <w:rPr>
          <w:rFonts w:ascii="Arial" w:hAnsi="Arial" w:cs="Arial"/>
          <w:sz w:val="24"/>
          <w:szCs w:val="24"/>
        </w:rPr>
        <w:t xml:space="preserve"> </w:t>
      </w:r>
      <w:r w:rsidRPr="00B83520">
        <w:rPr>
          <w:rFonts w:ascii="Arial" w:hAnsi="Arial" w:cs="Arial"/>
          <w:sz w:val="24"/>
          <w:szCs w:val="24"/>
        </w:rPr>
        <w:t xml:space="preserve">complied </w:t>
      </w:r>
      <w:r w:rsidR="591C60CD" w:rsidRPr="00B83520">
        <w:rPr>
          <w:rFonts w:ascii="Arial" w:hAnsi="Arial" w:cs="Arial"/>
          <w:sz w:val="24"/>
          <w:szCs w:val="24"/>
        </w:rPr>
        <w:t>with Covid safety requirements meaning work has been undertaken to ensure appropriate venues are used, enabling</w:t>
      </w:r>
      <w:r w:rsidR="5E12FAA1" w:rsidRPr="00B83520">
        <w:rPr>
          <w:rFonts w:ascii="Arial" w:hAnsi="Arial" w:cs="Arial"/>
          <w:sz w:val="24"/>
          <w:szCs w:val="24"/>
        </w:rPr>
        <w:t xml:space="preserve"> members to participate in meetings safely and for members of the public to attend i</w:t>
      </w:r>
      <w:r w:rsidR="00E51098" w:rsidRPr="00B83520">
        <w:rPr>
          <w:rFonts w:ascii="Arial" w:hAnsi="Arial" w:cs="Arial"/>
          <w:sz w:val="24"/>
          <w:szCs w:val="24"/>
        </w:rPr>
        <w:t>f</w:t>
      </w:r>
      <w:r w:rsidR="5E12FAA1" w:rsidRPr="00B83520">
        <w:rPr>
          <w:rFonts w:ascii="Arial" w:hAnsi="Arial" w:cs="Arial"/>
          <w:sz w:val="24"/>
          <w:szCs w:val="24"/>
        </w:rPr>
        <w:t xml:space="preserve"> they so wish. GMCA meetings and committee meetings </w:t>
      </w:r>
      <w:r w:rsidR="5830965F" w:rsidRPr="00B83520">
        <w:rPr>
          <w:rFonts w:ascii="Arial" w:hAnsi="Arial" w:cs="Arial"/>
          <w:sz w:val="24"/>
          <w:szCs w:val="24"/>
        </w:rPr>
        <w:t xml:space="preserve">are still livestreamed live to enable access to members of the public and to assist with transparency. </w:t>
      </w:r>
    </w:p>
    <w:p w14:paraId="12C2026C" w14:textId="194AE303" w:rsidR="004A7236" w:rsidRPr="00B83520" w:rsidRDefault="004A7236" w:rsidP="00A84ED0">
      <w:pPr>
        <w:pStyle w:val="ListParagraph"/>
        <w:spacing w:line="360" w:lineRule="auto"/>
        <w:rPr>
          <w:rFonts w:ascii="Arial" w:hAnsi="Arial" w:cs="Arial"/>
          <w:sz w:val="24"/>
          <w:szCs w:val="24"/>
        </w:rPr>
      </w:pPr>
    </w:p>
    <w:p w14:paraId="68F3B83D" w14:textId="77777777" w:rsidR="004A7236" w:rsidRPr="00B83520" w:rsidRDefault="004A7236" w:rsidP="00A84ED0">
      <w:pPr>
        <w:pStyle w:val="ListParagraph"/>
        <w:spacing w:line="360" w:lineRule="auto"/>
        <w:rPr>
          <w:rFonts w:ascii="Arial" w:hAnsi="Arial" w:cs="Arial"/>
          <w:sz w:val="24"/>
          <w:szCs w:val="24"/>
        </w:rPr>
      </w:pPr>
    </w:p>
    <w:p w14:paraId="4739E2E3" w14:textId="3BEDC92E" w:rsidR="004A7236" w:rsidRPr="00B83520" w:rsidRDefault="005A042A" w:rsidP="00A84ED0">
      <w:pPr>
        <w:pStyle w:val="Heading1"/>
        <w:spacing w:line="360" w:lineRule="auto"/>
        <w:rPr>
          <w:rFonts w:ascii="Arial" w:hAnsi="Arial" w:cs="Arial"/>
          <w:b w:val="0"/>
          <w:color w:val="auto"/>
        </w:rPr>
      </w:pPr>
      <w:bookmarkStart w:id="0" w:name="_Hlk75275830"/>
      <w:r w:rsidRPr="00B83520">
        <w:rPr>
          <w:rFonts w:ascii="Arial" w:hAnsi="Arial" w:cs="Arial"/>
          <w:color w:val="auto"/>
        </w:rPr>
        <w:t>INDEPENDENT REVIEW OF THE GMCA SCRUTINY FUNCTION</w:t>
      </w:r>
    </w:p>
    <w:p w14:paraId="670FD77D" w14:textId="65CAC753" w:rsidR="004A7236" w:rsidRPr="00B83520" w:rsidRDefault="004A7236" w:rsidP="00A84ED0">
      <w:pPr>
        <w:pStyle w:val="ListParagraph"/>
        <w:spacing w:after="0" w:line="360" w:lineRule="auto"/>
        <w:rPr>
          <w:rFonts w:ascii="Arial" w:hAnsi="Arial" w:cs="Arial"/>
          <w:sz w:val="24"/>
          <w:szCs w:val="24"/>
        </w:rPr>
      </w:pPr>
    </w:p>
    <w:p w14:paraId="3F6A4737" w14:textId="723C4EA8" w:rsidR="00756317" w:rsidRPr="00B83520" w:rsidRDefault="00756317" w:rsidP="00756317">
      <w:pPr>
        <w:spacing w:line="360" w:lineRule="auto"/>
        <w:ind w:left="851" w:hanging="425"/>
        <w:rPr>
          <w:rFonts w:ascii="Arial" w:hAnsi="Arial" w:cs="Arial"/>
          <w:sz w:val="24"/>
          <w:szCs w:val="24"/>
        </w:rPr>
      </w:pPr>
      <w:r w:rsidRPr="00B83520">
        <w:rPr>
          <w:rFonts w:ascii="Arial" w:hAnsi="Arial" w:cs="Arial"/>
          <w:sz w:val="24"/>
          <w:szCs w:val="24"/>
        </w:rPr>
        <w:t>4.1</w:t>
      </w:r>
      <w:r w:rsidRPr="00B83520">
        <w:tab/>
      </w:r>
      <w:r w:rsidRPr="00B83520">
        <w:rPr>
          <w:rFonts w:ascii="Arial" w:hAnsi="Arial" w:cs="Arial"/>
          <w:sz w:val="24"/>
          <w:szCs w:val="24"/>
        </w:rPr>
        <w:t xml:space="preserve">In October 2021, the GMCA became aware of concerns from councillors that the GMCA’s overview and scrutiny committees were not conducting their work effectively due to </w:t>
      </w:r>
      <w:proofErr w:type="spellStart"/>
      <w:r w:rsidRPr="00B83520">
        <w:rPr>
          <w:rFonts w:ascii="Arial" w:hAnsi="Arial" w:cs="Arial"/>
          <w:sz w:val="24"/>
          <w:szCs w:val="24"/>
        </w:rPr>
        <w:t>inquoracy</w:t>
      </w:r>
      <w:proofErr w:type="spellEnd"/>
      <w:r w:rsidRPr="00B83520">
        <w:rPr>
          <w:rFonts w:ascii="Arial" w:hAnsi="Arial" w:cs="Arial"/>
          <w:sz w:val="24"/>
          <w:szCs w:val="24"/>
        </w:rPr>
        <w:t xml:space="preserve"> and cancelled meetings. To respond to these concerns, the GMCA commissioned the Centre for Governance and Scrutiny (</w:t>
      </w:r>
      <w:proofErr w:type="spellStart"/>
      <w:r w:rsidRPr="00B83520">
        <w:rPr>
          <w:rFonts w:ascii="Arial" w:hAnsi="Arial" w:cs="Arial"/>
          <w:sz w:val="24"/>
          <w:szCs w:val="24"/>
        </w:rPr>
        <w:t>CfGS</w:t>
      </w:r>
      <w:proofErr w:type="spellEnd"/>
      <w:r w:rsidRPr="00B83520">
        <w:rPr>
          <w:rFonts w:ascii="Arial" w:hAnsi="Arial" w:cs="Arial"/>
          <w:sz w:val="24"/>
          <w:szCs w:val="24"/>
        </w:rPr>
        <w:t xml:space="preserve">) to independently review the GMCA’s scrutiny function. </w:t>
      </w:r>
    </w:p>
    <w:p w14:paraId="6B3AD2B5" w14:textId="77777777" w:rsidR="00756317" w:rsidRPr="00B83520" w:rsidRDefault="00756317" w:rsidP="00756317">
      <w:pPr>
        <w:spacing w:line="360" w:lineRule="auto"/>
        <w:ind w:left="851" w:hanging="425"/>
        <w:rPr>
          <w:rFonts w:ascii="Arial" w:hAnsi="Arial" w:cs="Arial"/>
          <w:sz w:val="24"/>
          <w:szCs w:val="24"/>
        </w:rPr>
      </w:pPr>
      <w:r w:rsidRPr="00B83520">
        <w:rPr>
          <w:rFonts w:ascii="Arial" w:hAnsi="Arial" w:cs="Arial"/>
          <w:sz w:val="24"/>
          <w:szCs w:val="24"/>
        </w:rPr>
        <w:t xml:space="preserve">4.2 The review focused on three core areas: culture, information, and impact. It was agreed that </w:t>
      </w:r>
      <w:proofErr w:type="spellStart"/>
      <w:r w:rsidRPr="00B83520">
        <w:rPr>
          <w:rFonts w:ascii="Arial" w:hAnsi="Arial" w:cs="Arial"/>
          <w:sz w:val="24"/>
          <w:szCs w:val="24"/>
        </w:rPr>
        <w:t>CfGS</w:t>
      </w:r>
      <w:proofErr w:type="spellEnd"/>
      <w:r w:rsidRPr="00B83520">
        <w:rPr>
          <w:rFonts w:ascii="Arial" w:hAnsi="Arial" w:cs="Arial"/>
          <w:sz w:val="24"/>
          <w:szCs w:val="24"/>
        </w:rPr>
        <w:t xml:space="preserve"> would: conduct desk-based research, interview key figures, survey overview and scrutiny committee members, and convene a task group consisting of an all-party group of overview and scrutiny committee members which would act as a sounding board for emerging findings. Clive Memmott OBE, Chief Executive of the Greater Manchester </w:t>
      </w:r>
      <w:r w:rsidRPr="00B83520">
        <w:rPr>
          <w:rFonts w:ascii="Arial" w:hAnsi="Arial" w:cs="Arial"/>
          <w:sz w:val="24"/>
          <w:szCs w:val="24"/>
        </w:rPr>
        <w:lastRenderedPageBreak/>
        <w:t>Chamber of Commerce, was invited to act as the Independent Chair of the task group.</w:t>
      </w:r>
    </w:p>
    <w:p w14:paraId="4AB25FC4" w14:textId="77777777" w:rsidR="00756317" w:rsidRPr="00B83520" w:rsidRDefault="00756317" w:rsidP="00756317">
      <w:pPr>
        <w:spacing w:line="360" w:lineRule="auto"/>
        <w:ind w:left="851" w:hanging="425"/>
        <w:rPr>
          <w:rFonts w:ascii="Arial" w:hAnsi="Arial" w:cs="Arial"/>
          <w:sz w:val="24"/>
          <w:szCs w:val="24"/>
        </w:rPr>
      </w:pPr>
      <w:r w:rsidRPr="00B83520">
        <w:rPr>
          <w:rFonts w:ascii="Arial" w:hAnsi="Arial" w:cs="Arial"/>
          <w:sz w:val="24"/>
          <w:szCs w:val="24"/>
        </w:rPr>
        <w:t xml:space="preserve">4.3 Between January 2022 and May 2022, </w:t>
      </w:r>
      <w:proofErr w:type="spellStart"/>
      <w:r w:rsidRPr="00B83520">
        <w:rPr>
          <w:rFonts w:ascii="Arial" w:hAnsi="Arial" w:cs="Arial"/>
          <w:sz w:val="24"/>
          <w:szCs w:val="24"/>
        </w:rPr>
        <w:t>CfGS</w:t>
      </w:r>
      <w:proofErr w:type="spellEnd"/>
      <w:r w:rsidRPr="00B83520">
        <w:rPr>
          <w:rFonts w:ascii="Arial" w:hAnsi="Arial" w:cs="Arial"/>
          <w:sz w:val="24"/>
          <w:szCs w:val="24"/>
        </w:rPr>
        <w:t xml:space="preserve"> and the Independent Chair conducted the work with the support of GMCA Governance and Scrutiny officers. There were 28 interviews, 16 responses to the member survey, and 4 meetings of the task group. </w:t>
      </w:r>
    </w:p>
    <w:p w14:paraId="3810BF57" w14:textId="77777777" w:rsidR="00756317" w:rsidRPr="00B83520" w:rsidRDefault="00756317" w:rsidP="00756317">
      <w:pPr>
        <w:spacing w:line="360" w:lineRule="auto"/>
        <w:ind w:left="851" w:hanging="425"/>
        <w:rPr>
          <w:rFonts w:ascii="Arial" w:hAnsi="Arial" w:cs="Arial"/>
          <w:sz w:val="24"/>
          <w:szCs w:val="24"/>
        </w:rPr>
      </w:pPr>
      <w:r w:rsidRPr="00B83520">
        <w:rPr>
          <w:rFonts w:ascii="Arial" w:hAnsi="Arial" w:cs="Arial"/>
          <w:sz w:val="24"/>
          <w:szCs w:val="24"/>
        </w:rPr>
        <w:t xml:space="preserve">4.4 The report found that the GMCA’s overview and scrutiny committees faced many of the same challenges as other Combined Authorities and there were opportunities to do things differently. The appetite to improve the function was shared by all those who contributed to the review. </w:t>
      </w:r>
    </w:p>
    <w:p w14:paraId="75893DFA" w14:textId="77777777" w:rsidR="00756317" w:rsidRPr="00B83520" w:rsidRDefault="00756317" w:rsidP="00756317">
      <w:pPr>
        <w:spacing w:line="360" w:lineRule="auto"/>
        <w:ind w:left="851" w:hanging="425"/>
        <w:rPr>
          <w:rFonts w:ascii="Arial" w:hAnsi="Arial" w:cs="Arial"/>
          <w:sz w:val="24"/>
          <w:szCs w:val="24"/>
        </w:rPr>
      </w:pPr>
      <w:r w:rsidRPr="00B83520">
        <w:rPr>
          <w:rFonts w:ascii="Arial" w:hAnsi="Arial" w:cs="Arial"/>
          <w:sz w:val="24"/>
          <w:szCs w:val="24"/>
        </w:rPr>
        <w:t xml:space="preserve">4.5 It was agreed that the role of the committee should be recognised as threefold: </w:t>
      </w:r>
    </w:p>
    <w:p w14:paraId="2D1B83B4" w14:textId="77777777" w:rsidR="00756317" w:rsidRPr="00B83520" w:rsidRDefault="00756317" w:rsidP="00756317">
      <w:pPr>
        <w:spacing w:line="360" w:lineRule="auto"/>
        <w:ind w:left="2160" w:hanging="724"/>
        <w:rPr>
          <w:rFonts w:ascii="Arial" w:hAnsi="Arial" w:cs="Arial"/>
          <w:sz w:val="24"/>
          <w:szCs w:val="24"/>
        </w:rPr>
      </w:pPr>
      <w:r w:rsidRPr="00B83520">
        <w:rPr>
          <w:rFonts w:ascii="Arial" w:hAnsi="Arial" w:cs="Arial"/>
          <w:sz w:val="24"/>
          <w:szCs w:val="24"/>
        </w:rPr>
        <w:t>4.5.1</w:t>
      </w:r>
      <w:r w:rsidRPr="00B83520">
        <w:rPr>
          <w:rFonts w:ascii="Arial" w:hAnsi="Arial" w:cs="Arial"/>
          <w:sz w:val="24"/>
          <w:szCs w:val="24"/>
        </w:rPr>
        <w:tab/>
        <w:t>To review and evaluate the performance of the Mayor and GMCA, and the way they work with their partners to deliver for local people,</w:t>
      </w:r>
    </w:p>
    <w:p w14:paraId="139848D1" w14:textId="77777777" w:rsidR="00756317" w:rsidRPr="00B83520" w:rsidRDefault="00756317" w:rsidP="00756317">
      <w:pPr>
        <w:spacing w:line="360" w:lineRule="auto"/>
        <w:ind w:left="2160" w:hanging="724"/>
        <w:rPr>
          <w:rFonts w:ascii="Arial" w:hAnsi="Arial" w:cs="Arial"/>
          <w:sz w:val="24"/>
          <w:szCs w:val="24"/>
        </w:rPr>
      </w:pPr>
      <w:r w:rsidRPr="00B83520">
        <w:rPr>
          <w:rFonts w:ascii="Arial" w:hAnsi="Arial" w:cs="Arial"/>
          <w:sz w:val="24"/>
          <w:szCs w:val="24"/>
        </w:rPr>
        <w:t>4.5.2</w:t>
      </w:r>
      <w:r w:rsidRPr="00B83520">
        <w:rPr>
          <w:rFonts w:ascii="Arial" w:hAnsi="Arial" w:cs="Arial"/>
          <w:sz w:val="24"/>
          <w:szCs w:val="24"/>
        </w:rPr>
        <w:tab/>
        <w:t>To contribute to policy development in respect of high profile, complex issues affecting the whole of Greater Manchester,</w:t>
      </w:r>
    </w:p>
    <w:p w14:paraId="542E24C9" w14:textId="77777777" w:rsidR="00756317" w:rsidRPr="00B83520" w:rsidRDefault="00756317" w:rsidP="00756317">
      <w:pPr>
        <w:spacing w:line="360" w:lineRule="auto"/>
        <w:ind w:left="2160" w:hanging="724"/>
        <w:rPr>
          <w:rFonts w:ascii="Arial" w:hAnsi="Arial" w:cs="Arial"/>
          <w:sz w:val="24"/>
          <w:szCs w:val="24"/>
        </w:rPr>
      </w:pPr>
      <w:r w:rsidRPr="00B83520">
        <w:rPr>
          <w:rFonts w:ascii="Arial" w:hAnsi="Arial" w:cs="Arial"/>
          <w:sz w:val="24"/>
          <w:szCs w:val="24"/>
        </w:rPr>
        <w:t xml:space="preserve">4.5.3 To investigate more complex cross-cutting issues, with a particular focus on the GMCA’s forthcoming responsibilities in respect of the ‘missions’ in the Levelling Up and Regeneration Bill. </w:t>
      </w:r>
    </w:p>
    <w:p w14:paraId="094608F7" w14:textId="77777777" w:rsidR="00756317" w:rsidRPr="00B83520" w:rsidRDefault="00756317" w:rsidP="00756317">
      <w:pPr>
        <w:spacing w:line="360" w:lineRule="auto"/>
        <w:ind w:left="851" w:hanging="425"/>
        <w:rPr>
          <w:rFonts w:ascii="Arial" w:hAnsi="Arial" w:cs="Arial"/>
          <w:sz w:val="24"/>
          <w:szCs w:val="24"/>
        </w:rPr>
      </w:pPr>
      <w:r w:rsidRPr="00B83520">
        <w:rPr>
          <w:rFonts w:ascii="Arial" w:hAnsi="Arial" w:cs="Arial"/>
          <w:sz w:val="24"/>
          <w:szCs w:val="24"/>
        </w:rPr>
        <w:t>4.6 To achieve these aims, a series of recommendations were made, which included:</w:t>
      </w:r>
    </w:p>
    <w:p w14:paraId="5ED2AC51" w14:textId="77777777" w:rsidR="00756317" w:rsidRPr="00B83520" w:rsidRDefault="00756317" w:rsidP="00756317">
      <w:pPr>
        <w:spacing w:line="360" w:lineRule="auto"/>
        <w:ind w:left="2160" w:hanging="720"/>
        <w:rPr>
          <w:rFonts w:ascii="Arial" w:hAnsi="Arial" w:cs="Arial"/>
          <w:sz w:val="24"/>
          <w:szCs w:val="24"/>
        </w:rPr>
      </w:pPr>
      <w:r w:rsidRPr="00B83520">
        <w:rPr>
          <w:rFonts w:ascii="Arial" w:hAnsi="Arial" w:cs="Arial"/>
          <w:sz w:val="24"/>
          <w:szCs w:val="24"/>
        </w:rPr>
        <w:t>4.6.1</w:t>
      </w:r>
      <w:r w:rsidRPr="00B83520">
        <w:rPr>
          <w:rFonts w:ascii="Arial" w:hAnsi="Arial" w:cs="Arial"/>
          <w:sz w:val="24"/>
          <w:szCs w:val="24"/>
        </w:rPr>
        <w:tab/>
        <w:t>Reducing the number of committees from three to a single committee of 20 members, with an additional 20 members in a substitute pool.</w:t>
      </w:r>
    </w:p>
    <w:p w14:paraId="53298F4B" w14:textId="77777777" w:rsidR="00756317" w:rsidRPr="00B83520" w:rsidRDefault="00756317" w:rsidP="00756317">
      <w:pPr>
        <w:spacing w:line="360" w:lineRule="auto"/>
        <w:ind w:left="2160" w:hanging="720"/>
        <w:rPr>
          <w:rFonts w:ascii="Arial" w:hAnsi="Arial" w:cs="Arial"/>
          <w:sz w:val="24"/>
          <w:szCs w:val="24"/>
        </w:rPr>
      </w:pPr>
      <w:r w:rsidRPr="00B83520">
        <w:rPr>
          <w:rFonts w:ascii="Arial" w:hAnsi="Arial" w:cs="Arial"/>
          <w:sz w:val="24"/>
          <w:szCs w:val="24"/>
        </w:rPr>
        <w:t>4.6.2</w:t>
      </w:r>
      <w:r w:rsidRPr="00B83520">
        <w:rPr>
          <w:rFonts w:ascii="Arial" w:hAnsi="Arial" w:cs="Arial"/>
          <w:sz w:val="24"/>
          <w:szCs w:val="24"/>
        </w:rPr>
        <w:tab/>
        <w:t>Bringing matters to the overview and scrutiny committee well in advance of the decision being taken by the GMCA.</w:t>
      </w:r>
    </w:p>
    <w:p w14:paraId="7C6B115A" w14:textId="77777777" w:rsidR="00756317" w:rsidRPr="00B83520" w:rsidRDefault="00756317" w:rsidP="00756317">
      <w:pPr>
        <w:spacing w:line="360" w:lineRule="auto"/>
        <w:ind w:left="2160" w:hanging="720"/>
        <w:rPr>
          <w:rFonts w:ascii="Arial" w:hAnsi="Arial" w:cs="Arial"/>
          <w:sz w:val="24"/>
          <w:szCs w:val="24"/>
        </w:rPr>
      </w:pPr>
      <w:r w:rsidRPr="00B83520">
        <w:rPr>
          <w:rFonts w:ascii="Arial" w:hAnsi="Arial" w:cs="Arial"/>
          <w:sz w:val="24"/>
          <w:szCs w:val="24"/>
        </w:rPr>
        <w:lastRenderedPageBreak/>
        <w:t>4.6.3</w:t>
      </w:r>
      <w:r w:rsidRPr="00B83520">
        <w:rPr>
          <w:rFonts w:ascii="Arial" w:hAnsi="Arial" w:cs="Arial"/>
          <w:sz w:val="24"/>
          <w:szCs w:val="24"/>
        </w:rPr>
        <w:tab/>
        <w:t>Encouraging members to make a commitment to serving a minimum two-year term (where possible) based on member role descriptions.</w:t>
      </w:r>
    </w:p>
    <w:p w14:paraId="3285931F" w14:textId="77777777" w:rsidR="00756317" w:rsidRPr="00B83520" w:rsidRDefault="00756317" w:rsidP="00756317">
      <w:pPr>
        <w:spacing w:line="360" w:lineRule="auto"/>
        <w:ind w:left="2160" w:hanging="720"/>
        <w:rPr>
          <w:rFonts w:ascii="Arial" w:hAnsi="Arial" w:cs="Arial"/>
          <w:sz w:val="24"/>
          <w:szCs w:val="24"/>
        </w:rPr>
      </w:pPr>
      <w:r w:rsidRPr="00B83520">
        <w:rPr>
          <w:rFonts w:ascii="Arial" w:hAnsi="Arial" w:cs="Arial"/>
          <w:sz w:val="24"/>
          <w:szCs w:val="24"/>
        </w:rPr>
        <w:t xml:space="preserve">4.6.4 </w:t>
      </w:r>
      <w:r w:rsidRPr="00B83520">
        <w:rPr>
          <w:rFonts w:ascii="Arial" w:hAnsi="Arial" w:cs="Arial"/>
          <w:sz w:val="24"/>
          <w:szCs w:val="24"/>
        </w:rPr>
        <w:tab/>
        <w:t>Remunerating members for their time and work.</w:t>
      </w:r>
    </w:p>
    <w:p w14:paraId="4969D59E" w14:textId="77777777" w:rsidR="00756317" w:rsidRPr="00B83520" w:rsidRDefault="00756317" w:rsidP="00756317">
      <w:pPr>
        <w:spacing w:line="360" w:lineRule="auto"/>
        <w:ind w:left="2160" w:hanging="720"/>
        <w:rPr>
          <w:rFonts w:ascii="Arial" w:hAnsi="Arial" w:cs="Arial"/>
          <w:sz w:val="24"/>
          <w:szCs w:val="24"/>
        </w:rPr>
      </w:pPr>
      <w:r w:rsidRPr="00B83520">
        <w:rPr>
          <w:rFonts w:ascii="Arial" w:hAnsi="Arial" w:cs="Arial"/>
          <w:sz w:val="24"/>
          <w:szCs w:val="24"/>
        </w:rPr>
        <w:t>4.6.5</w:t>
      </w:r>
      <w:r w:rsidRPr="00B83520">
        <w:rPr>
          <w:rFonts w:ascii="Arial" w:hAnsi="Arial" w:cs="Arial"/>
          <w:sz w:val="24"/>
          <w:szCs w:val="24"/>
        </w:rPr>
        <w:tab/>
        <w:t xml:space="preserve">Increasing the amount of task group working to conduct more in-depth scrutiny. </w:t>
      </w:r>
    </w:p>
    <w:p w14:paraId="7C34E191" w14:textId="7A847ED6" w:rsidR="00756317" w:rsidRPr="00B83520" w:rsidRDefault="00756317" w:rsidP="00756317">
      <w:pPr>
        <w:spacing w:line="360" w:lineRule="auto"/>
        <w:ind w:left="851" w:hanging="425"/>
        <w:rPr>
          <w:rFonts w:ascii="Arial" w:hAnsi="Arial" w:cs="Arial"/>
          <w:sz w:val="24"/>
          <w:szCs w:val="24"/>
          <w:vertAlign w:val="superscript"/>
        </w:rPr>
      </w:pPr>
      <w:r w:rsidRPr="00B83520">
        <w:rPr>
          <w:rFonts w:ascii="Arial" w:hAnsi="Arial" w:cs="Arial"/>
          <w:sz w:val="24"/>
          <w:szCs w:val="24"/>
        </w:rPr>
        <w:t>4.6 The report and its recommendations were approved by the GMCA at its meeting on 24 June 2022 and the GMCA’s Constitution will be amended to reflect the changes that were agreed. The implementation of the report and its recommendations will be conducted according to the implementation plan contained within the report. The overview and scrutiny committee will take control of monitoring and evaluating its new structures and ways of working and will report back to the GMCA where necessary.</w:t>
      </w:r>
      <w:r w:rsidR="00F671DE" w:rsidRPr="00B83520">
        <w:rPr>
          <w:rFonts w:ascii="Arial" w:hAnsi="Arial" w:cs="Arial"/>
          <w:sz w:val="24"/>
          <w:szCs w:val="24"/>
        </w:rPr>
        <w:t xml:space="preserve"> The link to the full report can be found </w:t>
      </w:r>
      <w:hyperlink r:id="rId14" w:history="1">
        <w:r w:rsidR="00EF30A3" w:rsidRPr="00B83520">
          <w:rPr>
            <w:rStyle w:val="Hyperlink"/>
            <w:rFonts w:ascii="Arial" w:hAnsi="Arial" w:cs="Arial"/>
            <w:color w:val="auto"/>
            <w:sz w:val="24"/>
            <w:szCs w:val="24"/>
          </w:rPr>
          <w:t>here</w:t>
        </w:r>
      </w:hyperlink>
      <w:r w:rsidR="000407EA" w:rsidRPr="00B83520">
        <w:rPr>
          <w:rStyle w:val="FootnoteReference"/>
          <w:rFonts w:ascii="Arial" w:hAnsi="Arial" w:cs="Arial"/>
          <w:sz w:val="24"/>
          <w:szCs w:val="24"/>
        </w:rPr>
        <w:footnoteReference w:id="2"/>
      </w:r>
    </w:p>
    <w:bookmarkEnd w:id="0"/>
    <w:p w14:paraId="364E2AAD" w14:textId="77777777" w:rsidR="00807DC9" w:rsidRPr="00B83520" w:rsidRDefault="00807DC9" w:rsidP="00807DC9">
      <w:pPr>
        <w:spacing w:line="360" w:lineRule="auto"/>
        <w:ind w:left="851" w:hanging="425"/>
        <w:rPr>
          <w:rFonts w:ascii="Arial" w:hAnsi="Arial" w:cs="Arial"/>
          <w:sz w:val="24"/>
          <w:szCs w:val="24"/>
        </w:rPr>
      </w:pPr>
    </w:p>
    <w:p w14:paraId="05665000" w14:textId="77777777" w:rsidR="00F8293A" w:rsidRPr="00F728A6" w:rsidRDefault="00F8293A" w:rsidP="00A84ED0">
      <w:pPr>
        <w:pStyle w:val="Heading1"/>
        <w:spacing w:line="360" w:lineRule="auto"/>
        <w:rPr>
          <w:rFonts w:ascii="Arial" w:hAnsi="Arial" w:cs="Arial"/>
          <w:b w:val="0"/>
          <w:szCs w:val="24"/>
        </w:rPr>
      </w:pPr>
      <w:r w:rsidRPr="00F728A6">
        <w:rPr>
          <w:rFonts w:ascii="Arial" w:hAnsi="Arial" w:cs="Arial"/>
          <w:szCs w:val="24"/>
        </w:rPr>
        <w:t>SCOPE OF RESPONSIBILITY</w:t>
      </w:r>
    </w:p>
    <w:p w14:paraId="4117BADC" w14:textId="77777777" w:rsidR="00F8293A" w:rsidRPr="00F728A6" w:rsidRDefault="00F8293A" w:rsidP="00A84ED0">
      <w:pPr>
        <w:pStyle w:val="ListParagraph"/>
        <w:spacing w:line="360" w:lineRule="auto"/>
        <w:rPr>
          <w:rFonts w:ascii="Arial" w:hAnsi="Arial" w:cs="Arial"/>
          <w:sz w:val="24"/>
          <w:szCs w:val="24"/>
        </w:rPr>
      </w:pPr>
    </w:p>
    <w:p w14:paraId="46686B5D" w14:textId="471F821A" w:rsidR="00F8293A" w:rsidRPr="00F728A6" w:rsidRDefault="00F8293A" w:rsidP="00A84ED0">
      <w:pPr>
        <w:pStyle w:val="ListParagraph"/>
        <w:numPr>
          <w:ilvl w:val="1"/>
          <w:numId w:val="15"/>
        </w:numPr>
        <w:spacing w:line="360" w:lineRule="auto"/>
        <w:rPr>
          <w:rFonts w:ascii="Arial" w:hAnsi="Arial" w:cs="Arial"/>
          <w:sz w:val="24"/>
          <w:szCs w:val="24"/>
        </w:rPr>
      </w:pPr>
      <w:r w:rsidRPr="00F728A6">
        <w:rPr>
          <w:rFonts w:ascii="Arial" w:hAnsi="Arial" w:cs="Arial"/>
          <w:sz w:val="24"/>
          <w:szCs w:val="24"/>
        </w:rPr>
        <w:t xml:space="preserve">The GMCA’s Code of Corporate Governance sets out how the GMCA operates, how decisions are made and the procedures that are followed to ensure that these are efficient, transparent and accountable to local people. The Code of Corporate Governance can be found </w:t>
      </w:r>
      <w:r w:rsidR="00AD5434">
        <w:rPr>
          <w:rFonts w:ascii="Arial" w:hAnsi="Arial" w:cs="Arial"/>
          <w:sz w:val="24"/>
          <w:szCs w:val="24"/>
        </w:rPr>
        <w:t>i</w:t>
      </w:r>
      <w:r w:rsidRPr="00F728A6">
        <w:rPr>
          <w:rFonts w:ascii="Arial" w:hAnsi="Arial" w:cs="Arial"/>
          <w:sz w:val="24"/>
          <w:szCs w:val="24"/>
        </w:rPr>
        <w:t>n</w:t>
      </w:r>
      <w:r w:rsidR="00AD5434">
        <w:rPr>
          <w:rFonts w:ascii="Arial" w:hAnsi="Arial" w:cs="Arial"/>
          <w:sz w:val="24"/>
          <w:szCs w:val="24"/>
        </w:rPr>
        <w:t xml:space="preserve"> Part 7 (Section E)</w:t>
      </w:r>
      <w:r w:rsidRPr="00F728A6">
        <w:rPr>
          <w:rFonts w:ascii="Arial" w:hAnsi="Arial" w:cs="Arial"/>
          <w:sz w:val="24"/>
          <w:szCs w:val="24"/>
        </w:rPr>
        <w:t xml:space="preserve"> of the </w:t>
      </w:r>
      <w:hyperlink r:id="rId15" w:history="1">
        <w:r w:rsidRPr="00F728A6">
          <w:rPr>
            <w:rStyle w:val="Hyperlink"/>
            <w:rFonts w:ascii="Arial" w:hAnsi="Arial" w:cs="Arial"/>
            <w:sz w:val="24"/>
            <w:szCs w:val="24"/>
          </w:rPr>
          <w:t>GMCA Constitution</w:t>
        </w:r>
      </w:hyperlink>
      <w:r w:rsidRPr="00F728A6">
        <w:rPr>
          <w:rFonts w:ascii="Arial" w:hAnsi="Arial" w:cs="Arial"/>
          <w:sz w:val="24"/>
          <w:szCs w:val="24"/>
        </w:rPr>
        <w:t>.</w:t>
      </w:r>
      <w:r w:rsidRPr="00F728A6">
        <w:rPr>
          <w:rFonts w:ascii="Arial" w:hAnsi="Arial" w:cs="Arial"/>
          <w:sz w:val="24"/>
          <w:szCs w:val="24"/>
          <w:vertAlign w:val="superscript"/>
        </w:rPr>
        <w:footnoteReference w:id="3"/>
      </w:r>
    </w:p>
    <w:p w14:paraId="2EEB966B" w14:textId="77777777" w:rsidR="00F8293A" w:rsidRPr="00F728A6" w:rsidRDefault="00F8293A" w:rsidP="00A84ED0">
      <w:pPr>
        <w:pStyle w:val="ListParagraph"/>
        <w:spacing w:line="360" w:lineRule="auto"/>
        <w:rPr>
          <w:rFonts w:ascii="Arial" w:hAnsi="Arial" w:cs="Arial"/>
          <w:sz w:val="24"/>
          <w:szCs w:val="24"/>
        </w:rPr>
      </w:pPr>
    </w:p>
    <w:p w14:paraId="1EF6533A" w14:textId="0F5BFE7E" w:rsidR="00F8293A" w:rsidRPr="00F728A6" w:rsidRDefault="00F8293A" w:rsidP="00A84ED0">
      <w:pPr>
        <w:pStyle w:val="ListParagraph"/>
        <w:numPr>
          <w:ilvl w:val="1"/>
          <w:numId w:val="15"/>
        </w:numPr>
        <w:spacing w:line="360" w:lineRule="auto"/>
        <w:rPr>
          <w:rFonts w:ascii="Arial" w:hAnsi="Arial" w:cs="Arial"/>
          <w:sz w:val="24"/>
          <w:szCs w:val="24"/>
        </w:rPr>
      </w:pPr>
      <w:r w:rsidRPr="00F728A6">
        <w:rPr>
          <w:rFonts w:ascii="Arial" w:hAnsi="Arial" w:cs="Arial"/>
          <w:sz w:val="24"/>
          <w:szCs w:val="24"/>
        </w:rPr>
        <w:t xml:space="preserve">The Annual Governance Statement demonstrates how the GMCA is delivering its services in the right way in a timely, inclusive and accountable manner and will be certified by the GMCA Chief Executive and the Mayor, after consideration of the draft by the GMCA Audit Committee. GMCA’s external auditor reviews the Annual Governance Statement as part of the assessment of their value for money </w:t>
      </w:r>
      <w:r w:rsidR="009B54C8">
        <w:rPr>
          <w:rFonts w:ascii="Arial" w:hAnsi="Arial" w:cs="Arial"/>
          <w:sz w:val="24"/>
          <w:szCs w:val="24"/>
        </w:rPr>
        <w:t>responsibilities</w:t>
      </w:r>
      <w:r w:rsidRPr="00F728A6">
        <w:rPr>
          <w:rFonts w:ascii="Arial" w:hAnsi="Arial" w:cs="Arial"/>
          <w:sz w:val="24"/>
          <w:szCs w:val="24"/>
        </w:rPr>
        <w:t>.</w:t>
      </w:r>
    </w:p>
    <w:p w14:paraId="6AE38F11" w14:textId="77777777" w:rsidR="00F8293A" w:rsidRPr="00F728A6" w:rsidRDefault="00F8293A" w:rsidP="00A84ED0">
      <w:pPr>
        <w:pStyle w:val="ListParagraph"/>
        <w:spacing w:line="360" w:lineRule="auto"/>
        <w:rPr>
          <w:rFonts w:ascii="Arial" w:hAnsi="Arial" w:cs="Arial"/>
          <w:sz w:val="24"/>
          <w:szCs w:val="24"/>
        </w:rPr>
      </w:pPr>
    </w:p>
    <w:p w14:paraId="36F46574" w14:textId="77777777" w:rsidR="00F8293A" w:rsidRPr="00F728A6" w:rsidRDefault="00F8293A" w:rsidP="00A84ED0">
      <w:pPr>
        <w:pStyle w:val="ListParagraph"/>
        <w:numPr>
          <w:ilvl w:val="1"/>
          <w:numId w:val="15"/>
        </w:numPr>
        <w:spacing w:line="360" w:lineRule="auto"/>
        <w:rPr>
          <w:rFonts w:ascii="Arial" w:hAnsi="Arial" w:cs="Arial"/>
          <w:sz w:val="24"/>
          <w:szCs w:val="24"/>
        </w:rPr>
      </w:pPr>
      <w:r w:rsidRPr="00F728A6">
        <w:rPr>
          <w:rFonts w:ascii="Arial" w:hAnsi="Arial" w:cs="Arial"/>
          <w:sz w:val="24"/>
          <w:szCs w:val="24"/>
        </w:rPr>
        <w:t>The GMCA’s governance framework comprises the legislative requirements, principles, management systems and processes – including the GMCA’s Constitution, Operating Agreement and Protocols – and cultures and values through which the Authority exercises its leadership, fulfils its functions, and by which it is held accountable for its decisions and activities.</w:t>
      </w:r>
    </w:p>
    <w:p w14:paraId="58E4EABB" w14:textId="77777777" w:rsidR="00F8293A" w:rsidRPr="00F728A6" w:rsidRDefault="00F8293A" w:rsidP="00A84ED0">
      <w:pPr>
        <w:pStyle w:val="ListParagraph"/>
        <w:spacing w:line="360" w:lineRule="auto"/>
        <w:rPr>
          <w:rFonts w:ascii="Arial" w:hAnsi="Arial" w:cs="Arial"/>
          <w:sz w:val="24"/>
          <w:szCs w:val="24"/>
        </w:rPr>
      </w:pPr>
    </w:p>
    <w:p w14:paraId="6E8C843A" w14:textId="461EC7D8" w:rsidR="003D00F8" w:rsidRPr="006A0F96" w:rsidRDefault="003D00F8" w:rsidP="006A0F96">
      <w:pPr>
        <w:pStyle w:val="ListParagraph"/>
        <w:numPr>
          <w:ilvl w:val="1"/>
          <w:numId w:val="15"/>
        </w:numPr>
        <w:spacing w:line="360" w:lineRule="auto"/>
        <w:rPr>
          <w:rFonts w:ascii="Arial" w:hAnsi="Arial" w:cs="Arial"/>
          <w:sz w:val="24"/>
          <w:szCs w:val="24"/>
        </w:rPr>
      </w:pPr>
      <w:r w:rsidRPr="00F728A6">
        <w:rPr>
          <w:rFonts w:ascii="Arial" w:hAnsi="Arial" w:cs="Arial"/>
          <w:sz w:val="24"/>
          <w:szCs w:val="24"/>
        </w:rPr>
        <w:t>The following sections of this document describe how the GMCA fulfils the requirements set out in the seven principles of good governance.</w:t>
      </w:r>
    </w:p>
    <w:p w14:paraId="1FB98E6C" w14:textId="77777777" w:rsidR="00014183" w:rsidRPr="00F728A6" w:rsidRDefault="00014183" w:rsidP="00A84ED0">
      <w:pPr>
        <w:pStyle w:val="ListParagraph"/>
        <w:spacing w:line="360" w:lineRule="auto"/>
        <w:rPr>
          <w:rFonts w:ascii="Arial" w:hAnsi="Arial" w:cs="Arial"/>
          <w:sz w:val="24"/>
          <w:szCs w:val="24"/>
        </w:rPr>
      </w:pPr>
    </w:p>
    <w:p w14:paraId="2C9987B3" w14:textId="254D5898" w:rsidR="00014183" w:rsidRPr="00F728A6" w:rsidRDefault="00014183" w:rsidP="00A84ED0">
      <w:pPr>
        <w:pStyle w:val="Heading1"/>
        <w:spacing w:line="360" w:lineRule="auto"/>
        <w:rPr>
          <w:rFonts w:ascii="Arial" w:hAnsi="Arial" w:cs="Arial"/>
          <w:b w:val="0"/>
          <w:szCs w:val="24"/>
        </w:rPr>
      </w:pPr>
      <w:r w:rsidRPr="00F728A6">
        <w:rPr>
          <w:rFonts w:ascii="Arial" w:hAnsi="Arial" w:cs="Arial"/>
          <w:szCs w:val="24"/>
        </w:rPr>
        <w:t xml:space="preserve">GOVERNANCE REVIEW ACTIVITY </w:t>
      </w:r>
      <w:r w:rsidR="00AF5FDE">
        <w:rPr>
          <w:rFonts w:ascii="Arial" w:hAnsi="Arial" w:cs="Arial"/>
          <w:szCs w:val="24"/>
        </w:rPr>
        <w:t>20</w:t>
      </w:r>
      <w:r w:rsidR="00163687">
        <w:rPr>
          <w:rFonts w:ascii="Arial" w:hAnsi="Arial" w:cs="Arial"/>
          <w:szCs w:val="24"/>
        </w:rPr>
        <w:t>21</w:t>
      </w:r>
      <w:r w:rsidR="00AF5FDE">
        <w:rPr>
          <w:rFonts w:ascii="Arial" w:hAnsi="Arial" w:cs="Arial"/>
          <w:szCs w:val="24"/>
        </w:rPr>
        <w:t>/</w:t>
      </w:r>
      <w:r w:rsidR="00163687">
        <w:rPr>
          <w:rFonts w:ascii="Arial" w:hAnsi="Arial" w:cs="Arial"/>
          <w:szCs w:val="24"/>
        </w:rPr>
        <w:t>22</w:t>
      </w:r>
    </w:p>
    <w:p w14:paraId="18F795ED" w14:textId="77777777" w:rsidR="00014183" w:rsidRPr="00F728A6" w:rsidRDefault="00014183" w:rsidP="00A84ED0">
      <w:pPr>
        <w:spacing w:after="0" w:line="360" w:lineRule="auto"/>
        <w:ind w:left="360"/>
        <w:rPr>
          <w:rFonts w:ascii="Arial" w:hAnsi="Arial" w:cs="Arial"/>
          <w:sz w:val="24"/>
          <w:szCs w:val="24"/>
        </w:rPr>
      </w:pPr>
    </w:p>
    <w:p w14:paraId="6D3F6BE7" w14:textId="77777777" w:rsidR="00014183" w:rsidRPr="00F728A6" w:rsidRDefault="00014183" w:rsidP="00A84ED0">
      <w:pPr>
        <w:spacing w:after="0" w:line="360" w:lineRule="auto"/>
        <w:ind w:left="360" w:firstLine="360"/>
        <w:rPr>
          <w:rFonts w:ascii="Arial" w:hAnsi="Arial" w:cs="Arial"/>
          <w:b/>
          <w:bCs/>
          <w:iCs/>
          <w:sz w:val="24"/>
          <w:szCs w:val="24"/>
        </w:rPr>
      </w:pPr>
      <w:r w:rsidRPr="00F728A6">
        <w:rPr>
          <w:rFonts w:ascii="Arial" w:hAnsi="Arial" w:cs="Arial"/>
          <w:b/>
          <w:bCs/>
          <w:iCs/>
          <w:sz w:val="24"/>
          <w:szCs w:val="24"/>
        </w:rPr>
        <w:t>GMCA Audit Committee and GM Joint Audit Panel</w:t>
      </w:r>
    </w:p>
    <w:p w14:paraId="351B6FB6" w14:textId="77777777" w:rsidR="00014183" w:rsidRPr="00F728A6" w:rsidRDefault="00014183" w:rsidP="00A84ED0">
      <w:pPr>
        <w:spacing w:after="0" w:line="360" w:lineRule="auto"/>
        <w:ind w:left="360"/>
        <w:rPr>
          <w:rFonts w:ascii="Arial" w:hAnsi="Arial" w:cs="Arial"/>
          <w:sz w:val="24"/>
          <w:szCs w:val="24"/>
        </w:rPr>
      </w:pPr>
    </w:p>
    <w:p w14:paraId="78995714" w14:textId="10B81FFB" w:rsidR="00014183" w:rsidRPr="00F728A6" w:rsidRDefault="00014183" w:rsidP="00A84ED0">
      <w:pPr>
        <w:pStyle w:val="ListParagraph"/>
        <w:numPr>
          <w:ilvl w:val="1"/>
          <w:numId w:val="16"/>
        </w:numPr>
        <w:spacing w:line="360" w:lineRule="auto"/>
        <w:rPr>
          <w:rFonts w:ascii="Arial" w:hAnsi="Arial" w:cs="Arial"/>
          <w:sz w:val="24"/>
          <w:szCs w:val="24"/>
        </w:rPr>
      </w:pPr>
      <w:r w:rsidRPr="00F728A6">
        <w:rPr>
          <w:rFonts w:ascii="Arial" w:hAnsi="Arial" w:cs="Arial"/>
          <w:sz w:val="24"/>
          <w:szCs w:val="24"/>
        </w:rPr>
        <w:t>The GMCA Audit Committee is responsible for overseeing the effective operation of the systems of governance including risk management, internal control, and treasury management.  It is a legal requirement for the GMCA to have an Audit Committee as this also ensures a high standard of openness and tr</w:t>
      </w:r>
      <w:r w:rsidR="002646A0" w:rsidRPr="00F728A6">
        <w:rPr>
          <w:rFonts w:ascii="Arial" w:hAnsi="Arial" w:cs="Arial"/>
          <w:sz w:val="24"/>
          <w:szCs w:val="24"/>
        </w:rPr>
        <w:t xml:space="preserve">ansparency.  The Committee met </w:t>
      </w:r>
      <w:r w:rsidR="00D17C2C">
        <w:rPr>
          <w:rFonts w:ascii="Arial" w:hAnsi="Arial" w:cs="Arial"/>
          <w:sz w:val="24"/>
          <w:szCs w:val="24"/>
        </w:rPr>
        <w:t xml:space="preserve">six </w:t>
      </w:r>
      <w:r w:rsidRPr="00F728A6">
        <w:rPr>
          <w:rFonts w:ascii="Arial" w:hAnsi="Arial" w:cs="Arial"/>
          <w:sz w:val="24"/>
          <w:szCs w:val="24"/>
        </w:rPr>
        <w:t xml:space="preserve">times during </w:t>
      </w:r>
      <w:r w:rsidR="00D17C2C">
        <w:rPr>
          <w:rFonts w:ascii="Arial" w:hAnsi="Arial" w:cs="Arial"/>
          <w:sz w:val="24"/>
          <w:szCs w:val="24"/>
        </w:rPr>
        <w:t xml:space="preserve">2021/22 </w:t>
      </w:r>
      <w:r w:rsidRPr="00F728A6">
        <w:rPr>
          <w:rFonts w:ascii="Arial" w:hAnsi="Arial" w:cs="Arial"/>
          <w:sz w:val="24"/>
          <w:szCs w:val="24"/>
        </w:rPr>
        <w:t>and discussed a range of matters including the Risk Strategy &amp; Register, the Treasury Management Strategy Statement &amp; Activities and the Statement of Accounts for the GMCA and associate bodies</w:t>
      </w:r>
      <w:r w:rsidR="00870547">
        <w:rPr>
          <w:rFonts w:ascii="Arial" w:hAnsi="Arial" w:cs="Arial"/>
          <w:sz w:val="24"/>
          <w:szCs w:val="24"/>
        </w:rPr>
        <w:t xml:space="preserve"> – additionally, the Committee also </w:t>
      </w:r>
      <w:r w:rsidR="00870547" w:rsidRPr="00B83520">
        <w:rPr>
          <w:rFonts w:ascii="Arial" w:hAnsi="Arial" w:cs="Arial"/>
          <w:sz w:val="24"/>
          <w:szCs w:val="24"/>
        </w:rPr>
        <w:t>receive</w:t>
      </w:r>
      <w:r w:rsidR="00325C25" w:rsidRPr="00B83520">
        <w:rPr>
          <w:rFonts w:ascii="Arial" w:hAnsi="Arial" w:cs="Arial"/>
          <w:sz w:val="24"/>
          <w:szCs w:val="24"/>
        </w:rPr>
        <w:t>d</w:t>
      </w:r>
      <w:r w:rsidR="00870547" w:rsidRPr="00B83520">
        <w:rPr>
          <w:rFonts w:ascii="Arial" w:hAnsi="Arial" w:cs="Arial"/>
          <w:sz w:val="24"/>
          <w:szCs w:val="24"/>
        </w:rPr>
        <w:t xml:space="preserve"> and consider</w:t>
      </w:r>
      <w:r w:rsidR="00325C25" w:rsidRPr="00B83520">
        <w:rPr>
          <w:rFonts w:ascii="Arial" w:hAnsi="Arial" w:cs="Arial"/>
          <w:sz w:val="24"/>
          <w:szCs w:val="24"/>
        </w:rPr>
        <w:t>ed</w:t>
      </w:r>
      <w:r w:rsidR="00870547" w:rsidRPr="00B83520">
        <w:rPr>
          <w:rFonts w:ascii="Arial" w:hAnsi="Arial" w:cs="Arial"/>
          <w:sz w:val="24"/>
          <w:szCs w:val="24"/>
        </w:rPr>
        <w:t xml:space="preserve"> the findings of both internal and external audit.</w:t>
      </w:r>
      <w:r w:rsidR="00842C4A" w:rsidRPr="00B83520">
        <w:rPr>
          <w:rFonts w:ascii="Arial" w:hAnsi="Arial" w:cs="Arial"/>
          <w:sz w:val="24"/>
          <w:szCs w:val="24"/>
        </w:rPr>
        <w:t xml:space="preserve"> Matters to be considered during 2022/23 will include </w:t>
      </w:r>
      <w:r w:rsidR="00F55EB4" w:rsidRPr="00B83520">
        <w:rPr>
          <w:rFonts w:ascii="Arial" w:hAnsi="Arial" w:cs="Arial"/>
          <w:sz w:val="24"/>
          <w:szCs w:val="24"/>
        </w:rPr>
        <w:t xml:space="preserve">a review and refresh of the GMCA’s Counter Fraud </w:t>
      </w:r>
      <w:r w:rsidR="004946A5" w:rsidRPr="00B83520">
        <w:rPr>
          <w:rFonts w:ascii="Arial" w:hAnsi="Arial" w:cs="Arial"/>
          <w:sz w:val="24"/>
          <w:szCs w:val="24"/>
        </w:rPr>
        <w:t xml:space="preserve">Policies and a review of the Local Government </w:t>
      </w:r>
      <w:r w:rsidR="00DE5476" w:rsidRPr="00B83520">
        <w:rPr>
          <w:rFonts w:ascii="Arial" w:hAnsi="Arial" w:cs="Arial"/>
          <w:sz w:val="24"/>
          <w:szCs w:val="24"/>
        </w:rPr>
        <w:t>Transparency Code to ensure that the GMCA complies with its requirements.</w:t>
      </w:r>
      <w:r w:rsidR="00F55EB4" w:rsidRPr="00B83520">
        <w:rPr>
          <w:rFonts w:ascii="Arial" w:hAnsi="Arial" w:cs="Arial"/>
          <w:sz w:val="24"/>
          <w:szCs w:val="24"/>
        </w:rPr>
        <w:t xml:space="preserve"> </w:t>
      </w:r>
    </w:p>
    <w:p w14:paraId="2DAEA2C9" w14:textId="77777777" w:rsidR="00014183" w:rsidRPr="00F728A6" w:rsidRDefault="00014183" w:rsidP="00A84ED0">
      <w:pPr>
        <w:pStyle w:val="ListParagraph"/>
        <w:spacing w:line="360" w:lineRule="auto"/>
        <w:rPr>
          <w:rFonts w:ascii="Arial" w:hAnsi="Arial" w:cs="Arial"/>
          <w:sz w:val="24"/>
          <w:szCs w:val="24"/>
        </w:rPr>
      </w:pPr>
    </w:p>
    <w:p w14:paraId="1FA7D110" w14:textId="2E643E39" w:rsidR="00014183" w:rsidRPr="00F728A6" w:rsidRDefault="00014183" w:rsidP="00A84ED0">
      <w:pPr>
        <w:pStyle w:val="ListParagraph"/>
        <w:numPr>
          <w:ilvl w:val="1"/>
          <w:numId w:val="16"/>
        </w:numPr>
        <w:spacing w:line="360" w:lineRule="auto"/>
        <w:rPr>
          <w:rFonts w:ascii="Arial" w:hAnsi="Arial" w:cs="Arial"/>
          <w:sz w:val="24"/>
          <w:szCs w:val="24"/>
        </w:rPr>
      </w:pPr>
      <w:r w:rsidRPr="00F728A6">
        <w:rPr>
          <w:rFonts w:ascii="Arial" w:hAnsi="Arial" w:cs="Arial"/>
          <w:sz w:val="24"/>
          <w:szCs w:val="24"/>
        </w:rPr>
        <w:t>The GMCA Audit Committee oversees all aspects of</w:t>
      </w:r>
      <w:r w:rsidR="00DB133D">
        <w:rPr>
          <w:rFonts w:ascii="Arial" w:hAnsi="Arial" w:cs="Arial"/>
          <w:sz w:val="24"/>
          <w:szCs w:val="24"/>
        </w:rPr>
        <w:t xml:space="preserve"> the</w:t>
      </w:r>
      <w:r w:rsidRPr="00F728A6">
        <w:rPr>
          <w:rFonts w:ascii="Arial" w:hAnsi="Arial" w:cs="Arial"/>
          <w:sz w:val="24"/>
          <w:szCs w:val="24"/>
        </w:rPr>
        <w:t xml:space="preserve"> GMCA including Mayoral functions. In line with the Home Office Financial Management Code of Practice. The Mayor has also established a Greater Manchester Joint Audit Panel which oversees the control environment of the Chief Constable and the GMCA (Police and Crime) functions, performing the functionality of an Audit Committee. The Panel assists the Mayor in discharging his statutory </w:t>
      </w:r>
      <w:r w:rsidRPr="00F728A6">
        <w:rPr>
          <w:rFonts w:ascii="Arial" w:hAnsi="Arial" w:cs="Arial"/>
          <w:sz w:val="24"/>
          <w:szCs w:val="24"/>
        </w:rPr>
        <w:lastRenderedPageBreak/>
        <w:t xml:space="preserve">responsibilities to hold the Chief Constable to account and to help deliver an effective policing service.  To minimise duplication and bureaucracy and to maximise value for money shared internal audit arrangements are in place to support the Mayor and the Chief Constable. The GMCA Audit </w:t>
      </w:r>
      <w:r w:rsidR="00BE3E93" w:rsidRPr="00F728A6">
        <w:rPr>
          <w:rFonts w:ascii="Arial" w:hAnsi="Arial" w:cs="Arial"/>
          <w:sz w:val="24"/>
          <w:szCs w:val="24"/>
        </w:rPr>
        <w:t>C</w:t>
      </w:r>
      <w:r w:rsidRPr="00F728A6">
        <w:rPr>
          <w:rFonts w:ascii="Arial" w:hAnsi="Arial" w:cs="Arial"/>
          <w:sz w:val="24"/>
          <w:szCs w:val="24"/>
        </w:rPr>
        <w:t>ommittee receives the minutes of the Audit Panel as part of its agenda</w:t>
      </w:r>
      <w:r w:rsidR="00C15CF1">
        <w:rPr>
          <w:rFonts w:ascii="Arial" w:hAnsi="Arial" w:cs="Arial"/>
          <w:sz w:val="24"/>
          <w:szCs w:val="24"/>
        </w:rPr>
        <w:t xml:space="preserve"> and receives the annual report of the Chair of the Joint Audit Panel</w:t>
      </w:r>
      <w:r w:rsidRPr="00F728A6">
        <w:rPr>
          <w:rFonts w:ascii="Arial" w:hAnsi="Arial" w:cs="Arial"/>
          <w:sz w:val="24"/>
          <w:szCs w:val="24"/>
        </w:rPr>
        <w:t>.</w:t>
      </w:r>
    </w:p>
    <w:p w14:paraId="040C16B4" w14:textId="77777777" w:rsidR="00014183" w:rsidRPr="00F728A6" w:rsidRDefault="00014183" w:rsidP="00A84ED0">
      <w:pPr>
        <w:pStyle w:val="ListParagraph"/>
        <w:spacing w:line="360" w:lineRule="auto"/>
        <w:rPr>
          <w:rFonts w:ascii="Arial" w:hAnsi="Arial" w:cs="Arial"/>
          <w:sz w:val="24"/>
          <w:szCs w:val="24"/>
        </w:rPr>
      </w:pPr>
    </w:p>
    <w:p w14:paraId="5ECF9A3B" w14:textId="1F087DFE" w:rsidR="00014183" w:rsidRDefault="00014183" w:rsidP="00807DC9">
      <w:pPr>
        <w:pStyle w:val="ListParagraph"/>
        <w:spacing w:before="240" w:line="360" w:lineRule="auto"/>
        <w:rPr>
          <w:rFonts w:ascii="Arial" w:hAnsi="Arial" w:cs="Arial"/>
          <w:b/>
          <w:bCs/>
          <w:iCs/>
          <w:sz w:val="24"/>
          <w:szCs w:val="24"/>
        </w:rPr>
      </w:pPr>
      <w:r w:rsidRPr="00F728A6">
        <w:rPr>
          <w:rFonts w:ascii="Arial" w:hAnsi="Arial" w:cs="Arial"/>
          <w:b/>
          <w:bCs/>
          <w:iCs/>
          <w:sz w:val="24"/>
          <w:szCs w:val="24"/>
        </w:rPr>
        <w:t xml:space="preserve">Head of Audit and </w:t>
      </w:r>
      <w:r w:rsidR="00BF777B" w:rsidRPr="00F728A6">
        <w:rPr>
          <w:rFonts w:ascii="Arial" w:hAnsi="Arial" w:cs="Arial"/>
          <w:b/>
          <w:bCs/>
          <w:iCs/>
          <w:sz w:val="24"/>
          <w:szCs w:val="24"/>
        </w:rPr>
        <w:t xml:space="preserve">Assurance </w:t>
      </w:r>
      <w:r w:rsidRPr="00F728A6">
        <w:rPr>
          <w:rFonts w:ascii="Arial" w:hAnsi="Arial" w:cs="Arial"/>
          <w:b/>
          <w:bCs/>
          <w:iCs/>
          <w:sz w:val="24"/>
          <w:szCs w:val="24"/>
        </w:rPr>
        <w:t xml:space="preserve">Annual Opinion </w:t>
      </w:r>
      <w:r w:rsidR="00505904">
        <w:rPr>
          <w:rFonts w:ascii="Arial" w:hAnsi="Arial" w:cs="Arial"/>
          <w:b/>
          <w:bCs/>
          <w:iCs/>
          <w:sz w:val="24"/>
          <w:szCs w:val="24"/>
        </w:rPr>
        <w:t>2021</w:t>
      </w:r>
      <w:r w:rsidR="00AF5FDE">
        <w:rPr>
          <w:rFonts w:ascii="Arial" w:hAnsi="Arial" w:cs="Arial"/>
          <w:b/>
          <w:bCs/>
          <w:iCs/>
          <w:sz w:val="24"/>
          <w:szCs w:val="24"/>
        </w:rPr>
        <w:t>/</w:t>
      </w:r>
      <w:r w:rsidR="00505904">
        <w:rPr>
          <w:rFonts w:ascii="Arial" w:hAnsi="Arial" w:cs="Arial"/>
          <w:b/>
          <w:bCs/>
          <w:iCs/>
          <w:sz w:val="24"/>
          <w:szCs w:val="24"/>
        </w:rPr>
        <w:t>22</w:t>
      </w:r>
    </w:p>
    <w:p w14:paraId="71004F6B" w14:textId="77777777" w:rsidR="00807DC9" w:rsidRPr="00F728A6" w:rsidRDefault="00807DC9" w:rsidP="00807DC9">
      <w:pPr>
        <w:pStyle w:val="ListParagraph"/>
        <w:spacing w:before="240" w:after="0" w:line="360" w:lineRule="auto"/>
        <w:rPr>
          <w:rFonts w:ascii="Arial" w:hAnsi="Arial" w:cs="Arial"/>
          <w:b/>
          <w:bCs/>
          <w:iCs/>
          <w:sz w:val="24"/>
          <w:szCs w:val="24"/>
        </w:rPr>
      </w:pPr>
    </w:p>
    <w:p w14:paraId="164180EA" w14:textId="5EC33B98" w:rsidR="00C15CF1" w:rsidRPr="00B83520" w:rsidRDefault="00505904" w:rsidP="00807DC9">
      <w:pPr>
        <w:pStyle w:val="ListParagraph"/>
        <w:numPr>
          <w:ilvl w:val="1"/>
          <w:numId w:val="16"/>
        </w:numPr>
        <w:spacing w:before="240" w:line="360" w:lineRule="auto"/>
        <w:rPr>
          <w:rFonts w:ascii="Arial" w:hAnsi="Arial" w:cs="Arial"/>
          <w:sz w:val="24"/>
          <w:szCs w:val="24"/>
          <w:lang w:val="en-US"/>
        </w:rPr>
      </w:pPr>
      <w:r w:rsidRPr="00B83520">
        <w:rPr>
          <w:rFonts w:ascii="Arial" w:hAnsi="Arial" w:cs="Arial"/>
          <w:sz w:val="24"/>
          <w:szCs w:val="24"/>
        </w:rPr>
        <w:t>Based on the work undertaken by Internal Audit in respect of 2021/22 the opinion of the Head of Internal Audit is that moderate assurance is provided on the overall adequacy and effectiveness of GMCA’s framework of governance, risk management and internal control. This opinion is based upon the findings of the audit work undertaken during the year. The opinion is reflective of the progress made during the year, particularly in relation to the evolving maturity of risk management arrangements in place within GMCA and in the development of the performance management framework, including the business plan and associated periodic reporting against milestones and metrics within it. </w:t>
      </w:r>
    </w:p>
    <w:p w14:paraId="2D802D5C" w14:textId="77777777" w:rsidR="00807DC9" w:rsidRPr="00807DC9" w:rsidRDefault="00807DC9" w:rsidP="00807DC9">
      <w:pPr>
        <w:pStyle w:val="ListParagraph"/>
        <w:spacing w:line="360" w:lineRule="auto"/>
        <w:ind w:left="786"/>
        <w:rPr>
          <w:rFonts w:ascii="Arial" w:hAnsi="Arial" w:cs="Arial"/>
          <w:sz w:val="24"/>
          <w:szCs w:val="24"/>
          <w:lang w:val="en-US"/>
        </w:rPr>
      </w:pPr>
    </w:p>
    <w:p w14:paraId="7793C6A8" w14:textId="2FF2F22D" w:rsidR="00014183" w:rsidRPr="00F728A6" w:rsidRDefault="0035292F" w:rsidP="00A84ED0">
      <w:pPr>
        <w:pStyle w:val="ListParagraph"/>
        <w:spacing w:line="360" w:lineRule="auto"/>
        <w:rPr>
          <w:rFonts w:ascii="Arial" w:hAnsi="Arial" w:cs="Arial"/>
          <w:b/>
          <w:sz w:val="24"/>
          <w:szCs w:val="24"/>
        </w:rPr>
      </w:pPr>
      <w:r w:rsidRPr="00F728A6">
        <w:rPr>
          <w:rFonts w:ascii="Arial" w:hAnsi="Arial" w:cs="Arial"/>
          <w:b/>
          <w:sz w:val="24"/>
          <w:szCs w:val="24"/>
        </w:rPr>
        <w:t>Annual Review of the System of Internal Audit 20</w:t>
      </w:r>
      <w:r w:rsidR="00AF5FDE">
        <w:rPr>
          <w:rFonts w:ascii="Arial" w:hAnsi="Arial" w:cs="Arial"/>
          <w:b/>
          <w:sz w:val="24"/>
          <w:szCs w:val="24"/>
        </w:rPr>
        <w:t>20/21</w:t>
      </w:r>
    </w:p>
    <w:p w14:paraId="7B391E4D" w14:textId="77777777" w:rsidR="0035292F" w:rsidRPr="00F728A6" w:rsidRDefault="0035292F" w:rsidP="00A84ED0">
      <w:pPr>
        <w:pStyle w:val="ListParagraph"/>
        <w:spacing w:line="360" w:lineRule="auto"/>
        <w:rPr>
          <w:rFonts w:ascii="Arial" w:hAnsi="Arial" w:cs="Arial"/>
          <w:b/>
          <w:sz w:val="24"/>
          <w:szCs w:val="24"/>
        </w:rPr>
      </w:pPr>
    </w:p>
    <w:p w14:paraId="594C792A" w14:textId="65B80645" w:rsidR="0035292F" w:rsidRPr="00B83520" w:rsidRDefault="00DF23CA" w:rsidP="00807DC9">
      <w:pPr>
        <w:pStyle w:val="ListParagraph"/>
        <w:numPr>
          <w:ilvl w:val="1"/>
          <w:numId w:val="22"/>
        </w:numPr>
        <w:spacing w:line="360" w:lineRule="auto"/>
        <w:rPr>
          <w:rFonts w:ascii="Arial" w:hAnsi="Arial" w:cs="Arial"/>
          <w:sz w:val="24"/>
          <w:szCs w:val="24"/>
        </w:rPr>
      </w:pPr>
      <w:r w:rsidRPr="00B83520">
        <w:rPr>
          <w:rFonts w:ascii="Arial" w:hAnsi="Arial" w:cs="Arial"/>
          <w:sz w:val="24"/>
          <w:szCs w:val="24"/>
          <w:lang w:val="en-US"/>
        </w:rPr>
        <w:t>An external quality assessment (EQA) of the Internal Audit Function was undertaken in 2021/22. The conclusion would be that overall, the service complies with PSIAS.  A Quality Assurance and Improvement Programme (QAIP) has been implemented within the Internal Audit Team and an Internal Audit Effectiveness Plan developed as a result of the assessment, which will allow for monitoring the progress of the actions agreed as part of the EQA and assist in the ongoing evaluation of the effectiveness of the team moving forwards.</w:t>
      </w:r>
    </w:p>
    <w:p w14:paraId="577196B3" w14:textId="6D5413B9" w:rsidR="00387EC0" w:rsidRDefault="00387EC0" w:rsidP="00A84ED0">
      <w:pPr>
        <w:spacing w:after="0" w:line="360" w:lineRule="auto"/>
        <w:rPr>
          <w:rFonts w:ascii="Arial" w:hAnsi="Arial" w:cs="Arial"/>
          <w:sz w:val="24"/>
          <w:szCs w:val="24"/>
        </w:rPr>
      </w:pPr>
    </w:p>
    <w:p w14:paraId="4D859E3C" w14:textId="1A1451B8" w:rsidR="00B83520" w:rsidRDefault="00B83520" w:rsidP="00A84ED0">
      <w:pPr>
        <w:spacing w:after="0" w:line="360" w:lineRule="auto"/>
        <w:rPr>
          <w:rFonts w:ascii="Arial" w:hAnsi="Arial" w:cs="Arial"/>
          <w:sz w:val="24"/>
          <w:szCs w:val="24"/>
        </w:rPr>
      </w:pPr>
    </w:p>
    <w:p w14:paraId="188FC53B" w14:textId="77777777" w:rsidR="00B83520" w:rsidRPr="00F728A6" w:rsidRDefault="00B83520" w:rsidP="00A84ED0">
      <w:pPr>
        <w:spacing w:after="0" w:line="360" w:lineRule="auto"/>
        <w:rPr>
          <w:rFonts w:ascii="Arial" w:hAnsi="Arial" w:cs="Arial"/>
          <w:sz w:val="24"/>
          <w:szCs w:val="24"/>
        </w:rPr>
      </w:pPr>
    </w:p>
    <w:p w14:paraId="3BAF42EB" w14:textId="77777777" w:rsidR="0035292F" w:rsidRPr="00F728A6" w:rsidRDefault="0035292F" w:rsidP="00A84ED0">
      <w:pPr>
        <w:spacing w:after="0" w:line="360" w:lineRule="auto"/>
        <w:ind w:left="720"/>
        <w:rPr>
          <w:rFonts w:ascii="Arial" w:hAnsi="Arial" w:cs="Arial"/>
          <w:b/>
          <w:sz w:val="24"/>
          <w:szCs w:val="24"/>
        </w:rPr>
      </w:pPr>
      <w:r w:rsidRPr="00F728A6">
        <w:rPr>
          <w:rFonts w:ascii="Arial" w:hAnsi="Arial" w:cs="Arial"/>
          <w:b/>
          <w:sz w:val="24"/>
          <w:szCs w:val="24"/>
        </w:rPr>
        <w:lastRenderedPageBreak/>
        <w:t>GMCA Standards Committee</w:t>
      </w:r>
    </w:p>
    <w:p w14:paraId="4DA70ECE" w14:textId="77777777" w:rsidR="0035292F" w:rsidRPr="00F728A6" w:rsidRDefault="0035292F" w:rsidP="00A84ED0">
      <w:pPr>
        <w:spacing w:after="0" w:line="360" w:lineRule="auto"/>
        <w:ind w:left="720"/>
        <w:rPr>
          <w:rFonts w:ascii="Arial" w:hAnsi="Arial" w:cs="Arial"/>
          <w:b/>
          <w:sz w:val="24"/>
          <w:szCs w:val="24"/>
        </w:rPr>
      </w:pPr>
    </w:p>
    <w:p w14:paraId="1CEFE215" w14:textId="282A05BE" w:rsidR="00014183" w:rsidRPr="00F728A6" w:rsidRDefault="0035292F" w:rsidP="00807DC9">
      <w:pPr>
        <w:pStyle w:val="ListParagraph"/>
        <w:numPr>
          <w:ilvl w:val="1"/>
          <w:numId w:val="22"/>
        </w:numPr>
        <w:spacing w:after="0" w:line="360" w:lineRule="auto"/>
        <w:rPr>
          <w:rFonts w:ascii="Arial" w:hAnsi="Arial" w:cs="Arial"/>
          <w:sz w:val="24"/>
          <w:szCs w:val="24"/>
        </w:rPr>
      </w:pPr>
      <w:r w:rsidRPr="00F728A6">
        <w:rPr>
          <w:rFonts w:ascii="Arial" w:hAnsi="Arial" w:cs="Arial"/>
          <w:sz w:val="24"/>
          <w:szCs w:val="24"/>
        </w:rPr>
        <w:t xml:space="preserve">The GMCA has a Standards Committee to deal with matters of conduct and ethical standards regarding members of the Greater Manchester Combined Authority and its committees should they </w:t>
      </w:r>
      <w:r w:rsidRPr="00B83520">
        <w:rPr>
          <w:rFonts w:ascii="Arial" w:hAnsi="Arial" w:cs="Arial"/>
          <w:sz w:val="24"/>
          <w:szCs w:val="24"/>
        </w:rPr>
        <w:t xml:space="preserve">arise.  It also provides a reviewing function for key policies in relation to the behaviour and actions of elected members whilst serving in their Greater Manchester capacities.  The Committee has considered </w:t>
      </w:r>
      <w:r w:rsidR="00165490" w:rsidRPr="00B83520">
        <w:rPr>
          <w:rFonts w:ascii="Arial" w:hAnsi="Arial" w:cs="Arial"/>
          <w:sz w:val="24"/>
          <w:szCs w:val="24"/>
        </w:rPr>
        <w:t xml:space="preserve">the LGA </w:t>
      </w:r>
      <w:r w:rsidR="00D52C16" w:rsidRPr="00B83520">
        <w:rPr>
          <w:rFonts w:ascii="Arial" w:hAnsi="Arial" w:cs="Arial"/>
          <w:sz w:val="24"/>
          <w:szCs w:val="24"/>
        </w:rPr>
        <w:t>Model Code of Conduct during 2021-22</w:t>
      </w:r>
      <w:r w:rsidR="00464083" w:rsidRPr="00B83520">
        <w:rPr>
          <w:rFonts w:ascii="Arial" w:hAnsi="Arial" w:cs="Arial"/>
          <w:sz w:val="24"/>
          <w:szCs w:val="24"/>
        </w:rPr>
        <w:t>.</w:t>
      </w:r>
      <w:r w:rsidR="00C00CB8" w:rsidRPr="00B83520">
        <w:rPr>
          <w:rFonts w:ascii="Arial" w:hAnsi="Arial" w:cs="Arial"/>
          <w:sz w:val="24"/>
          <w:szCs w:val="24"/>
        </w:rPr>
        <w:t xml:space="preserve"> During 2022-23 it was expected that the Committee would undertake reviews of re</w:t>
      </w:r>
      <w:r w:rsidR="00C07A28" w:rsidRPr="00B83520">
        <w:rPr>
          <w:rFonts w:ascii="Arial" w:hAnsi="Arial" w:cs="Arial"/>
          <w:sz w:val="24"/>
          <w:szCs w:val="24"/>
        </w:rPr>
        <w:t>freshed versions of the Code of Corporate Governance; the Officer Code of Conduct; Declarations of Interest and Gifts &amp; Hospitality.</w:t>
      </w:r>
    </w:p>
    <w:p w14:paraId="39C11306" w14:textId="51A712B7" w:rsidR="00807DC9" w:rsidRDefault="00807DC9">
      <w:pPr>
        <w:rPr>
          <w:rFonts w:ascii="Arial" w:hAnsi="Arial" w:cs="Arial"/>
          <w:sz w:val="24"/>
          <w:szCs w:val="24"/>
        </w:rPr>
      </w:pPr>
      <w:r>
        <w:rPr>
          <w:rFonts w:ascii="Arial" w:hAnsi="Arial" w:cs="Arial"/>
          <w:sz w:val="24"/>
          <w:szCs w:val="24"/>
        </w:rPr>
        <w:br w:type="page"/>
      </w:r>
    </w:p>
    <w:p w14:paraId="0B1F9180" w14:textId="2DAEEE33" w:rsidR="0096552A" w:rsidRPr="00F728A6" w:rsidRDefault="0096552A" w:rsidP="00A84ED0">
      <w:pPr>
        <w:pStyle w:val="Heading1"/>
        <w:spacing w:line="360" w:lineRule="auto"/>
        <w:rPr>
          <w:rFonts w:ascii="Arial" w:hAnsi="Arial" w:cs="Arial"/>
          <w:b w:val="0"/>
          <w:szCs w:val="24"/>
        </w:rPr>
      </w:pPr>
      <w:r w:rsidRPr="00F728A6">
        <w:rPr>
          <w:rFonts w:ascii="Arial" w:hAnsi="Arial" w:cs="Arial"/>
          <w:szCs w:val="24"/>
        </w:rPr>
        <w:lastRenderedPageBreak/>
        <w:t xml:space="preserve">PROGRESS IN ADDRESSING THE CHALLENGES IDENTIFIED IN THE </w:t>
      </w:r>
      <w:r w:rsidR="007002FC">
        <w:rPr>
          <w:rFonts w:ascii="Arial" w:hAnsi="Arial" w:cs="Arial"/>
          <w:szCs w:val="24"/>
        </w:rPr>
        <w:t>2020</w:t>
      </w:r>
      <w:r w:rsidR="00AF5FDE">
        <w:rPr>
          <w:rFonts w:ascii="Arial" w:hAnsi="Arial" w:cs="Arial"/>
          <w:szCs w:val="24"/>
        </w:rPr>
        <w:t>/</w:t>
      </w:r>
      <w:r w:rsidR="007002FC">
        <w:rPr>
          <w:rFonts w:ascii="Arial" w:hAnsi="Arial" w:cs="Arial"/>
          <w:szCs w:val="24"/>
        </w:rPr>
        <w:t>21</w:t>
      </w:r>
      <w:r w:rsidR="007002FC" w:rsidRPr="00F728A6">
        <w:rPr>
          <w:rFonts w:ascii="Arial" w:hAnsi="Arial" w:cs="Arial"/>
          <w:szCs w:val="24"/>
        </w:rPr>
        <w:t xml:space="preserve"> </w:t>
      </w:r>
      <w:r w:rsidRPr="00F728A6">
        <w:rPr>
          <w:rFonts w:ascii="Arial" w:hAnsi="Arial" w:cs="Arial"/>
          <w:szCs w:val="24"/>
        </w:rPr>
        <w:t>ANNUAL GOVERNANCE STATEMENT</w:t>
      </w:r>
    </w:p>
    <w:p w14:paraId="551D8981" w14:textId="77777777" w:rsidR="0096552A" w:rsidRPr="00F728A6" w:rsidRDefault="0096552A" w:rsidP="00A84ED0">
      <w:pPr>
        <w:pStyle w:val="ListParagraph"/>
        <w:spacing w:line="360" w:lineRule="auto"/>
        <w:rPr>
          <w:rFonts w:ascii="Arial" w:hAnsi="Arial" w:cs="Arial"/>
          <w:b/>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059"/>
      </w:tblGrid>
      <w:tr w:rsidR="0096552A" w:rsidRPr="00F728A6" w14:paraId="36BF77AF" w14:textId="77777777" w:rsidTr="0096552A">
        <w:tc>
          <w:tcPr>
            <w:tcW w:w="4253" w:type="dxa"/>
            <w:shd w:val="clear" w:color="auto" w:fill="auto"/>
          </w:tcPr>
          <w:p w14:paraId="693107EE" w14:textId="5D6AED11" w:rsidR="0096552A" w:rsidRPr="00F728A6" w:rsidRDefault="0096552A" w:rsidP="00A84ED0">
            <w:pPr>
              <w:spacing w:after="0" w:line="360" w:lineRule="auto"/>
              <w:rPr>
                <w:rFonts w:ascii="Arial" w:eastAsia="Calibri" w:hAnsi="Arial" w:cs="Arial"/>
                <w:b/>
                <w:sz w:val="24"/>
                <w:szCs w:val="24"/>
                <w:lang w:eastAsia="en-GB"/>
              </w:rPr>
            </w:pPr>
            <w:r w:rsidRPr="00F728A6">
              <w:rPr>
                <w:rFonts w:ascii="Arial" w:eastAsia="Calibri" w:hAnsi="Arial" w:cs="Arial"/>
                <w:b/>
                <w:sz w:val="24"/>
                <w:szCs w:val="24"/>
                <w:lang w:eastAsia="en-GB"/>
              </w:rPr>
              <w:t xml:space="preserve">Action Identified in </w:t>
            </w:r>
            <w:r w:rsidR="00AF5FDE">
              <w:rPr>
                <w:rFonts w:ascii="Arial" w:eastAsia="Calibri" w:hAnsi="Arial" w:cs="Arial"/>
                <w:b/>
                <w:sz w:val="24"/>
                <w:szCs w:val="24"/>
                <w:lang w:eastAsia="en-GB"/>
              </w:rPr>
              <w:t>20</w:t>
            </w:r>
            <w:r w:rsidR="007002FC">
              <w:rPr>
                <w:rFonts w:ascii="Arial" w:eastAsia="Calibri" w:hAnsi="Arial" w:cs="Arial"/>
                <w:b/>
                <w:sz w:val="24"/>
                <w:szCs w:val="24"/>
                <w:lang w:eastAsia="en-GB"/>
              </w:rPr>
              <w:t>20</w:t>
            </w:r>
            <w:r w:rsidR="000F2A15">
              <w:rPr>
                <w:rFonts w:ascii="Arial" w:eastAsia="Calibri" w:hAnsi="Arial" w:cs="Arial"/>
                <w:b/>
                <w:sz w:val="24"/>
                <w:szCs w:val="24"/>
                <w:lang w:eastAsia="en-GB"/>
              </w:rPr>
              <w:t>/</w:t>
            </w:r>
            <w:r w:rsidR="007002FC">
              <w:rPr>
                <w:rFonts w:ascii="Arial" w:eastAsia="Calibri" w:hAnsi="Arial" w:cs="Arial"/>
                <w:b/>
                <w:sz w:val="24"/>
                <w:szCs w:val="24"/>
                <w:lang w:eastAsia="en-GB"/>
              </w:rPr>
              <w:t>21</w:t>
            </w:r>
          </w:p>
        </w:tc>
        <w:tc>
          <w:tcPr>
            <w:tcW w:w="4059" w:type="dxa"/>
            <w:shd w:val="clear" w:color="auto" w:fill="auto"/>
          </w:tcPr>
          <w:p w14:paraId="190A2F26" w14:textId="77777777" w:rsidR="0096552A" w:rsidRPr="00F728A6" w:rsidRDefault="0096552A" w:rsidP="00A84ED0">
            <w:pPr>
              <w:spacing w:after="0" w:line="360" w:lineRule="auto"/>
              <w:rPr>
                <w:rFonts w:ascii="Arial" w:eastAsia="Calibri" w:hAnsi="Arial" w:cs="Arial"/>
                <w:b/>
                <w:sz w:val="24"/>
                <w:szCs w:val="24"/>
                <w:lang w:eastAsia="en-GB"/>
              </w:rPr>
            </w:pPr>
            <w:r w:rsidRPr="00F728A6">
              <w:rPr>
                <w:rFonts w:ascii="Arial" w:eastAsia="Calibri" w:hAnsi="Arial" w:cs="Arial"/>
                <w:b/>
                <w:sz w:val="24"/>
                <w:szCs w:val="24"/>
                <w:lang w:eastAsia="en-GB"/>
              </w:rPr>
              <w:t>Progress Made</w:t>
            </w:r>
          </w:p>
        </w:tc>
      </w:tr>
      <w:tr w:rsidR="007002FC" w:rsidRPr="00F728A6" w14:paraId="65EE7B97" w14:textId="77777777" w:rsidTr="0096552A">
        <w:tc>
          <w:tcPr>
            <w:tcW w:w="4253" w:type="dxa"/>
            <w:shd w:val="clear" w:color="auto" w:fill="auto"/>
          </w:tcPr>
          <w:p w14:paraId="272DD8EC" w14:textId="608BF6B7" w:rsidR="007002FC" w:rsidRPr="006206C0" w:rsidDel="007002FC" w:rsidRDefault="007002FC" w:rsidP="006206C0">
            <w:pPr>
              <w:spacing w:after="0" w:line="360" w:lineRule="auto"/>
              <w:rPr>
                <w:rFonts w:ascii="Arial" w:eastAsia="Calibri" w:hAnsi="Arial" w:cs="Arial"/>
                <w:sz w:val="24"/>
                <w:szCs w:val="24"/>
                <w:lang w:eastAsia="en-GB"/>
              </w:rPr>
            </w:pPr>
            <w:r w:rsidRPr="007002FC">
              <w:rPr>
                <w:rFonts w:ascii="Arial" w:eastAsia="Calibri" w:hAnsi="Arial" w:cs="Arial"/>
                <w:sz w:val="24"/>
                <w:szCs w:val="24"/>
                <w:lang w:eastAsia="en-GB"/>
              </w:rPr>
              <w:t>Following the agreement of the Greater Manchester Franchising Scheme for Buses 2021 – ensure that appropriately robust governance oversight is in place throughout the transition process</w:t>
            </w:r>
          </w:p>
        </w:tc>
        <w:tc>
          <w:tcPr>
            <w:tcW w:w="4059" w:type="dxa"/>
            <w:shd w:val="clear" w:color="auto" w:fill="auto"/>
          </w:tcPr>
          <w:p w14:paraId="70529B48" w14:textId="77777777" w:rsidR="00F66FD5" w:rsidRPr="00B83520" w:rsidRDefault="00F66FD5" w:rsidP="00F66FD5">
            <w:p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 xml:space="preserve">Following the decision of the Mayor to make the GM Bus Franchising Scheme in March 2021 there have been a number of reports to GMCA to enable the implementation of the scheme. Reports have been taken in May, June and September 2021 to delegate decision making on the procurement process, amend the Capital Programme, agree the purchase of land for a bus depot and agree required TUPE actions.  Internally a Bus Franchising Board has been established. Board members include senior GMCA and TFGM legal, finance, procurement, IG and Bus Services officers. The Board meets regularly and reports in to the Bus Reform Board which is chaired by the Chief Executive GMCA/TfGM. </w:t>
            </w:r>
          </w:p>
          <w:p w14:paraId="24E7A695" w14:textId="2B5DA8A5" w:rsidR="007002FC" w:rsidRPr="00B83520" w:rsidDel="007002FC" w:rsidRDefault="007002FC" w:rsidP="006206C0">
            <w:pPr>
              <w:spacing w:after="0" w:line="360" w:lineRule="auto"/>
              <w:rPr>
                <w:rFonts w:ascii="Arial" w:eastAsia="Calibri" w:hAnsi="Arial" w:cs="Arial"/>
                <w:sz w:val="24"/>
                <w:szCs w:val="24"/>
                <w:lang w:eastAsia="en-GB"/>
              </w:rPr>
            </w:pPr>
          </w:p>
        </w:tc>
      </w:tr>
      <w:tr w:rsidR="007002FC" w:rsidRPr="00F728A6" w14:paraId="07AD1DE3" w14:textId="77777777" w:rsidTr="0096552A">
        <w:tc>
          <w:tcPr>
            <w:tcW w:w="4253" w:type="dxa"/>
            <w:shd w:val="clear" w:color="auto" w:fill="auto"/>
          </w:tcPr>
          <w:p w14:paraId="30848D5B" w14:textId="0484ECF9" w:rsidR="007002FC" w:rsidRPr="007002FC" w:rsidRDefault="007E5CE4" w:rsidP="006206C0">
            <w:pPr>
              <w:spacing w:after="0" w:line="360" w:lineRule="auto"/>
              <w:rPr>
                <w:rFonts w:ascii="Arial" w:eastAsia="Calibri" w:hAnsi="Arial" w:cs="Arial"/>
                <w:sz w:val="24"/>
                <w:szCs w:val="24"/>
                <w:lang w:eastAsia="en-GB"/>
              </w:rPr>
            </w:pPr>
            <w:r w:rsidRPr="007E5CE4">
              <w:rPr>
                <w:rFonts w:ascii="Arial" w:eastAsia="Calibri" w:hAnsi="Arial" w:cs="Arial"/>
                <w:sz w:val="24"/>
                <w:szCs w:val="24"/>
                <w:lang w:eastAsia="en-GB"/>
              </w:rPr>
              <w:t xml:space="preserve">The establishment of new ways of working in the post-Covid environment. Resetting the way we work as an organisation to ensure that hybrid ways of working are </w:t>
            </w:r>
            <w:r w:rsidRPr="007E5CE4">
              <w:rPr>
                <w:rFonts w:ascii="Arial" w:eastAsia="Calibri" w:hAnsi="Arial" w:cs="Arial"/>
                <w:sz w:val="24"/>
                <w:szCs w:val="24"/>
                <w:lang w:eastAsia="en-GB"/>
              </w:rPr>
              <w:lastRenderedPageBreak/>
              <w:t>adaptable to the needs of all staff within the organisation</w:t>
            </w:r>
          </w:p>
        </w:tc>
        <w:tc>
          <w:tcPr>
            <w:tcW w:w="4059" w:type="dxa"/>
            <w:shd w:val="clear" w:color="auto" w:fill="auto"/>
          </w:tcPr>
          <w:p w14:paraId="10BE76C4" w14:textId="77777777" w:rsidR="007002FC" w:rsidRPr="00B83520" w:rsidRDefault="00FF7615" w:rsidP="006206C0">
            <w:p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lastRenderedPageBreak/>
              <w:t xml:space="preserve">In order for GMCA staff to be able to work in a way that allows them to do their </w:t>
            </w:r>
            <w:r w:rsidR="00240CD9" w:rsidRPr="00B83520">
              <w:rPr>
                <w:rFonts w:ascii="Arial" w:eastAsia="Calibri" w:hAnsi="Arial" w:cs="Arial"/>
                <w:sz w:val="24"/>
                <w:szCs w:val="24"/>
                <w:lang w:eastAsia="en-GB"/>
              </w:rPr>
              <w:t>job effectively wh</w:t>
            </w:r>
            <w:r w:rsidR="00852A47" w:rsidRPr="00B83520">
              <w:rPr>
                <w:rFonts w:ascii="Arial" w:eastAsia="Calibri" w:hAnsi="Arial" w:cs="Arial"/>
                <w:sz w:val="24"/>
                <w:szCs w:val="24"/>
                <w:lang w:eastAsia="en-GB"/>
              </w:rPr>
              <w:t>ilst supporting health and wellbeing needs</w:t>
            </w:r>
            <w:r w:rsidR="00595584" w:rsidRPr="00B83520">
              <w:rPr>
                <w:rFonts w:ascii="Arial" w:eastAsia="Calibri" w:hAnsi="Arial" w:cs="Arial"/>
                <w:sz w:val="24"/>
                <w:szCs w:val="24"/>
                <w:lang w:eastAsia="en-GB"/>
              </w:rPr>
              <w:t xml:space="preserve"> – a Hybrid Working Policy </w:t>
            </w:r>
            <w:r w:rsidR="00595584" w:rsidRPr="00B83520">
              <w:rPr>
                <w:rFonts w:ascii="Arial" w:eastAsia="Calibri" w:hAnsi="Arial" w:cs="Arial"/>
                <w:sz w:val="24"/>
                <w:szCs w:val="24"/>
                <w:lang w:eastAsia="en-GB"/>
              </w:rPr>
              <w:lastRenderedPageBreak/>
              <w:t xml:space="preserve">has been introduced </w:t>
            </w:r>
            <w:r w:rsidR="003D651F" w:rsidRPr="00B83520">
              <w:rPr>
                <w:rFonts w:ascii="Arial" w:eastAsia="Calibri" w:hAnsi="Arial" w:cs="Arial"/>
                <w:sz w:val="24"/>
                <w:szCs w:val="24"/>
                <w:lang w:eastAsia="en-GB"/>
              </w:rPr>
              <w:t>that focussed on two key pillars:</w:t>
            </w:r>
          </w:p>
          <w:p w14:paraId="1AE653C9" w14:textId="77777777" w:rsidR="003D651F" w:rsidRPr="00B83520" w:rsidRDefault="003D651F" w:rsidP="003D651F">
            <w:pPr>
              <w:numPr>
                <w:ilvl w:val="0"/>
                <w:numId w:val="25"/>
              </w:num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Hybrid working is a form of flexible working where working in the office is used in combination with remote working, mostly from home to deliver the business.</w:t>
            </w:r>
          </w:p>
          <w:p w14:paraId="112911A0" w14:textId="77777777" w:rsidR="003D651F" w:rsidRPr="00B83520" w:rsidRDefault="003D651F" w:rsidP="003D651F">
            <w:pPr>
              <w:numPr>
                <w:ilvl w:val="0"/>
                <w:numId w:val="25"/>
              </w:num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The location of work is primarily dictated by the needs of the business.</w:t>
            </w:r>
          </w:p>
          <w:p w14:paraId="0BB249D1" w14:textId="77777777" w:rsidR="007F6B5A" w:rsidRPr="00B83520" w:rsidRDefault="007F6B5A" w:rsidP="00BD29F9">
            <w:pPr>
              <w:spacing w:after="0" w:line="360" w:lineRule="auto"/>
              <w:rPr>
                <w:rFonts w:ascii="Arial" w:eastAsia="Calibri" w:hAnsi="Arial" w:cs="Arial"/>
                <w:sz w:val="24"/>
                <w:szCs w:val="24"/>
                <w:lang w:eastAsia="en-GB"/>
              </w:rPr>
            </w:pPr>
          </w:p>
          <w:p w14:paraId="7C5F1986" w14:textId="17A40DCE" w:rsidR="00BD29F9" w:rsidRPr="00B83520" w:rsidRDefault="00BD29F9" w:rsidP="00BD29F9">
            <w:p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As an employer, the GMCA wants to become an organisation where staff are managed through their performance and contribution to organisational objectives rather than the time they are at their desk.</w:t>
            </w:r>
          </w:p>
          <w:p w14:paraId="67632F33" w14:textId="77777777" w:rsidR="00BD29F9" w:rsidRPr="00B83520" w:rsidRDefault="00BD29F9" w:rsidP="00BD29F9">
            <w:pPr>
              <w:spacing w:after="0" w:line="360" w:lineRule="auto"/>
              <w:rPr>
                <w:rFonts w:ascii="Arial" w:eastAsia="Calibri" w:hAnsi="Arial" w:cs="Arial"/>
                <w:sz w:val="24"/>
                <w:szCs w:val="24"/>
                <w:lang w:eastAsia="en-GB"/>
              </w:rPr>
            </w:pPr>
          </w:p>
          <w:p w14:paraId="682FAA82" w14:textId="6C661CA9" w:rsidR="003D651F" w:rsidRPr="00B83520" w:rsidDel="007002FC" w:rsidRDefault="00981DA3" w:rsidP="00BD29F9">
            <w:p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The GMCA is</w:t>
            </w:r>
            <w:r w:rsidR="00BD29F9" w:rsidRPr="00B83520">
              <w:rPr>
                <w:rFonts w:ascii="Arial" w:eastAsia="Calibri" w:hAnsi="Arial" w:cs="Arial"/>
                <w:sz w:val="24"/>
                <w:szCs w:val="24"/>
                <w:lang w:eastAsia="en-GB"/>
              </w:rPr>
              <w:t xml:space="preserve"> moving away from traditional methods of management by trusting and empowering our staff to deliver </w:t>
            </w:r>
            <w:r w:rsidR="00C22B6A" w:rsidRPr="00B83520">
              <w:rPr>
                <w:rFonts w:ascii="Arial" w:eastAsia="Calibri" w:hAnsi="Arial" w:cs="Arial"/>
                <w:sz w:val="24"/>
                <w:szCs w:val="24"/>
                <w:lang w:eastAsia="en-GB"/>
              </w:rPr>
              <w:t>its</w:t>
            </w:r>
            <w:r w:rsidR="00BD29F9" w:rsidRPr="00B83520">
              <w:rPr>
                <w:rFonts w:ascii="Arial" w:eastAsia="Calibri" w:hAnsi="Arial" w:cs="Arial"/>
                <w:sz w:val="24"/>
                <w:szCs w:val="24"/>
                <w:lang w:eastAsia="en-GB"/>
              </w:rPr>
              <w:t xml:space="preserve"> organisational objectives in the best way that suits the business and their individual needs. </w:t>
            </w:r>
          </w:p>
        </w:tc>
      </w:tr>
      <w:tr w:rsidR="007E5CE4" w:rsidRPr="00F728A6" w14:paraId="37B5571F" w14:textId="77777777" w:rsidTr="0096552A">
        <w:tc>
          <w:tcPr>
            <w:tcW w:w="4253" w:type="dxa"/>
            <w:shd w:val="clear" w:color="auto" w:fill="auto"/>
          </w:tcPr>
          <w:p w14:paraId="455E525D" w14:textId="210B7054" w:rsidR="007E5CE4" w:rsidRPr="007E5CE4" w:rsidRDefault="007E5CE4" w:rsidP="005F6A8C">
            <w:pPr>
              <w:spacing w:after="0" w:line="360" w:lineRule="auto"/>
              <w:rPr>
                <w:rFonts w:ascii="Arial" w:eastAsia="Calibri" w:hAnsi="Arial" w:cs="Arial"/>
                <w:sz w:val="24"/>
                <w:szCs w:val="24"/>
                <w:lang w:eastAsia="en-GB"/>
              </w:rPr>
            </w:pPr>
            <w:r w:rsidRPr="007E5CE4">
              <w:rPr>
                <w:rFonts w:ascii="Arial" w:eastAsia="Calibri" w:hAnsi="Arial" w:cs="Arial"/>
                <w:sz w:val="24"/>
                <w:szCs w:val="24"/>
                <w:lang w:eastAsia="en-GB"/>
              </w:rPr>
              <w:lastRenderedPageBreak/>
              <w:t xml:space="preserve">Robust arrangements to put in place to monitor delivery, performance and risk </w:t>
            </w:r>
            <w:r w:rsidR="00E4549E">
              <w:rPr>
                <w:rFonts w:ascii="Arial" w:eastAsia="Calibri" w:hAnsi="Arial" w:cs="Arial"/>
                <w:sz w:val="24"/>
                <w:szCs w:val="24"/>
                <w:lang w:eastAsia="en-GB"/>
              </w:rPr>
              <w:t>to</w:t>
            </w:r>
            <w:r w:rsidRPr="007E5CE4">
              <w:rPr>
                <w:rFonts w:ascii="Arial" w:eastAsia="Calibri" w:hAnsi="Arial" w:cs="Arial"/>
                <w:sz w:val="24"/>
                <w:szCs w:val="24"/>
                <w:lang w:eastAsia="en-GB"/>
              </w:rPr>
              <w:t xml:space="preserve"> ensur</w:t>
            </w:r>
            <w:r w:rsidR="00E4549E">
              <w:rPr>
                <w:rFonts w:ascii="Arial" w:eastAsia="Calibri" w:hAnsi="Arial" w:cs="Arial"/>
                <w:sz w:val="24"/>
                <w:szCs w:val="24"/>
                <w:lang w:eastAsia="en-GB"/>
              </w:rPr>
              <w:t>e</w:t>
            </w:r>
            <w:r w:rsidRPr="007E5CE4">
              <w:rPr>
                <w:rFonts w:ascii="Arial" w:eastAsia="Calibri" w:hAnsi="Arial" w:cs="Arial"/>
                <w:sz w:val="24"/>
                <w:szCs w:val="24"/>
                <w:lang w:eastAsia="en-GB"/>
              </w:rPr>
              <w:t xml:space="preserve"> the successful delivery of the Greater Manchester Strategy</w:t>
            </w:r>
          </w:p>
        </w:tc>
        <w:tc>
          <w:tcPr>
            <w:tcW w:w="4059" w:type="dxa"/>
            <w:shd w:val="clear" w:color="auto" w:fill="auto"/>
          </w:tcPr>
          <w:p w14:paraId="3B256DC9" w14:textId="77777777" w:rsidR="00DB6406" w:rsidRPr="00B83520" w:rsidRDefault="008D7086" w:rsidP="005F6A8C">
            <w:p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The publication of the Greater Manchester Strategy</w:t>
            </w:r>
            <w:r w:rsidR="00606F3C" w:rsidRPr="00B83520">
              <w:rPr>
                <w:rFonts w:ascii="Arial" w:eastAsia="Calibri" w:hAnsi="Arial" w:cs="Arial"/>
                <w:sz w:val="24"/>
                <w:szCs w:val="24"/>
                <w:lang w:eastAsia="en-GB"/>
              </w:rPr>
              <w:t xml:space="preserve"> 2021-2031</w:t>
            </w:r>
            <w:r w:rsidRPr="00B83520">
              <w:rPr>
                <w:rFonts w:ascii="Arial" w:eastAsia="Calibri" w:hAnsi="Arial" w:cs="Arial"/>
                <w:sz w:val="24"/>
                <w:szCs w:val="24"/>
                <w:lang w:eastAsia="en-GB"/>
              </w:rPr>
              <w:t xml:space="preserve"> </w:t>
            </w:r>
            <w:r w:rsidR="000038EF" w:rsidRPr="00B83520">
              <w:rPr>
                <w:rFonts w:ascii="Arial" w:eastAsia="Calibri" w:hAnsi="Arial" w:cs="Arial"/>
                <w:sz w:val="24"/>
                <w:szCs w:val="24"/>
                <w:lang w:eastAsia="en-GB"/>
              </w:rPr>
              <w:t xml:space="preserve">was supported by the concurrent publication </w:t>
            </w:r>
            <w:r w:rsidR="00CD1B09" w:rsidRPr="00B83520">
              <w:rPr>
                <w:rFonts w:ascii="Arial" w:eastAsia="Calibri" w:hAnsi="Arial" w:cs="Arial"/>
                <w:sz w:val="24"/>
                <w:szCs w:val="24"/>
                <w:lang w:eastAsia="en-GB"/>
              </w:rPr>
              <w:t xml:space="preserve">of </w:t>
            </w:r>
            <w:r w:rsidR="00DB6406" w:rsidRPr="00B83520">
              <w:rPr>
                <w:rFonts w:ascii="Arial" w:eastAsia="Calibri" w:hAnsi="Arial" w:cs="Arial"/>
                <w:sz w:val="24"/>
                <w:szCs w:val="24"/>
                <w:lang w:eastAsia="en-GB"/>
              </w:rPr>
              <w:t>the GMS Performance Framework:</w:t>
            </w:r>
          </w:p>
          <w:p w14:paraId="35CA9FC8" w14:textId="77777777" w:rsidR="00B646AF" w:rsidRPr="00B83520" w:rsidRDefault="008D7086" w:rsidP="005F6A8C">
            <w:p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 xml:space="preserve"> </w:t>
            </w:r>
            <w:hyperlink r:id="rId16" w:history="1">
              <w:r w:rsidR="00F22447" w:rsidRPr="00B83520">
                <w:rPr>
                  <w:rStyle w:val="Hyperlink"/>
                  <w:rFonts w:ascii="Arial" w:eastAsia="Calibri" w:hAnsi="Arial" w:cs="Arial"/>
                  <w:color w:val="auto"/>
                  <w:sz w:val="24"/>
                  <w:szCs w:val="24"/>
                  <w:lang w:eastAsia="en-GB"/>
                </w:rPr>
                <w:t>Our Progress Monitoring (aboutgreatermanchester.com)</w:t>
              </w:r>
            </w:hyperlink>
          </w:p>
          <w:p w14:paraId="7F75C3D0" w14:textId="77777777" w:rsidR="00403F35" w:rsidRPr="00B83520" w:rsidRDefault="00286CC3" w:rsidP="005F6A8C">
            <w:p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lastRenderedPageBreak/>
              <w:t xml:space="preserve">The choice of indicators to sit within the Greater Manchester Strategy performance framework has been informed by </w:t>
            </w:r>
            <w:r w:rsidR="001F02C4" w:rsidRPr="00B83520">
              <w:rPr>
                <w:rFonts w:ascii="Arial" w:eastAsia="Calibri" w:hAnsi="Arial" w:cs="Arial"/>
                <w:sz w:val="24"/>
                <w:szCs w:val="24"/>
                <w:lang w:eastAsia="en-GB"/>
              </w:rPr>
              <w:t>a detailed series of underlying</w:t>
            </w:r>
            <w:r w:rsidRPr="00B83520">
              <w:rPr>
                <w:rFonts w:ascii="Arial" w:eastAsia="Calibri" w:hAnsi="Arial" w:cs="Arial"/>
                <w:sz w:val="24"/>
                <w:szCs w:val="24"/>
                <w:lang w:eastAsia="en-GB"/>
              </w:rPr>
              <w:t xml:space="preserve"> principles. </w:t>
            </w:r>
          </w:p>
          <w:p w14:paraId="4E8AA3A9" w14:textId="54D21D6B" w:rsidR="00F22447" w:rsidRPr="00B83520" w:rsidDel="007002FC" w:rsidRDefault="00286CC3" w:rsidP="005F6A8C">
            <w:p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 xml:space="preserve">The principles draw on learning from the approach to performance management under the 2017 </w:t>
            </w:r>
            <w:r w:rsidR="006C6BE7" w:rsidRPr="00B83520">
              <w:rPr>
                <w:rFonts w:ascii="Arial" w:eastAsia="Calibri" w:hAnsi="Arial" w:cs="Arial"/>
                <w:sz w:val="24"/>
                <w:szCs w:val="24"/>
                <w:lang w:eastAsia="en-GB"/>
              </w:rPr>
              <w:t>Strategy and</w:t>
            </w:r>
            <w:r w:rsidRPr="00B83520">
              <w:rPr>
                <w:rFonts w:ascii="Arial" w:eastAsia="Calibri" w:hAnsi="Arial" w:cs="Arial"/>
                <w:sz w:val="24"/>
                <w:szCs w:val="24"/>
                <w:lang w:eastAsia="en-GB"/>
              </w:rPr>
              <w:t xml:space="preserve"> reflect the impact of the pandemic in highlighting inequalities across the city-region. </w:t>
            </w:r>
          </w:p>
        </w:tc>
      </w:tr>
      <w:tr w:rsidR="007E5CE4" w:rsidRPr="00F728A6" w14:paraId="6476473A" w14:textId="77777777" w:rsidTr="0096552A">
        <w:tc>
          <w:tcPr>
            <w:tcW w:w="4253" w:type="dxa"/>
            <w:shd w:val="clear" w:color="auto" w:fill="auto"/>
          </w:tcPr>
          <w:p w14:paraId="1AF070AF" w14:textId="77777777" w:rsidR="007E5CE4" w:rsidRDefault="007E5CE4" w:rsidP="001D1032">
            <w:pPr>
              <w:spacing w:after="0" w:line="360" w:lineRule="auto"/>
              <w:rPr>
                <w:rFonts w:ascii="Arial" w:eastAsia="Calibri" w:hAnsi="Arial" w:cs="Arial"/>
                <w:sz w:val="24"/>
                <w:szCs w:val="24"/>
                <w:lang w:eastAsia="en-GB"/>
              </w:rPr>
            </w:pPr>
            <w:r>
              <w:rPr>
                <w:rFonts w:ascii="Arial" w:eastAsia="Calibri" w:hAnsi="Arial" w:cs="Arial"/>
                <w:sz w:val="24"/>
                <w:szCs w:val="24"/>
                <w:lang w:eastAsia="en-GB"/>
              </w:rPr>
              <w:lastRenderedPageBreak/>
              <w:t>Implementation of the CIPFA Financial Management Code of Practice by:</w:t>
            </w:r>
          </w:p>
          <w:p w14:paraId="151FBCAC" w14:textId="77777777" w:rsidR="007E5CE4" w:rsidRPr="00BF165F" w:rsidRDefault="007E5CE4" w:rsidP="001D1032">
            <w:pPr>
              <w:spacing w:after="0" w:line="360" w:lineRule="auto"/>
              <w:rPr>
                <w:rFonts w:ascii="Arial" w:eastAsia="Calibri" w:hAnsi="Arial" w:cs="Arial"/>
                <w:sz w:val="24"/>
                <w:szCs w:val="24"/>
                <w:lang w:eastAsia="en-GB"/>
              </w:rPr>
            </w:pPr>
          </w:p>
          <w:p w14:paraId="7D95D6D1" w14:textId="77777777" w:rsidR="007E5CE4" w:rsidRPr="009A278F" w:rsidRDefault="007E5CE4" w:rsidP="001D1032">
            <w:pPr>
              <w:pStyle w:val="ListParagraph"/>
              <w:numPr>
                <w:ilvl w:val="0"/>
                <w:numId w:val="21"/>
              </w:numPr>
              <w:spacing w:after="0" w:line="360" w:lineRule="auto"/>
              <w:ind w:left="263" w:hanging="283"/>
              <w:rPr>
                <w:rFonts w:ascii="Arial" w:eastAsia="Calibri" w:hAnsi="Arial" w:cs="Arial"/>
                <w:sz w:val="24"/>
                <w:szCs w:val="24"/>
                <w:lang w:eastAsia="en-GB"/>
              </w:rPr>
            </w:pPr>
            <w:r w:rsidRPr="009A278F">
              <w:rPr>
                <w:rFonts w:ascii="Arial" w:eastAsia="Calibri" w:hAnsi="Arial" w:cs="Arial"/>
                <w:sz w:val="24"/>
                <w:szCs w:val="24"/>
                <w:lang w:eastAsia="en-GB"/>
              </w:rPr>
              <w:t>Undertak</w:t>
            </w:r>
            <w:r>
              <w:rPr>
                <w:rFonts w:ascii="Arial" w:eastAsia="Calibri" w:hAnsi="Arial" w:cs="Arial"/>
                <w:sz w:val="24"/>
                <w:szCs w:val="24"/>
                <w:lang w:eastAsia="en-GB"/>
              </w:rPr>
              <w:t>ing</w:t>
            </w:r>
            <w:r w:rsidRPr="009A278F">
              <w:rPr>
                <w:rFonts w:ascii="Arial" w:eastAsia="Calibri" w:hAnsi="Arial" w:cs="Arial"/>
                <w:sz w:val="24"/>
                <w:szCs w:val="24"/>
                <w:lang w:eastAsia="en-GB"/>
              </w:rPr>
              <w:t xml:space="preserve"> full self-assessment against the code to identify areas for improvement.</w:t>
            </w:r>
          </w:p>
          <w:p w14:paraId="785F02F0" w14:textId="77777777" w:rsidR="007E5CE4" w:rsidRPr="009A278F" w:rsidRDefault="007E5CE4" w:rsidP="001D1032">
            <w:pPr>
              <w:pStyle w:val="ListParagraph"/>
              <w:numPr>
                <w:ilvl w:val="0"/>
                <w:numId w:val="21"/>
              </w:numPr>
              <w:spacing w:after="0" w:line="360" w:lineRule="auto"/>
              <w:ind w:left="263" w:hanging="283"/>
              <w:rPr>
                <w:rFonts w:ascii="Arial" w:eastAsia="Calibri" w:hAnsi="Arial" w:cs="Arial"/>
                <w:sz w:val="24"/>
                <w:szCs w:val="24"/>
                <w:lang w:eastAsia="en-GB"/>
              </w:rPr>
            </w:pPr>
            <w:r w:rsidRPr="009A278F">
              <w:rPr>
                <w:rFonts w:ascii="Arial" w:eastAsia="Calibri" w:hAnsi="Arial" w:cs="Arial"/>
                <w:sz w:val="24"/>
                <w:szCs w:val="24"/>
                <w:lang w:eastAsia="en-GB"/>
              </w:rPr>
              <w:t>Review</w:t>
            </w:r>
            <w:r>
              <w:rPr>
                <w:rFonts w:ascii="Arial" w:eastAsia="Calibri" w:hAnsi="Arial" w:cs="Arial"/>
                <w:sz w:val="24"/>
                <w:szCs w:val="24"/>
                <w:lang w:eastAsia="en-GB"/>
              </w:rPr>
              <w:t>ing the</w:t>
            </w:r>
            <w:r w:rsidRPr="009A278F">
              <w:rPr>
                <w:rFonts w:ascii="Arial" w:eastAsia="Calibri" w:hAnsi="Arial" w:cs="Arial"/>
                <w:sz w:val="24"/>
                <w:szCs w:val="24"/>
                <w:lang w:eastAsia="en-GB"/>
              </w:rPr>
              <w:t xml:space="preserve"> constitution to ensure right governance in place.</w:t>
            </w:r>
          </w:p>
          <w:p w14:paraId="7000AA7E" w14:textId="77777777" w:rsidR="007E5CE4" w:rsidRPr="009A278F" w:rsidRDefault="007E5CE4" w:rsidP="001D1032">
            <w:pPr>
              <w:pStyle w:val="ListParagraph"/>
              <w:numPr>
                <w:ilvl w:val="0"/>
                <w:numId w:val="21"/>
              </w:numPr>
              <w:spacing w:after="0" w:line="360" w:lineRule="auto"/>
              <w:ind w:left="263" w:hanging="283"/>
              <w:rPr>
                <w:rFonts w:eastAsiaTheme="minorEastAsia"/>
                <w:sz w:val="24"/>
                <w:szCs w:val="24"/>
                <w:lang w:eastAsia="en-GB"/>
              </w:rPr>
            </w:pPr>
            <w:r w:rsidRPr="009A278F">
              <w:rPr>
                <w:rFonts w:ascii="Arial" w:eastAsia="Calibri" w:hAnsi="Arial" w:cs="Arial"/>
                <w:sz w:val="24"/>
                <w:szCs w:val="24"/>
                <w:lang w:eastAsia="en-GB"/>
              </w:rPr>
              <w:t>Assess links to Capital Strategy and Prudential Code.</w:t>
            </w:r>
          </w:p>
          <w:p w14:paraId="6499A6F9" w14:textId="77777777" w:rsidR="007E5CE4" w:rsidRPr="009A278F" w:rsidRDefault="007E5CE4" w:rsidP="001D1032">
            <w:pPr>
              <w:pStyle w:val="ListParagraph"/>
              <w:numPr>
                <w:ilvl w:val="0"/>
                <w:numId w:val="21"/>
              </w:numPr>
              <w:spacing w:after="0" w:line="360" w:lineRule="auto"/>
              <w:ind w:left="263" w:hanging="283"/>
              <w:rPr>
                <w:rFonts w:ascii="Arial" w:eastAsia="Calibri" w:hAnsi="Arial" w:cs="Arial"/>
                <w:sz w:val="24"/>
                <w:szCs w:val="24"/>
                <w:lang w:eastAsia="en-GB"/>
              </w:rPr>
            </w:pPr>
            <w:r w:rsidRPr="009A278F">
              <w:rPr>
                <w:rFonts w:ascii="Arial" w:eastAsia="Calibri" w:hAnsi="Arial" w:cs="Arial"/>
                <w:sz w:val="24"/>
                <w:szCs w:val="24"/>
                <w:lang w:eastAsia="en-GB"/>
              </w:rPr>
              <w:t>Implement</w:t>
            </w:r>
            <w:r>
              <w:rPr>
                <w:rFonts w:ascii="Arial" w:eastAsia="Calibri" w:hAnsi="Arial" w:cs="Arial"/>
                <w:sz w:val="24"/>
                <w:szCs w:val="24"/>
                <w:lang w:eastAsia="en-GB"/>
              </w:rPr>
              <w:t>ing</w:t>
            </w:r>
            <w:r w:rsidRPr="009A278F">
              <w:rPr>
                <w:rFonts w:ascii="Arial" w:eastAsia="Calibri" w:hAnsi="Arial" w:cs="Arial"/>
                <w:sz w:val="24"/>
                <w:szCs w:val="24"/>
                <w:lang w:eastAsia="en-GB"/>
              </w:rPr>
              <w:t xml:space="preserve"> greater transparency of financial reporting to scrutiny committee.</w:t>
            </w:r>
          </w:p>
          <w:p w14:paraId="75A77A64" w14:textId="77777777" w:rsidR="007E5CE4" w:rsidRPr="009A278F" w:rsidRDefault="007E5CE4" w:rsidP="001D1032">
            <w:pPr>
              <w:pStyle w:val="ListParagraph"/>
              <w:numPr>
                <w:ilvl w:val="0"/>
                <w:numId w:val="21"/>
              </w:numPr>
              <w:spacing w:after="0" w:line="360" w:lineRule="auto"/>
              <w:ind w:left="263" w:hanging="283"/>
              <w:rPr>
                <w:rFonts w:ascii="Arial" w:eastAsia="Calibri" w:hAnsi="Arial" w:cs="Arial"/>
                <w:sz w:val="24"/>
                <w:szCs w:val="24"/>
                <w:lang w:eastAsia="en-GB"/>
              </w:rPr>
            </w:pPr>
            <w:r w:rsidRPr="009A278F">
              <w:rPr>
                <w:rFonts w:ascii="Arial" w:eastAsia="Calibri" w:hAnsi="Arial" w:cs="Arial"/>
                <w:sz w:val="24"/>
                <w:szCs w:val="24"/>
                <w:lang w:eastAsia="en-GB"/>
              </w:rPr>
              <w:t>Review of business processes and management accountability.</w:t>
            </w:r>
          </w:p>
          <w:p w14:paraId="350F49A9" w14:textId="77777777" w:rsidR="007E5CE4" w:rsidRPr="009A278F" w:rsidRDefault="007E5CE4" w:rsidP="001D1032">
            <w:pPr>
              <w:pStyle w:val="ListParagraph"/>
              <w:numPr>
                <w:ilvl w:val="0"/>
                <w:numId w:val="21"/>
              </w:numPr>
              <w:spacing w:after="0" w:line="360" w:lineRule="auto"/>
              <w:ind w:left="263" w:hanging="283"/>
              <w:rPr>
                <w:rFonts w:ascii="Arial" w:eastAsia="Calibri" w:hAnsi="Arial" w:cs="Arial"/>
                <w:sz w:val="24"/>
                <w:szCs w:val="24"/>
                <w:lang w:eastAsia="en-GB"/>
              </w:rPr>
            </w:pPr>
            <w:r w:rsidRPr="009A278F">
              <w:rPr>
                <w:rFonts w:ascii="Arial" w:eastAsia="Calibri" w:hAnsi="Arial" w:cs="Arial"/>
                <w:sz w:val="24"/>
                <w:szCs w:val="24"/>
                <w:lang w:eastAsia="en-GB"/>
              </w:rPr>
              <w:t>External comparison</w:t>
            </w:r>
            <w:r>
              <w:rPr>
                <w:rFonts w:ascii="Arial" w:eastAsia="Calibri" w:hAnsi="Arial" w:cs="Arial"/>
                <w:sz w:val="24"/>
                <w:szCs w:val="24"/>
                <w:lang w:eastAsia="en-GB"/>
              </w:rPr>
              <w:t>s</w:t>
            </w:r>
            <w:r w:rsidRPr="009A278F">
              <w:rPr>
                <w:rFonts w:ascii="Arial" w:eastAsia="Calibri" w:hAnsi="Arial" w:cs="Arial"/>
                <w:sz w:val="24"/>
                <w:szCs w:val="24"/>
                <w:lang w:eastAsia="en-GB"/>
              </w:rPr>
              <w:t xml:space="preserve"> to identify areas to review.</w:t>
            </w:r>
          </w:p>
          <w:p w14:paraId="2689B1A3" w14:textId="77777777" w:rsidR="007E5CE4" w:rsidRPr="009A278F" w:rsidRDefault="007E5CE4" w:rsidP="001D1032">
            <w:pPr>
              <w:pStyle w:val="ListParagraph"/>
              <w:numPr>
                <w:ilvl w:val="0"/>
                <w:numId w:val="21"/>
              </w:numPr>
              <w:spacing w:after="0" w:line="360" w:lineRule="auto"/>
              <w:ind w:left="263" w:hanging="283"/>
              <w:rPr>
                <w:rFonts w:ascii="Arial" w:eastAsia="Calibri" w:hAnsi="Arial" w:cs="Arial"/>
                <w:sz w:val="24"/>
                <w:szCs w:val="24"/>
                <w:lang w:eastAsia="en-GB"/>
              </w:rPr>
            </w:pPr>
            <w:r w:rsidRPr="009A278F">
              <w:rPr>
                <w:rFonts w:ascii="Arial" w:eastAsia="Calibri" w:hAnsi="Arial" w:cs="Arial"/>
                <w:sz w:val="24"/>
                <w:szCs w:val="24"/>
                <w:lang w:eastAsia="en-GB"/>
              </w:rPr>
              <w:t>Determin</w:t>
            </w:r>
            <w:r>
              <w:rPr>
                <w:rFonts w:ascii="Arial" w:eastAsia="Calibri" w:hAnsi="Arial" w:cs="Arial"/>
                <w:sz w:val="24"/>
                <w:szCs w:val="24"/>
                <w:lang w:eastAsia="en-GB"/>
              </w:rPr>
              <w:t>ing the</w:t>
            </w:r>
            <w:r w:rsidRPr="009A278F">
              <w:rPr>
                <w:rFonts w:ascii="Arial" w:eastAsia="Calibri" w:hAnsi="Arial" w:cs="Arial"/>
                <w:sz w:val="24"/>
                <w:szCs w:val="24"/>
                <w:lang w:eastAsia="en-GB"/>
              </w:rPr>
              <w:t xml:space="preserve"> approach to longer term strategy to manage resources, reserves, and risk.</w:t>
            </w:r>
          </w:p>
          <w:p w14:paraId="0B707A82" w14:textId="77777777" w:rsidR="007E5CE4" w:rsidRPr="002912A5" w:rsidRDefault="007E5CE4" w:rsidP="001D1032">
            <w:pPr>
              <w:pStyle w:val="ListParagraph"/>
              <w:numPr>
                <w:ilvl w:val="0"/>
                <w:numId w:val="21"/>
              </w:numPr>
              <w:spacing w:after="0" w:line="360" w:lineRule="auto"/>
              <w:ind w:left="263" w:hanging="283"/>
              <w:rPr>
                <w:rFonts w:ascii="Arial" w:eastAsia="Calibri" w:hAnsi="Arial" w:cs="Arial"/>
                <w:color w:val="FF0000"/>
                <w:sz w:val="24"/>
                <w:szCs w:val="24"/>
                <w:lang w:eastAsia="en-GB"/>
              </w:rPr>
            </w:pPr>
            <w:r w:rsidRPr="009A278F">
              <w:rPr>
                <w:rFonts w:ascii="Arial" w:eastAsia="Calibri" w:hAnsi="Arial" w:cs="Arial"/>
                <w:sz w:val="24"/>
                <w:szCs w:val="24"/>
                <w:lang w:eastAsia="en-GB"/>
              </w:rPr>
              <w:lastRenderedPageBreak/>
              <w:t>Reflect</w:t>
            </w:r>
            <w:r>
              <w:rPr>
                <w:rFonts w:ascii="Arial" w:eastAsia="Calibri" w:hAnsi="Arial" w:cs="Arial"/>
                <w:sz w:val="24"/>
                <w:szCs w:val="24"/>
                <w:lang w:eastAsia="en-GB"/>
              </w:rPr>
              <w:t>ing the</w:t>
            </w:r>
            <w:r w:rsidRPr="009A278F">
              <w:rPr>
                <w:rFonts w:ascii="Arial" w:eastAsia="Calibri" w:hAnsi="Arial" w:cs="Arial"/>
                <w:sz w:val="24"/>
                <w:szCs w:val="24"/>
                <w:lang w:eastAsia="en-GB"/>
              </w:rPr>
              <w:t xml:space="preserve"> code in update to AGS</w:t>
            </w:r>
            <w:r>
              <w:rPr>
                <w:rFonts w:ascii="Arial" w:eastAsia="Calibri" w:hAnsi="Arial" w:cs="Arial"/>
                <w:sz w:val="24"/>
                <w:szCs w:val="24"/>
                <w:lang w:eastAsia="en-GB"/>
              </w:rPr>
              <w:t>.</w:t>
            </w:r>
          </w:p>
          <w:p w14:paraId="24ED4C08" w14:textId="77777777" w:rsidR="007E5CE4" w:rsidRPr="007E5CE4" w:rsidRDefault="007E5CE4" w:rsidP="007E5CE4">
            <w:pPr>
              <w:spacing w:after="0" w:line="360" w:lineRule="auto"/>
              <w:rPr>
                <w:rFonts w:ascii="Arial" w:eastAsia="Calibri" w:hAnsi="Arial" w:cs="Arial"/>
                <w:sz w:val="24"/>
                <w:szCs w:val="24"/>
                <w:lang w:eastAsia="en-GB"/>
              </w:rPr>
            </w:pPr>
          </w:p>
        </w:tc>
        <w:tc>
          <w:tcPr>
            <w:tcW w:w="4059" w:type="dxa"/>
            <w:shd w:val="clear" w:color="auto" w:fill="auto"/>
          </w:tcPr>
          <w:p w14:paraId="66D21CB8" w14:textId="77777777" w:rsidR="001D1032" w:rsidRPr="00B83520" w:rsidRDefault="001D1032" w:rsidP="001D1032">
            <w:p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lastRenderedPageBreak/>
              <w:t xml:space="preserve">The Financial Management Code of Practice self-assessment was reviewed early in 2021/22 to prioritise areas for improvement during the year. The focus during 2021/22 has been on: </w:t>
            </w:r>
          </w:p>
          <w:p w14:paraId="25A4B336" w14:textId="77777777" w:rsidR="001D1032" w:rsidRPr="00B83520" w:rsidRDefault="001D1032" w:rsidP="001D1032">
            <w:pPr>
              <w:numPr>
                <w:ilvl w:val="0"/>
                <w:numId w:val="28"/>
              </w:num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 xml:space="preserve">Recruiting and embedding a new structure in the GMCA Finance Team to ensure a suitably resourced and fit for purpose finance functions </w:t>
            </w:r>
          </w:p>
          <w:p w14:paraId="3A7BD577" w14:textId="77777777" w:rsidR="001D1032" w:rsidRPr="00B83520" w:rsidRDefault="001D1032" w:rsidP="001D1032">
            <w:pPr>
              <w:numPr>
                <w:ilvl w:val="0"/>
                <w:numId w:val="28"/>
              </w:num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Implementation of a finance business partnering service for all parts of the organisation;</w:t>
            </w:r>
          </w:p>
          <w:p w14:paraId="3BB90E92" w14:textId="77777777" w:rsidR="001D1032" w:rsidRPr="00B83520" w:rsidRDefault="001D1032" w:rsidP="001D1032">
            <w:pPr>
              <w:numPr>
                <w:ilvl w:val="0"/>
                <w:numId w:val="28"/>
              </w:num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 xml:space="preserve">Updating the GMCA Constitution to provide greater consistency across the organisation and clarification of thresholds for approval in the Financial </w:t>
            </w:r>
            <w:r w:rsidRPr="00B83520">
              <w:rPr>
                <w:rFonts w:ascii="Arial" w:eastAsia="Calibri" w:hAnsi="Arial" w:cs="Arial"/>
                <w:sz w:val="24"/>
                <w:szCs w:val="24"/>
                <w:lang w:eastAsia="en-GB"/>
              </w:rPr>
              <w:lastRenderedPageBreak/>
              <w:t>Regulations and Contract Procedures;</w:t>
            </w:r>
          </w:p>
          <w:p w14:paraId="4570D6CC" w14:textId="77777777" w:rsidR="001D1032" w:rsidRPr="00B83520" w:rsidRDefault="001D1032" w:rsidP="001D1032">
            <w:pPr>
              <w:numPr>
                <w:ilvl w:val="0"/>
                <w:numId w:val="28"/>
              </w:num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 xml:space="preserve">Improvement to the medium-term financial planning process, supported by zero-based budgeting, development of a consistent corporate overhead process and implementation of a grants management procedure. </w:t>
            </w:r>
          </w:p>
          <w:p w14:paraId="14ED2F32" w14:textId="77777777" w:rsidR="001D1032" w:rsidRPr="00B83520" w:rsidRDefault="001D1032" w:rsidP="001D1032">
            <w:pPr>
              <w:spacing w:after="0" w:line="360" w:lineRule="auto"/>
              <w:rPr>
                <w:rFonts w:ascii="Arial" w:eastAsia="Calibri" w:hAnsi="Arial" w:cs="Arial"/>
                <w:sz w:val="24"/>
                <w:szCs w:val="24"/>
                <w:lang w:eastAsia="en-GB"/>
              </w:rPr>
            </w:pPr>
          </w:p>
          <w:p w14:paraId="6A3857E5" w14:textId="77777777" w:rsidR="001D1032" w:rsidRPr="00B83520" w:rsidRDefault="001D1032" w:rsidP="001D1032">
            <w:p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 xml:space="preserve">Following the latest self-assessment the priorities for 2022/23 are: </w:t>
            </w:r>
          </w:p>
          <w:p w14:paraId="0E90D804" w14:textId="77777777" w:rsidR="001D1032" w:rsidRPr="00B83520" w:rsidRDefault="001D1032" w:rsidP="001D1032">
            <w:pPr>
              <w:numPr>
                <w:ilvl w:val="0"/>
                <w:numId w:val="29"/>
              </w:num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Implementation of further training and development tools to ensure finance processes and procedures are fully understood and to improve financial management expertise across the organisation;</w:t>
            </w:r>
          </w:p>
          <w:p w14:paraId="65BBD38A" w14:textId="77777777" w:rsidR="001D1032" w:rsidRPr="00B83520" w:rsidRDefault="001D1032" w:rsidP="001D1032">
            <w:pPr>
              <w:numPr>
                <w:ilvl w:val="0"/>
                <w:numId w:val="29"/>
              </w:num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Introduction of financial metrics to support the quarterly internal performance management reporting;</w:t>
            </w:r>
          </w:p>
          <w:p w14:paraId="71AF36E9" w14:textId="77777777" w:rsidR="001D1032" w:rsidRPr="00B83520" w:rsidRDefault="001D1032" w:rsidP="001D1032">
            <w:pPr>
              <w:numPr>
                <w:ilvl w:val="0"/>
                <w:numId w:val="29"/>
              </w:num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t xml:space="preserve">Development of the medium financial planning process to include scenario planning around changes in funding;  </w:t>
            </w:r>
          </w:p>
          <w:p w14:paraId="69DA8A6B" w14:textId="77777777" w:rsidR="001D1032" w:rsidRPr="00B83520" w:rsidRDefault="001D1032" w:rsidP="001D1032">
            <w:pPr>
              <w:numPr>
                <w:ilvl w:val="0"/>
                <w:numId w:val="29"/>
              </w:numPr>
              <w:spacing w:after="0" w:line="360" w:lineRule="auto"/>
              <w:rPr>
                <w:rFonts w:ascii="Arial" w:eastAsia="Calibri" w:hAnsi="Arial" w:cs="Arial"/>
                <w:sz w:val="24"/>
                <w:szCs w:val="24"/>
                <w:lang w:eastAsia="en-GB"/>
              </w:rPr>
            </w:pPr>
            <w:r w:rsidRPr="00B83520">
              <w:rPr>
                <w:rFonts w:ascii="Arial" w:eastAsia="Calibri" w:hAnsi="Arial" w:cs="Arial"/>
                <w:sz w:val="24"/>
                <w:szCs w:val="24"/>
                <w:lang w:eastAsia="en-GB"/>
              </w:rPr>
              <w:lastRenderedPageBreak/>
              <w:t>Further emphasis needs to be placed on the code of ethics to ensure that it is embedded across the organisation supported by training materials.</w:t>
            </w:r>
          </w:p>
          <w:p w14:paraId="3E8A8DFF" w14:textId="24CA4AFB" w:rsidR="007E5CE4" w:rsidRPr="00B83520" w:rsidDel="007002FC" w:rsidRDefault="007E5CE4" w:rsidP="007E5CE4">
            <w:pPr>
              <w:spacing w:after="0" w:line="360" w:lineRule="auto"/>
              <w:rPr>
                <w:rFonts w:ascii="Arial" w:eastAsia="Calibri" w:hAnsi="Arial" w:cs="Arial"/>
                <w:sz w:val="24"/>
                <w:szCs w:val="24"/>
                <w:lang w:eastAsia="en-GB"/>
              </w:rPr>
            </w:pPr>
          </w:p>
        </w:tc>
      </w:tr>
      <w:tr w:rsidR="007E5CE4" w:rsidRPr="00F728A6" w14:paraId="7053EF02" w14:textId="77777777" w:rsidTr="0096552A">
        <w:tc>
          <w:tcPr>
            <w:tcW w:w="4253" w:type="dxa"/>
            <w:shd w:val="clear" w:color="auto" w:fill="auto"/>
          </w:tcPr>
          <w:p w14:paraId="65824D21" w14:textId="3D03D594" w:rsidR="007E5CE4" w:rsidRDefault="00D44723" w:rsidP="005F6A8C">
            <w:pPr>
              <w:spacing w:after="0" w:line="360" w:lineRule="auto"/>
              <w:rPr>
                <w:rFonts w:ascii="Arial" w:eastAsia="Calibri" w:hAnsi="Arial" w:cs="Arial"/>
                <w:sz w:val="24"/>
                <w:szCs w:val="24"/>
                <w:lang w:eastAsia="en-GB"/>
              </w:rPr>
            </w:pPr>
            <w:r w:rsidRPr="00D44723">
              <w:rPr>
                <w:rFonts w:ascii="Arial" w:eastAsia="Calibri" w:hAnsi="Arial" w:cs="Arial"/>
                <w:sz w:val="24"/>
                <w:szCs w:val="24"/>
                <w:lang w:eastAsia="en-GB"/>
              </w:rPr>
              <w:lastRenderedPageBreak/>
              <w:t>Development of a protocol to improve the consistency and transparency of arrangements for Mayoral Advisors.</w:t>
            </w:r>
          </w:p>
        </w:tc>
        <w:tc>
          <w:tcPr>
            <w:tcW w:w="4059" w:type="dxa"/>
            <w:shd w:val="clear" w:color="auto" w:fill="auto"/>
          </w:tcPr>
          <w:p w14:paraId="52D5D4DC" w14:textId="74E62F74" w:rsidR="007E5CE4" w:rsidRPr="005F6A8C" w:rsidDel="007002FC" w:rsidRDefault="005F6A8C" w:rsidP="007E5CE4">
            <w:pPr>
              <w:spacing w:after="0" w:line="360" w:lineRule="auto"/>
              <w:rPr>
                <w:rFonts w:ascii="Arial" w:eastAsia="Calibri" w:hAnsi="Arial" w:cs="Arial"/>
                <w:color w:val="000000"/>
                <w:sz w:val="24"/>
                <w:szCs w:val="24"/>
                <w:lang w:eastAsia="en-GB"/>
              </w:rPr>
            </w:pPr>
            <w:r w:rsidRPr="005F6A8C">
              <w:rPr>
                <w:rFonts w:ascii="Arial" w:eastAsia="Calibri" w:hAnsi="Arial" w:cs="Arial"/>
                <w:color w:val="000000"/>
                <w:sz w:val="24"/>
                <w:szCs w:val="24"/>
                <w:lang w:eastAsia="en-GB"/>
              </w:rPr>
              <w:t>A report was taken to the GMCA Resources Committee in March 2022 confirming the protocol and that all Advisor appointees will be required to complete the GMCA Register of Interests and comply with GMCA policies and procedures. A further report providing detail on Advisor work, remuneration and accountability is due to be taken to the Resources Committee during 2022/23</w:t>
            </w:r>
          </w:p>
        </w:tc>
      </w:tr>
    </w:tbl>
    <w:p w14:paraId="67A355EC" w14:textId="77777777" w:rsidR="00F9169D" w:rsidRPr="00F728A6" w:rsidRDefault="00F9169D" w:rsidP="00A84ED0">
      <w:pPr>
        <w:spacing w:line="360" w:lineRule="auto"/>
        <w:rPr>
          <w:rFonts w:ascii="Arial" w:hAnsi="Arial" w:cs="Arial"/>
          <w:sz w:val="24"/>
          <w:szCs w:val="24"/>
        </w:rPr>
      </w:pPr>
    </w:p>
    <w:p w14:paraId="00243833" w14:textId="25E57A8B" w:rsidR="006A0F96" w:rsidRDefault="006A0F96">
      <w:pPr>
        <w:rPr>
          <w:rFonts w:ascii="Arial" w:hAnsi="Arial" w:cs="Arial"/>
          <w:sz w:val="24"/>
          <w:szCs w:val="24"/>
        </w:rPr>
      </w:pPr>
      <w:r>
        <w:rPr>
          <w:rFonts w:ascii="Arial" w:hAnsi="Arial" w:cs="Arial"/>
          <w:sz w:val="24"/>
          <w:szCs w:val="24"/>
        </w:rPr>
        <w:br w:type="page"/>
      </w:r>
    </w:p>
    <w:p w14:paraId="6F9AEE80" w14:textId="77777777" w:rsidR="00F9169D" w:rsidRPr="00F728A6" w:rsidRDefault="00F9169D" w:rsidP="00A84ED0">
      <w:pPr>
        <w:pStyle w:val="ListParagraph"/>
        <w:spacing w:line="360" w:lineRule="auto"/>
        <w:rPr>
          <w:rFonts w:ascii="Arial" w:hAnsi="Arial" w:cs="Arial"/>
          <w:sz w:val="24"/>
          <w:szCs w:val="24"/>
        </w:rPr>
      </w:pPr>
    </w:p>
    <w:p w14:paraId="088CB181" w14:textId="474728A0" w:rsidR="005036E8" w:rsidRPr="00F728A6" w:rsidRDefault="00A96A66" w:rsidP="00A84ED0">
      <w:pPr>
        <w:pStyle w:val="Heading1"/>
        <w:spacing w:line="360" w:lineRule="auto"/>
        <w:rPr>
          <w:rFonts w:ascii="Arial" w:hAnsi="Arial" w:cs="Arial"/>
          <w:b w:val="0"/>
        </w:rPr>
      </w:pPr>
      <w:r w:rsidRPr="53A5C3A8">
        <w:rPr>
          <w:rFonts w:ascii="Arial" w:hAnsi="Arial" w:cs="Arial"/>
        </w:rPr>
        <w:t xml:space="preserve">AREAS </w:t>
      </w:r>
      <w:r w:rsidR="005036E8" w:rsidRPr="53A5C3A8">
        <w:rPr>
          <w:rFonts w:ascii="Arial" w:hAnsi="Arial" w:cs="Arial"/>
        </w:rPr>
        <w:t>F</w:t>
      </w:r>
      <w:r w:rsidRPr="53A5C3A8">
        <w:rPr>
          <w:rFonts w:ascii="Arial" w:hAnsi="Arial" w:cs="Arial"/>
        </w:rPr>
        <w:t>OR</w:t>
      </w:r>
      <w:r w:rsidR="007165B0" w:rsidRPr="53A5C3A8">
        <w:rPr>
          <w:rFonts w:ascii="Arial" w:hAnsi="Arial" w:cs="Arial"/>
        </w:rPr>
        <w:t xml:space="preserve"> FOCUS IN</w:t>
      </w:r>
      <w:r w:rsidR="005036E8" w:rsidRPr="53A5C3A8">
        <w:rPr>
          <w:rFonts w:ascii="Arial" w:hAnsi="Arial" w:cs="Arial"/>
        </w:rPr>
        <w:t xml:space="preserve"> </w:t>
      </w:r>
      <w:r w:rsidR="00545CD6" w:rsidRPr="53A5C3A8">
        <w:rPr>
          <w:rFonts w:ascii="Arial" w:hAnsi="Arial" w:cs="Arial"/>
        </w:rPr>
        <w:t>202</w:t>
      </w:r>
      <w:r w:rsidR="00545CD6">
        <w:rPr>
          <w:rFonts w:ascii="Arial" w:hAnsi="Arial" w:cs="Arial"/>
        </w:rPr>
        <w:t>2</w:t>
      </w:r>
      <w:r w:rsidR="005036E8" w:rsidRPr="53A5C3A8">
        <w:rPr>
          <w:rFonts w:ascii="Arial" w:hAnsi="Arial" w:cs="Arial"/>
        </w:rPr>
        <w:t>/</w:t>
      </w:r>
      <w:r w:rsidR="00545CD6" w:rsidRPr="53A5C3A8">
        <w:rPr>
          <w:rFonts w:ascii="Arial" w:hAnsi="Arial" w:cs="Arial"/>
        </w:rPr>
        <w:t>2</w:t>
      </w:r>
      <w:r w:rsidR="00545CD6">
        <w:rPr>
          <w:rFonts w:ascii="Arial" w:hAnsi="Arial" w:cs="Arial"/>
        </w:rPr>
        <w:t>3</w:t>
      </w:r>
    </w:p>
    <w:p w14:paraId="18826574" w14:textId="77777777" w:rsidR="004D270D" w:rsidRPr="00F728A6" w:rsidRDefault="004D270D" w:rsidP="00A84ED0">
      <w:pPr>
        <w:pStyle w:val="ListParagraph"/>
        <w:spacing w:line="360" w:lineRule="auto"/>
        <w:rPr>
          <w:rFonts w:ascii="Arial" w:hAnsi="Arial" w:cs="Arial"/>
          <w:b/>
          <w:sz w:val="24"/>
          <w:szCs w:val="24"/>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985"/>
        <w:gridCol w:w="3840"/>
        <w:gridCol w:w="2538"/>
      </w:tblGrid>
      <w:tr w:rsidR="00137BD7" w:rsidRPr="00F728A6" w14:paraId="5923B623" w14:textId="77777777" w:rsidTr="00AF4CFB">
        <w:tc>
          <w:tcPr>
            <w:tcW w:w="1985" w:type="dxa"/>
          </w:tcPr>
          <w:p w14:paraId="5D7ACED9" w14:textId="77777777" w:rsidR="00137BD7" w:rsidRPr="00F728A6" w:rsidRDefault="00137BD7" w:rsidP="009A278F">
            <w:pPr>
              <w:spacing w:after="0" w:line="240" w:lineRule="auto"/>
              <w:rPr>
                <w:rFonts w:ascii="Arial" w:eastAsia="Calibri" w:hAnsi="Arial" w:cs="Arial"/>
                <w:b/>
                <w:sz w:val="24"/>
                <w:szCs w:val="24"/>
                <w:lang w:eastAsia="en-GB"/>
              </w:rPr>
            </w:pPr>
            <w:r w:rsidRPr="00F728A6">
              <w:rPr>
                <w:rFonts w:ascii="Arial" w:eastAsia="Calibri" w:hAnsi="Arial" w:cs="Arial"/>
                <w:b/>
                <w:sz w:val="24"/>
                <w:szCs w:val="24"/>
                <w:lang w:eastAsia="en-GB"/>
              </w:rPr>
              <w:t>Good Governance Principle</w:t>
            </w:r>
          </w:p>
        </w:tc>
        <w:tc>
          <w:tcPr>
            <w:tcW w:w="3840" w:type="dxa"/>
            <w:shd w:val="clear" w:color="auto" w:fill="auto"/>
          </w:tcPr>
          <w:p w14:paraId="4B5E42DF" w14:textId="77777777" w:rsidR="00137BD7" w:rsidRPr="00F728A6" w:rsidRDefault="00137BD7" w:rsidP="009A278F">
            <w:pPr>
              <w:spacing w:after="0" w:line="240" w:lineRule="auto"/>
              <w:rPr>
                <w:rFonts w:ascii="Arial" w:eastAsia="Calibri" w:hAnsi="Arial" w:cs="Arial"/>
                <w:b/>
                <w:sz w:val="24"/>
                <w:szCs w:val="24"/>
                <w:lang w:eastAsia="en-GB"/>
              </w:rPr>
            </w:pPr>
            <w:r w:rsidRPr="00F728A6">
              <w:rPr>
                <w:rFonts w:ascii="Arial" w:eastAsia="Calibri" w:hAnsi="Arial" w:cs="Arial"/>
                <w:b/>
                <w:sz w:val="24"/>
                <w:szCs w:val="24"/>
                <w:lang w:eastAsia="en-GB"/>
              </w:rPr>
              <w:t>Action</w:t>
            </w:r>
          </w:p>
        </w:tc>
        <w:tc>
          <w:tcPr>
            <w:tcW w:w="2538" w:type="dxa"/>
            <w:shd w:val="clear" w:color="auto" w:fill="auto"/>
          </w:tcPr>
          <w:p w14:paraId="7A3833AF" w14:textId="14822F5E" w:rsidR="00137BD7" w:rsidRPr="00F728A6" w:rsidRDefault="00137BD7" w:rsidP="009A278F">
            <w:pPr>
              <w:spacing w:after="0" w:line="240" w:lineRule="auto"/>
              <w:rPr>
                <w:rFonts w:ascii="Arial" w:eastAsia="Calibri" w:hAnsi="Arial" w:cs="Arial"/>
                <w:b/>
                <w:sz w:val="24"/>
                <w:szCs w:val="24"/>
                <w:lang w:eastAsia="en-GB"/>
              </w:rPr>
            </w:pPr>
            <w:r w:rsidRPr="00F728A6">
              <w:rPr>
                <w:rFonts w:ascii="Arial" w:eastAsia="Calibri" w:hAnsi="Arial" w:cs="Arial"/>
                <w:b/>
                <w:sz w:val="24"/>
                <w:szCs w:val="24"/>
                <w:lang w:eastAsia="en-GB"/>
              </w:rPr>
              <w:t>Lead(s)</w:t>
            </w:r>
            <w:r w:rsidR="00663076" w:rsidRPr="00F728A6">
              <w:rPr>
                <w:rFonts w:ascii="Arial" w:eastAsia="Calibri" w:hAnsi="Arial" w:cs="Arial"/>
                <w:b/>
                <w:sz w:val="24"/>
                <w:szCs w:val="24"/>
                <w:lang w:eastAsia="en-GB"/>
              </w:rPr>
              <w:t>/</w:t>
            </w:r>
            <w:r w:rsidR="00801C04" w:rsidRPr="00F728A6">
              <w:rPr>
                <w:rFonts w:ascii="Arial" w:eastAsia="Calibri" w:hAnsi="Arial" w:cs="Arial"/>
                <w:b/>
                <w:i/>
                <w:iCs/>
                <w:sz w:val="24"/>
                <w:szCs w:val="24"/>
                <w:lang w:eastAsia="en-GB"/>
              </w:rPr>
              <w:t>GMCA Officer Lead</w:t>
            </w:r>
          </w:p>
        </w:tc>
      </w:tr>
      <w:tr w:rsidR="00C92322" w:rsidRPr="008472BB" w14:paraId="7E097C10" w14:textId="77777777" w:rsidTr="00AF4CFB">
        <w:tc>
          <w:tcPr>
            <w:tcW w:w="1985" w:type="dxa"/>
          </w:tcPr>
          <w:p w14:paraId="38A30489" w14:textId="633F1818" w:rsidR="00C92322" w:rsidRPr="005C22A8" w:rsidDel="00C92322" w:rsidRDefault="00A5674D" w:rsidP="009A278F">
            <w:pPr>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B: Ensuring Openness and Comprehensive Stakeholder Engagement</w:t>
            </w:r>
          </w:p>
        </w:tc>
        <w:tc>
          <w:tcPr>
            <w:tcW w:w="3840" w:type="dxa"/>
            <w:shd w:val="clear" w:color="auto" w:fill="auto"/>
          </w:tcPr>
          <w:p w14:paraId="06206649" w14:textId="77777777" w:rsidR="00C92322" w:rsidRPr="005C22A8" w:rsidRDefault="00A80C23" w:rsidP="008472BB">
            <w:pPr>
              <w:autoSpaceDE w:val="0"/>
              <w:autoSpaceDN w:val="0"/>
              <w:adjustRightInd w:val="0"/>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 xml:space="preserve">Ensure the </w:t>
            </w:r>
            <w:r w:rsidR="00622BC5" w:rsidRPr="005C22A8">
              <w:rPr>
                <w:rFonts w:ascii="Arial" w:eastAsia="Calibri" w:hAnsi="Arial" w:cs="Arial"/>
                <w:bCs/>
                <w:sz w:val="24"/>
                <w:szCs w:val="24"/>
                <w:lang w:eastAsia="en-GB"/>
              </w:rPr>
              <w:t xml:space="preserve">smooth transition to governance of the </w:t>
            </w:r>
            <w:r w:rsidR="00667BB2" w:rsidRPr="005C22A8">
              <w:rPr>
                <w:rFonts w:ascii="Arial" w:eastAsia="Calibri" w:hAnsi="Arial" w:cs="Arial"/>
                <w:bCs/>
                <w:sz w:val="24"/>
                <w:szCs w:val="24"/>
                <w:lang w:eastAsia="en-GB"/>
              </w:rPr>
              <w:t>Integrated Care Partnership Strategy</w:t>
            </w:r>
            <w:r w:rsidR="00622BC5" w:rsidRPr="005C22A8">
              <w:rPr>
                <w:rFonts w:ascii="Arial" w:eastAsia="Calibri" w:hAnsi="Arial" w:cs="Arial"/>
                <w:bCs/>
                <w:sz w:val="24"/>
                <w:szCs w:val="24"/>
                <w:lang w:eastAsia="en-GB"/>
              </w:rPr>
              <w:t xml:space="preserve"> from previous health devolution arrangements</w:t>
            </w:r>
          </w:p>
          <w:p w14:paraId="60F1BFE1" w14:textId="7607038E" w:rsidR="00622BC5" w:rsidRPr="005C22A8" w:rsidDel="00C92322" w:rsidRDefault="00622BC5" w:rsidP="008472BB">
            <w:pPr>
              <w:autoSpaceDE w:val="0"/>
              <w:autoSpaceDN w:val="0"/>
              <w:adjustRightInd w:val="0"/>
              <w:spacing w:after="0" w:line="240" w:lineRule="auto"/>
              <w:rPr>
                <w:rFonts w:ascii="Arial" w:hAnsi="Arial" w:cs="Arial"/>
                <w:sz w:val="24"/>
                <w:szCs w:val="24"/>
              </w:rPr>
            </w:pPr>
          </w:p>
        </w:tc>
        <w:tc>
          <w:tcPr>
            <w:tcW w:w="2538" w:type="dxa"/>
            <w:shd w:val="clear" w:color="auto" w:fill="auto"/>
          </w:tcPr>
          <w:p w14:paraId="788577BB" w14:textId="77777777" w:rsidR="00002CF0" w:rsidRPr="00002CF0" w:rsidRDefault="00002CF0" w:rsidP="00002CF0">
            <w:pPr>
              <w:spacing w:after="0" w:line="360" w:lineRule="auto"/>
              <w:rPr>
                <w:rFonts w:ascii="Arial" w:eastAsia="Calibri" w:hAnsi="Arial" w:cs="Arial"/>
                <w:bCs/>
                <w:sz w:val="24"/>
                <w:szCs w:val="24"/>
                <w:lang w:eastAsia="en-GB"/>
              </w:rPr>
            </w:pPr>
            <w:r w:rsidRPr="00002CF0">
              <w:rPr>
                <w:rFonts w:ascii="Arial" w:eastAsia="Calibri" w:hAnsi="Arial" w:cs="Arial"/>
                <w:bCs/>
                <w:sz w:val="24"/>
                <w:szCs w:val="24"/>
                <w:lang w:eastAsia="en-GB"/>
              </w:rPr>
              <w:t>Assistant Director of Governance &amp; Scrutiny</w:t>
            </w:r>
          </w:p>
          <w:p w14:paraId="334F2749" w14:textId="77777777" w:rsidR="00002CF0" w:rsidRPr="00002CF0" w:rsidRDefault="00002CF0" w:rsidP="00002CF0">
            <w:pPr>
              <w:spacing w:after="0" w:line="360" w:lineRule="auto"/>
              <w:rPr>
                <w:rFonts w:ascii="Arial" w:eastAsia="Calibri" w:hAnsi="Arial" w:cs="Arial"/>
                <w:bCs/>
                <w:sz w:val="24"/>
                <w:szCs w:val="24"/>
                <w:lang w:eastAsia="en-GB"/>
              </w:rPr>
            </w:pPr>
          </w:p>
          <w:p w14:paraId="355AF8D9" w14:textId="7EA2FA27" w:rsidR="00C92322" w:rsidDel="00C92322" w:rsidRDefault="00002CF0" w:rsidP="00002CF0">
            <w:pPr>
              <w:spacing w:after="0" w:line="360" w:lineRule="auto"/>
              <w:rPr>
                <w:rFonts w:ascii="Arial" w:eastAsia="Calibri" w:hAnsi="Arial" w:cs="Arial"/>
                <w:bCs/>
                <w:sz w:val="24"/>
                <w:szCs w:val="24"/>
                <w:lang w:eastAsia="en-GB"/>
              </w:rPr>
            </w:pPr>
            <w:r w:rsidRPr="00002CF0">
              <w:rPr>
                <w:rFonts w:ascii="Arial" w:eastAsia="Calibri" w:hAnsi="Arial" w:cs="Arial"/>
                <w:bCs/>
                <w:i/>
                <w:iCs/>
                <w:sz w:val="24"/>
                <w:szCs w:val="24"/>
                <w:lang w:eastAsia="en-GB"/>
              </w:rPr>
              <w:t>Monitoring Officer</w:t>
            </w:r>
          </w:p>
        </w:tc>
      </w:tr>
      <w:tr w:rsidR="00E724CC" w:rsidRPr="008472BB" w14:paraId="2B7E4EDC" w14:textId="77777777" w:rsidTr="00AF4CFB">
        <w:tc>
          <w:tcPr>
            <w:tcW w:w="1985" w:type="dxa"/>
          </w:tcPr>
          <w:p w14:paraId="7091CD53" w14:textId="2630A1B6" w:rsidR="00E724CC" w:rsidRPr="005C22A8" w:rsidDel="00C92322" w:rsidRDefault="00A5674D" w:rsidP="009A278F">
            <w:pPr>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B: Ensuring Openness and Comprehensive Stakeholder Engagement</w:t>
            </w:r>
          </w:p>
        </w:tc>
        <w:tc>
          <w:tcPr>
            <w:tcW w:w="3840" w:type="dxa"/>
            <w:shd w:val="clear" w:color="auto" w:fill="auto"/>
          </w:tcPr>
          <w:p w14:paraId="5D65FEE9" w14:textId="77777777" w:rsidR="008D1B73" w:rsidRPr="005C22A8" w:rsidRDefault="00A05C03" w:rsidP="008472BB">
            <w:pPr>
              <w:autoSpaceDE w:val="0"/>
              <w:autoSpaceDN w:val="0"/>
              <w:adjustRightInd w:val="0"/>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 xml:space="preserve">Embed the new Overview and Scrutiny Committee </w:t>
            </w:r>
            <w:r w:rsidR="00853D8E" w:rsidRPr="005C22A8">
              <w:rPr>
                <w:rFonts w:ascii="Arial" w:eastAsia="Calibri" w:hAnsi="Arial" w:cs="Arial"/>
                <w:bCs/>
                <w:sz w:val="24"/>
                <w:szCs w:val="24"/>
                <w:lang w:eastAsia="en-GB"/>
              </w:rPr>
              <w:t xml:space="preserve">arrangements </w:t>
            </w:r>
            <w:r w:rsidR="001D36FD" w:rsidRPr="005C22A8">
              <w:rPr>
                <w:rFonts w:ascii="Arial" w:eastAsia="Calibri" w:hAnsi="Arial" w:cs="Arial"/>
                <w:bCs/>
                <w:sz w:val="24"/>
                <w:szCs w:val="24"/>
                <w:lang w:eastAsia="en-GB"/>
              </w:rPr>
              <w:t xml:space="preserve">in line with the recommendations </w:t>
            </w:r>
            <w:r w:rsidR="008D1B73" w:rsidRPr="005C22A8">
              <w:rPr>
                <w:rFonts w:ascii="Arial" w:eastAsia="Calibri" w:hAnsi="Arial" w:cs="Arial"/>
                <w:bCs/>
                <w:sz w:val="24"/>
                <w:szCs w:val="24"/>
                <w:lang w:eastAsia="en-GB"/>
              </w:rPr>
              <w:t>highlighted within the Implementation Plan</w:t>
            </w:r>
          </w:p>
          <w:p w14:paraId="247EE097" w14:textId="42D76C64" w:rsidR="00E724CC" w:rsidRPr="005C22A8" w:rsidRDefault="00853D8E" w:rsidP="008472BB">
            <w:pPr>
              <w:autoSpaceDE w:val="0"/>
              <w:autoSpaceDN w:val="0"/>
              <w:adjustRightInd w:val="0"/>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 xml:space="preserve"> </w:t>
            </w:r>
          </w:p>
        </w:tc>
        <w:tc>
          <w:tcPr>
            <w:tcW w:w="2538" w:type="dxa"/>
            <w:shd w:val="clear" w:color="auto" w:fill="auto"/>
          </w:tcPr>
          <w:p w14:paraId="6BCB4B7C" w14:textId="77777777" w:rsidR="00002CF0" w:rsidRPr="00002CF0" w:rsidRDefault="00002CF0" w:rsidP="00002CF0">
            <w:pPr>
              <w:spacing w:after="0" w:line="360" w:lineRule="auto"/>
              <w:rPr>
                <w:rFonts w:ascii="Arial" w:eastAsia="Calibri" w:hAnsi="Arial" w:cs="Arial"/>
                <w:bCs/>
                <w:sz w:val="24"/>
                <w:szCs w:val="24"/>
                <w:lang w:eastAsia="en-GB"/>
              </w:rPr>
            </w:pPr>
            <w:r w:rsidRPr="00002CF0">
              <w:rPr>
                <w:rFonts w:ascii="Arial" w:eastAsia="Calibri" w:hAnsi="Arial" w:cs="Arial"/>
                <w:bCs/>
                <w:sz w:val="24"/>
                <w:szCs w:val="24"/>
                <w:lang w:eastAsia="en-GB"/>
              </w:rPr>
              <w:t>Assistant Director of Governance &amp; Scrutiny</w:t>
            </w:r>
          </w:p>
          <w:p w14:paraId="711BC290" w14:textId="77777777" w:rsidR="00002CF0" w:rsidRPr="00002CF0" w:rsidRDefault="00002CF0" w:rsidP="00002CF0">
            <w:pPr>
              <w:spacing w:after="0" w:line="360" w:lineRule="auto"/>
              <w:rPr>
                <w:rFonts w:ascii="Arial" w:eastAsia="Calibri" w:hAnsi="Arial" w:cs="Arial"/>
                <w:bCs/>
                <w:sz w:val="24"/>
                <w:szCs w:val="24"/>
                <w:lang w:eastAsia="en-GB"/>
              </w:rPr>
            </w:pPr>
          </w:p>
          <w:p w14:paraId="327AC903" w14:textId="51040B84" w:rsidR="00E724CC" w:rsidDel="00C92322" w:rsidRDefault="00002CF0" w:rsidP="00002CF0">
            <w:pPr>
              <w:spacing w:after="0" w:line="360" w:lineRule="auto"/>
              <w:rPr>
                <w:rFonts w:ascii="Arial" w:eastAsia="Calibri" w:hAnsi="Arial" w:cs="Arial"/>
                <w:bCs/>
                <w:sz w:val="24"/>
                <w:szCs w:val="24"/>
                <w:lang w:eastAsia="en-GB"/>
              </w:rPr>
            </w:pPr>
            <w:r w:rsidRPr="00002CF0">
              <w:rPr>
                <w:rFonts w:ascii="Arial" w:eastAsia="Calibri" w:hAnsi="Arial" w:cs="Arial"/>
                <w:bCs/>
                <w:i/>
                <w:iCs/>
                <w:sz w:val="24"/>
                <w:szCs w:val="24"/>
                <w:lang w:eastAsia="en-GB"/>
              </w:rPr>
              <w:t>Monitoring Officer</w:t>
            </w:r>
          </w:p>
        </w:tc>
      </w:tr>
      <w:tr w:rsidR="00E724CC" w:rsidRPr="008472BB" w14:paraId="5CB7A31C" w14:textId="77777777" w:rsidTr="00AF4CFB">
        <w:tc>
          <w:tcPr>
            <w:tcW w:w="1985" w:type="dxa"/>
          </w:tcPr>
          <w:p w14:paraId="53902F1B" w14:textId="79AC286A" w:rsidR="00E724CC" w:rsidRPr="005C22A8" w:rsidDel="00C92322" w:rsidRDefault="00CE26BB" w:rsidP="009A278F">
            <w:pPr>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B: Ensuring Openness and Comprehensive Stakeholder Engagement</w:t>
            </w:r>
          </w:p>
        </w:tc>
        <w:tc>
          <w:tcPr>
            <w:tcW w:w="3840" w:type="dxa"/>
            <w:shd w:val="clear" w:color="auto" w:fill="auto"/>
          </w:tcPr>
          <w:p w14:paraId="5D6C0BE7" w14:textId="2BAE84FB" w:rsidR="00E724CC" w:rsidRPr="005C22A8" w:rsidRDefault="00E54E7C" w:rsidP="008472BB">
            <w:pPr>
              <w:autoSpaceDE w:val="0"/>
              <w:autoSpaceDN w:val="0"/>
              <w:adjustRightInd w:val="0"/>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 xml:space="preserve">Following agreement of GM’s proposed Integration Plan – ensure that the </w:t>
            </w:r>
            <w:r w:rsidR="00CD2D22" w:rsidRPr="005C22A8">
              <w:rPr>
                <w:rFonts w:ascii="Arial" w:eastAsia="Calibri" w:hAnsi="Arial" w:cs="Arial"/>
                <w:bCs/>
                <w:sz w:val="24"/>
                <w:szCs w:val="24"/>
                <w:lang w:eastAsia="en-GB"/>
              </w:rPr>
              <w:t xml:space="preserve">integration of the Local Enterprise Partnership into the GMCA </w:t>
            </w:r>
            <w:r w:rsidR="00CE26BB" w:rsidRPr="005C22A8">
              <w:rPr>
                <w:rFonts w:ascii="Arial" w:eastAsia="Calibri" w:hAnsi="Arial" w:cs="Arial"/>
                <w:bCs/>
                <w:sz w:val="24"/>
                <w:szCs w:val="24"/>
                <w:lang w:eastAsia="en-GB"/>
              </w:rPr>
              <w:t>maintains an approach conducive to continued strong local partnership working with the GM business community</w:t>
            </w:r>
          </w:p>
        </w:tc>
        <w:tc>
          <w:tcPr>
            <w:tcW w:w="2538" w:type="dxa"/>
            <w:shd w:val="clear" w:color="auto" w:fill="auto"/>
          </w:tcPr>
          <w:p w14:paraId="2B3332F4" w14:textId="77777777" w:rsidR="00002CF0" w:rsidRPr="00002CF0" w:rsidRDefault="00002CF0" w:rsidP="00002CF0">
            <w:pPr>
              <w:spacing w:after="0" w:line="360" w:lineRule="auto"/>
              <w:rPr>
                <w:rFonts w:ascii="Arial" w:eastAsia="Calibri" w:hAnsi="Arial" w:cs="Arial"/>
                <w:bCs/>
                <w:sz w:val="24"/>
                <w:szCs w:val="24"/>
                <w:lang w:eastAsia="en-GB"/>
              </w:rPr>
            </w:pPr>
            <w:r w:rsidRPr="00002CF0">
              <w:rPr>
                <w:rFonts w:ascii="Arial" w:eastAsia="Calibri" w:hAnsi="Arial" w:cs="Arial"/>
                <w:bCs/>
                <w:sz w:val="24"/>
                <w:szCs w:val="24"/>
                <w:lang w:eastAsia="en-GB"/>
              </w:rPr>
              <w:t>Assistant Director of Governance &amp; Scrutiny</w:t>
            </w:r>
          </w:p>
          <w:p w14:paraId="66368FC2" w14:textId="77777777" w:rsidR="00002CF0" w:rsidRPr="00002CF0" w:rsidRDefault="00002CF0" w:rsidP="00002CF0">
            <w:pPr>
              <w:spacing w:after="0" w:line="360" w:lineRule="auto"/>
              <w:rPr>
                <w:rFonts w:ascii="Arial" w:eastAsia="Calibri" w:hAnsi="Arial" w:cs="Arial"/>
                <w:bCs/>
                <w:sz w:val="24"/>
                <w:szCs w:val="24"/>
                <w:lang w:eastAsia="en-GB"/>
              </w:rPr>
            </w:pPr>
          </w:p>
          <w:p w14:paraId="151188BE" w14:textId="5635EC80" w:rsidR="00E724CC" w:rsidDel="00C92322" w:rsidRDefault="00002CF0" w:rsidP="00002CF0">
            <w:pPr>
              <w:spacing w:after="0" w:line="360" w:lineRule="auto"/>
              <w:rPr>
                <w:rFonts w:ascii="Arial" w:eastAsia="Calibri" w:hAnsi="Arial" w:cs="Arial"/>
                <w:bCs/>
                <w:sz w:val="24"/>
                <w:szCs w:val="24"/>
                <w:lang w:eastAsia="en-GB"/>
              </w:rPr>
            </w:pPr>
            <w:r w:rsidRPr="00002CF0">
              <w:rPr>
                <w:rFonts w:ascii="Arial" w:eastAsia="Calibri" w:hAnsi="Arial" w:cs="Arial"/>
                <w:bCs/>
                <w:i/>
                <w:iCs/>
                <w:sz w:val="24"/>
                <w:szCs w:val="24"/>
                <w:lang w:eastAsia="en-GB"/>
              </w:rPr>
              <w:t>Monitoring Officer</w:t>
            </w:r>
          </w:p>
        </w:tc>
      </w:tr>
      <w:tr w:rsidR="004E7EEF" w:rsidRPr="008472BB" w14:paraId="3CE8DB0E" w14:textId="77777777" w:rsidTr="00AF4CFB">
        <w:tc>
          <w:tcPr>
            <w:tcW w:w="1985" w:type="dxa"/>
          </w:tcPr>
          <w:p w14:paraId="277020EC" w14:textId="0F412B4B" w:rsidR="004E7EEF" w:rsidRPr="005C22A8" w:rsidRDefault="004E7EEF" w:rsidP="009A278F">
            <w:pPr>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B: Ensuring Openness and Comprehensive Stakeholder Engagement</w:t>
            </w:r>
          </w:p>
        </w:tc>
        <w:tc>
          <w:tcPr>
            <w:tcW w:w="3840" w:type="dxa"/>
            <w:shd w:val="clear" w:color="auto" w:fill="auto"/>
          </w:tcPr>
          <w:p w14:paraId="75F5CDEE" w14:textId="77777777" w:rsidR="004E7EEF" w:rsidRPr="005C22A8" w:rsidRDefault="004E7EEF" w:rsidP="008472BB">
            <w:pPr>
              <w:autoSpaceDE w:val="0"/>
              <w:autoSpaceDN w:val="0"/>
              <w:adjustRightInd w:val="0"/>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 xml:space="preserve">Ensure that the governance arrangements </w:t>
            </w:r>
            <w:r w:rsidR="00A1720B" w:rsidRPr="005C22A8">
              <w:rPr>
                <w:rFonts w:ascii="Arial" w:eastAsia="Calibri" w:hAnsi="Arial" w:cs="Arial"/>
                <w:bCs/>
                <w:sz w:val="24"/>
                <w:szCs w:val="24"/>
                <w:lang w:eastAsia="en-GB"/>
              </w:rPr>
              <w:t>for the UK Shared Prosperity Fund (UK SPF) Board aligns with the Government’s requirements around local stakeholder involvement.</w:t>
            </w:r>
          </w:p>
          <w:p w14:paraId="13ABB629" w14:textId="16F9531A" w:rsidR="00A1720B" w:rsidRPr="005C22A8" w:rsidRDefault="00A1720B" w:rsidP="008472BB">
            <w:pPr>
              <w:autoSpaceDE w:val="0"/>
              <w:autoSpaceDN w:val="0"/>
              <w:adjustRightInd w:val="0"/>
              <w:spacing w:after="0" w:line="240" w:lineRule="auto"/>
              <w:rPr>
                <w:rFonts w:ascii="Arial" w:eastAsia="Calibri" w:hAnsi="Arial" w:cs="Arial"/>
                <w:bCs/>
                <w:sz w:val="24"/>
                <w:szCs w:val="24"/>
                <w:lang w:eastAsia="en-GB"/>
              </w:rPr>
            </w:pPr>
          </w:p>
        </w:tc>
        <w:tc>
          <w:tcPr>
            <w:tcW w:w="2538" w:type="dxa"/>
            <w:shd w:val="clear" w:color="auto" w:fill="auto"/>
          </w:tcPr>
          <w:p w14:paraId="50A81011" w14:textId="77777777" w:rsidR="00002CF0" w:rsidRPr="00002CF0" w:rsidRDefault="00002CF0" w:rsidP="00002CF0">
            <w:pPr>
              <w:spacing w:after="0" w:line="360" w:lineRule="auto"/>
              <w:rPr>
                <w:rFonts w:ascii="Arial" w:eastAsia="Calibri" w:hAnsi="Arial" w:cs="Arial"/>
                <w:bCs/>
                <w:sz w:val="24"/>
                <w:szCs w:val="24"/>
                <w:lang w:eastAsia="en-GB"/>
              </w:rPr>
            </w:pPr>
            <w:r w:rsidRPr="00002CF0">
              <w:rPr>
                <w:rFonts w:ascii="Arial" w:eastAsia="Calibri" w:hAnsi="Arial" w:cs="Arial"/>
                <w:bCs/>
                <w:sz w:val="24"/>
                <w:szCs w:val="24"/>
                <w:lang w:eastAsia="en-GB"/>
              </w:rPr>
              <w:t>Assistant Director of Governance &amp; Scrutiny</w:t>
            </w:r>
          </w:p>
          <w:p w14:paraId="5A7D3544" w14:textId="77777777" w:rsidR="00002CF0" w:rsidRPr="00002CF0" w:rsidRDefault="00002CF0" w:rsidP="00002CF0">
            <w:pPr>
              <w:spacing w:after="0" w:line="360" w:lineRule="auto"/>
              <w:rPr>
                <w:rFonts w:ascii="Arial" w:eastAsia="Calibri" w:hAnsi="Arial" w:cs="Arial"/>
                <w:bCs/>
                <w:sz w:val="24"/>
                <w:szCs w:val="24"/>
                <w:lang w:eastAsia="en-GB"/>
              </w:rPr>
            </w:pPr>
          </w:p>
          <w:p w14:paraId="3D77EDC1" w14:textId="10714A6C" w:rsidR="004E7EEF" w:rsidDel="00C92322" w:rsidRDefault="00002CF0" w:rsidP="00002CF0">
            <w:pPr>
              <w:spacing w:after="0" w:line="360" w:lineRule="auto"/>
              <w:rPr>
                <w:rFonts w:ascii="Arial" w:eastAsia="Calibri" w:hAnsi="Arial" w:cs="Arial"/>
                <w:bCs/>
                <w:sz w:val="24"/>
                <w:szCs w:val="24"/>
                <w:lang w:eastAsia="en-GB"/>
              </w:rPr>
            </w:pPr>
            <w:r w:rsidRPr="00002CF0">
              <w:rPr>
                <w:rFonts w:ascii="Arial" w:eastAsia="Calibri" w:hAnsi="Arial" w:cs="Arial"/>
                <w:bCs/>
                <w:i/>
                <w:iCs/>
                <w:sz w:val="24"/>
                <w:szCs w:val="24"/>
                <w:lang w:eastAsia="en-GB"/>
              </w:rPr>
              <w:t>Monitoring Officer</w:t>
            </w:r>
          </w:p>
        </w:tc>
      </w:tr>
      <w:tr w:rsidR="00E724CC" w:rsidRPr="008472BB" w14:paraId="118419A1" w14:textId="77777777" w:rsidTr="00AF4CFB">
        <w:tc>
          <w:tcPr>
            <w:tcW w:w="1985" w:type="dxa"/>
          </w:tcPr>
          <w:p w14:paraId="352B90F0" w14:textId="4BC1BD78" w:rsidR="00E724CC" w:rsidRPr="005C22A8" w:rsidDel="00C92322" w:rsidRDefault="00C00CB8" w:rsidP="009A278F">
            <w:pPr>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G: Implementing Good Practices in Transparency, Reporting, and Audit, to Deliver Effective Accountability</w:t>
            </w:r>
          </w:p>
        </w:tc>
        <w:tc>
          <w:tcPr>
            <w:tcW w:w="3840" w:type="dxa"/>
            <w:shd w:val="clear" w:color="auto" w:fill="auto"/>
          </w:tcPr>
          <w:p w14:paraId="17D0701A" w14:textId="77777777" w:rsidR="00524E88" w:rsidRPr="005C22A8" w:rsidRDefault="00524E88" w:rsidP="008472BB">
            <w:pPr>
              <w:autoSpaceDE w:val="0"/>
              <w:autoSpaceDN w:val="0"/>
              <w:adjustRightInd w:val="0"/>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Arrangements be made for the GMCA Standards Committee to review:</w:t>
            </w:r>
          </w:p>
          <w:p w14:paraId="0EA7940D" w14:textId="77777777" w:rsidR="00E724CC" w:rsidRPr="005C22A8" w:rsidRDefault="00AC7D16" w:rsidP="00524E88">
            <w:pPr>
              <w:pStyle w:val="ListParagraph"/>
              <w:numPr>
                <w:ilvl w:val="0"/>
                <w:numId w:val="27"/>
              </w:numPr>
              <w:autoSpaceDE w:val="0"/>
              <w:autoSpaceDN w:val="0"/>
              <w:adjustRightInd w:val="0"/>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The Code of Corporate Governance</w:t>
            </w:r>
          </w:p>
          <w:p w14:paraId="7ECEA3D0" w14:textId="77777777" w:rsidR="00AC7D16" w:rsidRPr="005C22A8" w:rsidRDefault="00AC7D16" w:rsidP="00524E88">
            <w:pPr>
              <w:pStyle w:val="ListParagraph"/>
              <w:numPr>
                <w:ilvl w:val="0"/>
                <w:numId w:val="27"/>
              </w:numPr>
              <w:autoSpaceDE w:val="0"/>
              <w:autoSpaceDN w:val="0"/>
              <w:adjustRightInd w:val="0"/>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The Officer Code of Conduct</w:t>
            </w:r>
          </w:p>
          <w:p w14:paraId="35071131" w14:textId="77777777" w:rsidR="00AC7D16" w:rsidRPr="005C22A8" w:rsidRDefault="000A0F78" w:rsidP="00524E88">
            <w:pPr>
              <w:pStyle w:val="ListParagraph"/>
              <w:numPr>
                <w:ilvl w:val="0"/>
                <w:numId w:val="27"/>
              </w:numPr>
              <w:autoSpaceDE w:val="0"/>
              <w:autoSpaceDN w:val="0"/>
              <w:adjustRightInd w:val="0"/>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Declarations of Interest</w:t>
            </w:r>
          </w:p>
          <w:p w14:paraId="63640FB7" w14:textId="53C213F8" w:rsidR="000A0F78" w:rsidRPr="005C22A8" w:rsidRDefault="006873F5" w:rsidP="00524E88">
            <w:pPr>
              <w:pStyle w:val="ListParagraph"/>
              <w:numPr>
                <w:ilvl w:val="0"/>
                <w:numId w:val="27"/>
              </w:numPr>
              <w:autoSpaceDE w:val="0"/>
              <w:autoSpaceDN w:val="0"/>
              <w:adjustRightInd w:val="0"/>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Gifts and Hospitality</w:t>
            </w:r>
          </w:p>
        </w:tc>
        <w:tc>
          <w:tcPr>
            <w:tcW w:w="2538" w:type="dxa"/>
            <w:shd w:val="clear" w:color="auto" w:fill="auto"/>
          </w:tcPr>
          <w:p w14:paraId="10BBD918" w14:textId="5C6649F4" w:rsidR="00E724CC" w:rsidRPr="00735171" w:rsidDel="00C92322" w:rsidRDefault="003D6F31" w:rsidP="008472BB">
            <w:pPr>
              <w:spacing w:after="0" w:line="360" w:lineRule="auto"/>
              <w:rPr>
                <w:rFonts w:ascii="Arial" w:eastAsia="Calibri" w:hAnsi="Arial" w:cs="Arial"/>
                <w:bCs/>
                <w:sz w:val="24"/>
                <w:szCs w:val="24"/>
                <w:lang w:eastAsia="en-GB"/>
              </w:rPr>
            </w:pPr>
            <w:r w:rsidRPr="00735171">
              <w:rPr>
                <w:rFonts w:ascii="Arial" w:eastAsia="Calibri" w:hAnsi="Arial" w:cs="Arial"/>
                <w:bCs/>
                <w:sz w:val="24"/>
                <w:szCs w:val="24"/>
                <w:lang w:eastAsia="en-GB"/>
              </w:rPr>
              <w:t>GMCA Treasurer</w:t>
            </w:r>
          </w:p>
        </w:tc>
      </w:tr>
      <w:tr w:rsidR="003D6F31" w:rsidRPr="008472BB" w14:paraId="242EB849" w14:textId="77777777" w:rsidTr="00AF4CFB">
        <w:tc>
          <w:tcPr>
            <w:tcW w:w="1985" w:type="dxa"/>
          </w:tcPr>
          <w:p w14:paraId="4C578437" w14:textId="09C278D3" w:rsidR="003D6F31" w:rsidRPr="005C22A8" w:rsidRDefault="003D6F31" w:rsidP="009A278F">
            <w:pPr>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lastRenderedPageBreak/>
              <w:t>G: Implementing Good Practices in Transparency, Reporting, and Audit, to Deliver Effective Accountability</w:t>
            </w:r>
          </w:p>
        </w:tc>
        <w:tc>
          <w:tcPr>
            <w:tcW w:w="3840" w:type="dxa"/>
            <w:shd w:val="clear" w:color="auto" w:fill="auto"/>
          </w:tcPr>
          <w:p w14:paraId="54782213" w14:textId="1C572AC7" w:rsidR="003D6F31" w:rsidRPr="005C22A8" w:rsidRDefault="003D6F31" w:rsidP="008472BB">
            <w:pPr>
              <w:autoSpaceDE w:val="0"/>
              <w:autoSpaceDN w:val="0"/>
              <w:adjustRightInd w:val="0"/>
              <w:spacing w:after="0" w:line="240" w:lineRule="auto"/>
              <w:rPr>
                <w:rFonts w:ascii="Arial" w:eastAsia="Calibri" w:hAnsi="Arial" w:cs="Arial"/>
                <w:bCs/>
                <w:sz w:val="24"/>
                <w:szCs w:val="24"/>
                <w:lang w:eastAsia="en-GB"/>
              </w:rPr>
            </w:pPr>
            <w:r w:rsidRPr="005C22A8">
              <w:rPr>
                <w:rFonts w:ascii="Arial" w:eastAsia="Calibri" w:hAnsi="Arial" w:cs="Arial"/>
                <w:bCs/>
                <w:sz w:val="24"/>
                <w:szCs w:val="24"/>
                <w:lang w:eastAsia="en-GB"/>
              </w:rPr>
              <w:t>Arrangements be made for the Audit Committee to review and refresh of the GMCA’s Counter Fraud Policies and a review of the Local Government Transparency Code to ensure that the GMCA complies with its requirements.</w:t>
            </w:r>
          </w:p>
        </w:tc>
        <w:tc>
          <w:tcPr>
            <w:tcW w:w="2538" w:type="dxa"/>
            <w:shd w:val="clear" w:color="auto" w:fill="auto"/>
          </w:tcPr>
          <w:p w14:paraId="1FC0028E" w14:textId="4A85C415" w:rsidR="003D6F31" w:rsidDel="00C92322" w:rsidRDefault="00735171" w:rsidP="008472BB">
            <w:pPr>
              <w:spacing w:after="0" w:line="360" w:lineRule="auto"/>
              <w:rPr>
                <w:rFonts w:ascii="Arial" w:eastAsia="Calibri" w:hAnsi="Arial" w:cs="Arial"/>
                <w:bCs/>
                <w:sz w:val="24"/>
                <w:szCs w:val="24"/>
                <w:lang w:eastAsia="en-GB"/>
              </w:rPr>
            </w:pPr>
            <w:r>
              <w:rPr>
                <w:rFonts w:ascii="Arial" w:eastAsia="Calibri" w:hAnsi="Arial" w:cs="Arial"/>
                <w:bCs/>
                <w:sz w:val="24"/>
                <w:szCs w:val="24"/>
                <w:lang w:eastAsia="en-GB"/>
              </w:rPr>
              <w:t>GMCA Treasurer</w:t>
            </w:r>
          </w:p>
        </w:tc>
      </w:tr>
    </w:tbl>
    <w:p w14:paraId="5125824D" w14:textId="77777777" w:rsidR="005036E8" w:rsidRPr="00F728A6" w:rsidRDefault="005036E8" w:rsidP="00A84ED0">
      <w:pPr>
        <w:spacing w:line="360" w:lineRule="auto"/>
        <w:rPr>
          <w:rFonts w:ascii="Arial" w:hAnsi="Arial" w:cs="Arial"/>
          <w:sz w:val="24"/>
          <w:szCs w:val="24"/>
        </w:rPr>
      </w:pPr>
    </w:p>
    <w:p w14:paraId="27049246" w14:textId="77777777" w:rsidR="005036E8" w:rsidRPr="00F728A6" w:rsidRDefault="005036E8" w:rsidP="00A84ED0">
      <w:pPr>
        <w:pStyle w:val="Heading1"/>
        <w:spacing w:line="360" w:lineRule="auto"/>
        <w:rPr>
          <w:rFonts w:ascii="Arial" w:hAnsi="Arial" w:cs="Arial"/>
          <w:b w:val="0"/>
          <w:szCs w:val="24"/>
        </w:rPr>
      </w:pPr>
      <w:r w:rsidRPr="00F728A6">
        <w:rPr>
          <w:rFonts w:ascii="Arial" w:hAnsi="Arial" w:cs="Arial"/>
          <w:szCs w:val="24"/>
        </w:rPr>
        <w:t>SUMMARY</w:t>
      </w:r>
    </w:p>
    <w:p w14:paraId="756C5A26" w14:textId="77777777" w:rsidR="005036E8" w:rsidRPr="00F728A6" w:rsidRDefault="005036E8" w:rsidP="00A84ED0">
      <w:pPr>
        <w:spacing w:after="0" w:line="360" w:lineRule="auto"/>
        <w:ind w:left="360"/>
        <w:rPr>
          <w:rFonts w:ascii="Arial" w:hAnsi="Arial" w:cs="Arial"/>
          <w:b/>
          <w:sz w:val="24"/>
          <w:szCs w:val="24"/>
        </w:rPr>
      </w:pPr>
    </w:p>
    <w:p w14:paraId="58CB5206" w14:textId="0AF684CB" w:rsidR="00630F97" w:rsidRPr="00F728A6" w:rsidRDefault="00630F97" w:rsidP="00A84ED0">
      <w:pPr>
        <w:pStyle w:val="ListParagraph"/>
        <w:numPr>
          <w:ilvl w:val="1"/>
          <w:numId w:val="17"/>
        </w:numPr>
        <w:spacing w:line="360" w:lineRule="auto"/>
        <w:rPr>
          <w:rFonts w:ascii="Arial" w:hAnsi="Arial" w:cs="Arial"/>
          <w:sz w:val="24"/>
          <w:szCs w:val="24"/>
        </w:rPr>
      </w:pPr>
      <w:r w:rsidRPr="00F728A6">
        <w:rPr>
          <w:rFonts w:ascii="Arial" w:hAnsi="Arial" w:cs="Arial"/>
          <w:sz w:val="24"/>
          <w:szCs w:val="24"/>
        </w:rPr>
        <w:t xml:space="preserve">The GMCA has demonstrated an ongoing commitment to best practice and good corporate governance within the principles of the framework, demonstrated by a pro-active adoption of this framework and delivery of improvements suggested in the Annual Governance Statement </w:t>
      </w:r>
      <w:r w:rsidR="00F174B2">
        <w:rPr>
          <w:rFonts w:ascii="Arial" w:hAnsi="Arial" w:cs="Arial"/>
          <w:sz w:val="24"/>
          <w:szCs w:val="24"/>
        </w:rPr>
        <w:t>20</w:t>
      </w:r>
      <w:r w:rsidR="00425BE9">
        <w:rPr>
          <w:rFonts w:ascii="Arial" w:hAnsi="Arial" w:cs="Arial"/>
          <w:sz w:val="24"/>
          <w:szCs w:val="24"/>
        </w:rPr>
        <w:t>20</w:t>
      </w:r>
      <w:r w:rsidR="00F174B2">
        <w:rPr>
          <w:rFonts w:ascii="Arial" w:hAnsi="Arial" w:cs="Arial"/>
          <w:sz w:val="24"/>
          <w:szCs w:val="24"/>
        </w:rPr>
        <w:t>/</w:t>
      </w:r>
      <w:r w:rsidR="00425BE9">
        <w:rPr>
          <w:rFonts w:ascii="Arial" w:hAnsi="Arial" w:cs="Arial"/>
          <w:sz w:val="24"/>
          <w:szCs w:val="24"/>
        </w:rPr>
        <w:t>21</w:t>
      </w:r>
      <w:r w:rsidRPr="00F728A6">
        <w:rPr>
          <w:rFonts w:ascii="Arial" w:hAnsi="Arial" w:cs="Arial"/>
          <w:sz w:val="24"/>
          <w:szCs w:val="24"/>
        </w:rPr>
        <w:t>.</w:t>
      </w:r>
    </w:p>
    <w:p w14:paraId="0B169184" w14:textId="77777777" w:rsidR="00630F97" w:rsidRPr="00F728A6" w:rsidRDefault="00630F97" w:rsidP="00A84ED0">
      <w:pPr>
        <w:pStyle w:val="ListParagraph"/>
        <w:spacing w:line="360" w:lineRule="auto"/>
        <w:rPr>
          <w:rFonts w:ascii="Arial" w:hAnsi="Arial" w:cs="Arial"/>
          <w:sz w:val="24"/>
          <w:szCs w:val="24"/>
        </w:rPr>
      </w:pPr>
    </w:p>
    <w:p w14:paraId="7BD9268D" w14:textId="15687F08" w:rsidR="00630F97" w:rsidRPr="00DD13D9" w:rsidRDefault="00630F97" w:rsidP="00A84ED0">
      <w:pPr>
        <w:pStyle w:val="ListParagraph"/>
        <w:numPr>
          <w:ilvl w:val="1"/>
          <w:numId w:val="17"/>
        </w:numPr>
        <w:spacing w:line="360" w:lineRule="auto"/>
        <w:rPr>
          <w:rFonts w:ascii="Arial" w:hAnsi="Arial" w:cs="Arial"/>
          <w:sz w:val="24"/>
          <w:szCs w:val="24"/>
        </w:rPr>
      </w:pPr>
      <w:r w:rsidRPr="00DD13D9">
        <w:rPr>
          <w:rFonts w:ascii="Arial" w:hAnsi="Arial" w:cs="Arial"/>
          <w:sz w:val="24"/>
          <w:szCs w:val="24"/>
        </w:rPr>
        <w:t xml:space="preserve">As the organisation moves forward </w:t>
      </w:r>
      <w:r w:rsidR="0322396B" w:rsidRPr="00DD13D9">
        <w:rPr>
          <w:rFonts w:ascii="Arial" w:hAnsi="Arial" w:cs="Arial"/>
          <w:sz w:val="24"/>
          <w:szCs w:val="24"/>
        </w:rPr>
        <w:t xml:space="preserve">in </w:t>
      </w:r>
      <w:r w:rsidR="00F30D4E" w:rsidRPr="00DD13D9">
        <w:rPr>
          <w:rFonts w:ascii="Arial" w:hAnsi="Arial" w:cs="Arial"/>
          <w:sz w:val="24"/>
          <w:szCs w:val="24"/>
        </w:rPr>
        <w:t>2022</w:t>
      </w:r>
      <w:r w:rsidR="0322396B" w:rsidRPr="00DD13D9">
        <w:rPr>
          <w:rFonts w:ascii="Arial" w:hAnsi="Arial" w:cs="Arial"/>
          <w:sz w:val="24"/>
          <w:szCs w:val="24"/>
        </w:rPr>
        <w:t xml:space="preserve">, the Greater Manchester Strategy will be </w:t>
      </w:r>
      <w:r w:rsidR="00663394" w:rsidRPr="00DD13D9">
        <w:rPr>
          <w:rFonts w:ascii="Arial" w:hAnsi="Arial" w:cs="Arial"/>
          <w:sz w:val="24"/>
          <w:szCs w:val="24"/>
        </w:rPr>
        <w:t>key in</w:t>
      </w:r>
      <w:r w:rsidR="00811464" w:rsidRPr="00DD13D9">
        <w:rPr>
          <w:rFonts w:ascii="Arial" w:hAnsi="Arial" w:cs="Arial"/>
          <w:sz w:val="24"/>
          <w:szCs w:val="24"/>
        </w:rPr>
        <w:t xml:space="preserve"> leading on its strategic direction and values</w:t>
      </w:r>
      <w:r w:rsidR="0322396B" w:rsidRPr="00DD13D9">
        <w:rPr>
          <w:rFonts w:ascii="Arial" w:hAnsi="Arial" w:cs="Arial"/>
          <w:sz w:val="24"/>
          <w:szCs w:val="24"/>
        </w:rPr>
        <w:t xml:space="preserve">. The refreshed </w:t>
      </w:r>
      <w:r w:rsidR="562BB15D" w:rsidRPr="00DD13D9">
        <w:rPr>
          <w:rFonts w:ascii="Arial" w:hAnsi="Arial" w:cs="Arial"/>
          <w:sz w:val="24"/>
          <w:szCs w:val="24"/>
        </w:rPr>
        <w:t>Strategy incorporate</w:t>
      </w:r>
      <w:r w:rsidR="00811464" w:rsidRPr="00DD13D9">
        <w:rPr>
          <w:rFonts w:ascii="Arial" w:hAnsi="Arial" w:cs="Arial"/>
          <w:sz w:val="24"/>
          <w:szCs w:val="24"/>
        </w:rPr>
        <w:t>s</w:t>
      </w:r>
      <w:r w:rsidR="562BB15D" w:rsidRPr="00DD13D9">
        <w:rPr>
          <w:rFonts w:ascii="Arial" w:hAnsi="Arial" w:cs="Arial"/>
          <w:sz w:val="24"/>
          <w:szCs w:val="24"/>
        </w:rPr>
        <w:t xml:space="preserve"> the objectives and actions from the Living with Covid</w:t>
      </w:r>
      <w:r w:rsidR="00811464" w:rsidRPr="00DD13D9">
        <w:rPr>
          <w:rFonts w:ascii="Arial" w:hAnsi="Arial" w:cs="Arial"/>
          <w:sz w:val="24"/>
          <w:szCs w:val="24"/>
        </w:rPr>
        <w:t xml:space="preserve"> plans</w:t>
      </w:r>
      <w:r w:rsidR="562BB15D" w:rsidRPr="00DD13D9">
        <w:rPr>
          <w:rFonts w:ascii="Arial" w:hAnsi="Arial" w:cs="Arial"/>
          <w:sz w:val="24"/>
          <w:szCs w:val="24"/>
        </w:rPr>
        <w:t xml:space="preserve"> and also the Mayoral Manifesto commitments</w:t>
      </w:r>
      <w:r w:rsidR="70E8A168" w:rsidRPr="00DD13D9">
        <w:rPr>
          <w:rFonts w:ascii="Arial" w:hAnsi="Arial" w:cs="Arial"/>
          <w:sz w:val="24"/>
          <w:szCs w:val="24"/>
        </w:rPr>
        <w:t xml:space="preserve"> – in particular relating to Transport</w:t>
      </w:r>
      <w:r w:rsidR="562BB15D" w:rsidRPr="00DD13D9">
        <w:rPr>
          <w:rFonts w:ascii="Arial" w:hAnsi="Arial" w:cs="Arial"/>
          <w:sz w:val="24"/>
          <w:szCs w:val="24"/>
        </w:rPr>
        <w:t xml:space="preserve">. </w:t>
      </w:r>
      <w:r w:rsidR="6DBC72C3" w:rsidRPr="00DD13D9">
        <w:rPr>
          <w:rFonts w:ascii="Arial" w:hAnsi="Arial" w:cs="Arial"/>
          <w:sz w:val="24"/>
          <w:szCs w:val="24"/>
        </w:rPr>
        <w:t xml:space="preserve">There </w:t>
      </w:r>
      <w:r w:rsidR="00811464" w:rsidRPr="00DD13D9">
        <w:rPr>
          <w:rFonts w:ascii="Arial" w:hAnsi="Arial" w:cs="Arial"/>
          <w:sz w:val="24"/>
          <w:szCs w:val="24"/>
        </w:rPr>
        <w:t>is</w:t>
      </w:r>
      <w:r w:rsidR="6DBC72C3" w:rsidRPr="00DD13D9">
        <w:rPr>
          <w:rFonts w:ascii="Arial" w:hAnsi="Arial" w:cs="Arial"/>
          <w:sz w:val="24"/>
          <w:szCs w:val="24"/>
        </w:rPr>
        <w:t xml:space="preserve"> a strong focus on delivery with robust arrangements put in place to monitor delivery, performance and risk</w:t>
      </w:r>
      <w:r w:rsidR="0011516C" w:rsidRPr="00DD13D9">
        <w:rPr>
          <w:rFonts w:ascii="Arial" w:hAnsi="Arial" w:cs="Arial"/>
          <w:sz w:val="24"/>
          <w:szCs w:val="24"/>
        </w:rPr>
        <w:t>, underpinned by</w:t>
      </w:r>
      <w:r w:rsidR="6DBC72C3" w:rsidRPr="00DD13D9">
        <w:rPr>
          <w:rFonts w:ascii="Arial" w:hAnsi="Arial" w:cs="Arial"/>
          <w:sz w:val="24"/>
          <w:szCs w:val="24"/>
        </w:rPr>
        <w:t xml:space="preserve"> </w:t>
      </w:r>
      <w:r w:rsidRPr="00DD13D9">
        <w:rPr>
          <w:rFonts w:ascii="Arial" w:hAnsi="Arial" w:cs="Arial"/>
          <w:sz w:val="24"/>
          <w:szCs w:val="24"/>
        </w:rPr>
        <w:t>strong governance arrangements, which are designed to support this delivery.</w:t>
      </w:r>
      <w:r w:rsidR="00096F55" w:rsidRPr="00DD13D9">
        <w:rPr>
          <w:rFonts w:ascii="Arial" w:hAnsi="Arial" w:cs="Arial"/>
          <w:sz w:val="24"/>
          <w:szCs w:val="24"/>
        </w:rPr>
        <w:t xml:space="preserve"> Additionally, the EU-exit, rising costs of living and other factors</w:t>
      </w:r>
      <w:r w:rsidR="00C034F4">
        <w:rPr>
          <w:rFonts w:ascii="Arial" w:hAnsi="Arial" w:cs="Arial"/>
          <w:sz w:val="24"/>
          <w:szCs w:val="24"/>
        </w:rPr>
        <w:t xml:space="preserve"> such as the Ukraine Crisis</w:t>
      </w:r>
      <w:r w:rsidR="00096F55" w:rsidRPr="00DD13D9">
        <w:rPr>
          <w:rFonts w:ascii="Arial" w:hAnsi="Arial" w:cs="Arial"/>
          <w:sz w:val="24"/>
          <w:szCs w:val="24"/>
        </w:rPr>
        <w:t xml:space="preserve"> are affecting the trajectory and resilience of the GM economy.  The Authority reports to the GMCA the monthly GM Economic Resilience Dashboard to understand how these factors are impacting.  The Dashboard summarises the latest responses to insights, as the GMCA, Greater Manchester Local Enterprise Partnership and other partners across the public, private and voluntary, community and social enterprise sectors continue to drive the recovery, as well as </w:t>
      </w:r>
      <w:r w:rsidR="002F49D8" w:rsidRPr="00DD13D9">
        <w:rPr>
          <w:rFonts w:ascii="Arial" w:hAnsi="Arial" w:cs="Arial"/>
          <w:sz w:val="24"/>
          <w:szCs w:val="24"/>
        </w:rPr>
        <w:t>its</w:t>
      </w:r>
      <w:r w:rsidR="00096F55" w:rsidRPr="00DD13D9">
        <w:rPr>
          <w:rFonts w:ascii="Arial" w:hAnsi="Arial" w:cs="Arial"/>
          <w:sz w:val="24"/>
          <w:szCs w:val="24"/>
        </w:rPr>
        <w:t xml:space="preserve"> </w:t>
      </w:r>
      <w:r w:rsidR="002F49D8" w:rsidRPr="00DD13D9">
        <w:rPr>
          <w:rFonts w:ascii="Arial" w:hAnsi="Arial" w:cs="Arial"/>
          <w:sz w:val="24"/>
          <w:szCs w:val="24"/>
        </w:rPr>
        <w:t>longer-term</w:t>
      </w:r>
      <w:r w:rsidR="00096F55" w:rsidRPr="00DD13D9">
        <w:rPr>
          <w:rFonts w:ascii="Arial" w:hAnsi="Arial" w:cs="Arial"/>
          <w:sz w:val="24"/>
          <w:szCs w:val="24"/>
        </w:rPr>
        <w:t xml:space="preserve"> ambitions.  The rising cost-of-living has emerged as a key issue for the GM economy and the Authority is working to provide greater intelligence to support the analysis of the impact.</w:t>
      </w:r>
    </w:p>
    <w:p w14:paraId="7ADF411B" w14:textId="77777777" w:rsidR="0011516C" w:rsidRPr="001E1BC1" w:rsidRDefault="0011516C" w:rsidP="001E1BC1">
      <w:pPr>
        <w:pStyle w:val="ListParagraph"/>
        <w:rPr>
          <w:rFonts w:ascii="Arial" w:hAnsi="Arial" w:cs="Arial"/>
          <w:sz w:val="24"/>
          <w:szCs w:val="24"/>
        </w:rPr>
      </w:pPr>
    </w:p>
    <w:p w14:paraId="1B488C19" w14:textId="44DCD2E1" w:rsidR="00801C04" w:rsidRPr="00B50B4F" w:rsidRDefault="004B4994" w:rsidP="00DF0ACF">
      <w:pPr>
        <w:pStyle w:val="ListParagraph"/>
        <w:numPr>
          <w:ilvl w:val="1"/>
          <w:numId w:val="17"/>
        </w:numPr>
        <w:spacing w:line="360" w:lineRule="auto"/>
        <w:rPr>
          <w:rFonts w:ascii="Arial" w:hAnsi="Arial" w:cs="Arial"/>
          <w:sz w:val="24"/>
          <w:szCs w:val="24"/>
        </w:rPr>
      </w:pPr>
      <w:r w:rsidRPr="00B50B4F">
        <w:rPr>
          <w:rFonts w:ascii="Arial" w:hAnsi="Arial" w:cs="Arial"/>
          <w:sz w:val="24"/>
          <w:szCs w:val="24"/>
        </w:rPr>
        <w:lastRenderedPageBreak/>
        <w:t>The organisation continues to adapt to</w:t>
      </w:r>
      <w:r w:rsidR="00462D46" w:rsidRPr="00B50B4F">
        <w:rPr>
          <w:rFonts w:ascii="Arial" w:hAnsi="Arial" w:cs="Arial"/>
          <w:sz w:val="24"/>
          <w:szCs w:val="24"/>
        </w:rPr>
        <w:t xml:space="preserve"> these</w:t>
      </w:r>
      <w:r w:rsidRPr="00B50B4F">
        <w:rPr>
          <w:rFonts w:ascii="Arial" w:hAnsi="Arial" w:cs="Arial"/>
          <w:sz w:val="24"/>
          <w:szCs w:val="24"/>
        </w:rPr>
        <w:t xml:space="preserve"> challenges and work</w:t>
      </w:r>
      <w:r w:rsidR="00462D46" w:rsidRPr="00B50B4F">
        <w:rPr>
          <w:rFonts w:ascii="Arial" w:hAnsi="Arial" w:cs="Arial"/>
          <w:sz w:val="24"/>
          <w:szCs w:val="24"/>
        </w:rPr>
        <w:t>ing</w:t>
      </w:r>
      <w:r w:rsidRPr="00B50B4F">
        <w:rPr>
          <w:rFonts w:ascii="Arial" w:hAnsi="Arial" w:cs="Arial"/>
          <w:sz w:val="24"/>
          <w:szCs w:val="24"/>
        </w:rPr>
        <w:t xml:space="preserve"> closely in line with its partners </w:t>
      </w:r>
      <w:r w:rsidR="00462D46" w:rsidRPr="00B50B4F">
        <w:rPr>
          <w:rFonts w:ascii="Arial" w:hAnsi="Arial" w:cs="Arial"/>
          <w:sz w:val="24"/>
          <w:szCs w:val="24"/>
        </w:rPr>
        <w:t>is key to</w:t>
      </w:r>
      <w:r w:rsidRPr="00B50B4F">
        <w:rPr>
          <w:rFonts w:ascii="Arial" w:hAnsi="Arial" w:cs="Arial"/>
          <w:sz w:val="24"/>
          <w:szCs w:val="24"/>
        </w:rPr>
        <w:t xml:space="preserve"> this. </w:t>
      </w:r>
      <w:r w:rsidR="001E1BC1" w:rsidRPr="00B50B4F">
        <w:rPr>
          <w:rFonts w:ascii="Arial" w:hAnsi="Arial" w:cs="Arial"/>
          <w:sz w:val="24"/>
          <w:szCs w:val="24"/>
        </w:rPr>
        <w:t>E</w:t>
      </w:r>
      <w:r w:rsidRPr="00B50B4F">
        <w:rPr>
          <w:rFonts w:ascii="Arial" w:hAnsi="Arial" w:cs="Arial"/>
          <w:sz w:val="24"/>
          <w:szCs w:val="24"/>
        </w:rPr>
        <w:t>xample</w:t>
      </w:r>
      <w:r w:rsidR="001E1BC1" w:rsidRPr="00B50B4F">
        <w:rPr>
          <w:rFonts w:ascii="Arial" w:hAnsi="Arial" w:cs="Arial"/>
          <w:sz w:val="24"/>
          <w:szCs w:val="24"/>
        </w:rPr>
        <w:t>s</w:t>
      </w:r>
      <w:r w:rsidRPr="00B50B4F">
        <w:rPr>
          <w:rFonts w:ascii="Arial" w:hAnsi="Arial" w:cs="Arial"/>
          <w:sz w:val="24"/>
          <w:szCs w:val="24"/>
        </w:rPr>
        <w:t xml:space="preserve"> of which can be seen in the</w:t>
      </w:r>
      <w:r w:rsidR="00234760" w:rsidRPr="00B50B4F">
        <w:rPr>
          <w:rFonts w:ascii="Arial" w:hAnsi="Arial" w:cs="Arial"/>
          <w:sz w:val="24"/>
          <w:szCs w:val="24"/>
        </w:rPr>
        <w:t xml:space="preserve"> successful </w:t>
      </w:r>
      <w:r w:rsidR="00E1380D" w:rsidRPr="00B50B4F">
        <w:rPr>
          <w:rFonts w:ascii="Arial" w:hAnsi="Arial" w:cs="Arial"/>
          <w:sz w:val="24"/>
          <w:szCs w:val="24"/>
        </w:rPr>
        <w:t>embedding of the Police, Fire &amp; Crime Panel</w:t>
      </w:r>
      <w:r w:rsidR="001E1BC1" w:rsidRPr="00B50B4F">
        <w:rPr>
          <w:rFonts w:ascii="Arial" w:hAnsi="Arial" w:cs="Arial"/>
          <w:sz w:val="24"/>
          <w:szCs w:val="24"/>
        </w:rPr>
        <w:t xml:space="preserve"> and the </w:t>
      </w:r>
      <w:r w:rsidR="00327779" w:rsidRPr="00B50B4F">
        <w:rPr>
          <w:rFonts w:ascii="Arial" w:hAnsi="Arial" w:cs="Arial"/>
          <w:sz w:val="24"/>
          <w:szCs w:val="24"/>
        </w:rPr>
        <w:t>Government’s recommendations for Local Enterprise Partnerships based around governance arrangements already in place within GM</w:t>
      </w:r>
      <w:r w:rsidR="001629A6" w:rsidRPr="00B50B4F">
        <w:rPr>
          <w:rFonts w:ascii="Arial" w:hAnsi="Arial" w:cs="Arial"/>
          <w:sz w:val="24"/>
          <w:szCs w:val="24"/>
        </w:rPr>
        <w:t>.</w:t>
      </w:r>
      <w:r w:rsidR="004C5706" w:rsidRPr="00B50B4F">
        <w:rPr>
          <w:rFonts w:ascii="Arial" w:hAnsi="Arial" w:cs="Arial"/>
          <w:sz w:val="24"/>
          <w:szCs w:val="24"/>
        </w:rPr>
        <w:t xml:space="preserve"> </w:t>
      </w:r>
      <w:r w:rsidR="001629A6" w:rsidRPr="00B50B4F">
        <w:rPr>
          <w:rFonts w:ascii="Arial" w:hAnsi="Arial" w:cs="Arial"/>
          <w:sz w:val="24"/>
          <w:szCs w:val="24"/>
        </w:rPr>
        <w:t>This</w:t>
      </w:r>
      <w:r w:rsidR="004C5706" w:rsidRPr="00B50B4F">
        <w:rPr>
          <w:rFonts w:ascii="Arial" w:hAnsi="Arial" w:cs="Arial"/>
          <w:sz w:val="24"/>
          <w:szCs w:val="24"/>
        </w:rPr>
        <w:t xml:space="preserve"> </w:t>
      </w:r>
      <w:r w:rsidR="001629A6" w:rsidRPr="00B50B4F">
        <w:rPr>
          <w:rFonts w:ascii="Arial" w:hAnsi="Arial" w:cs="Arial"/>
          <w:sz w:val="24"/>
          <w:szCs w:val="24"/>
        </w:rPr>
        <w:t>approach will</w:t>
      </w:r>
      <w:r w:rsidR="00C95825" w:rsidRPr="00B50B4F">
        <w:rPr>
          <w:rFonts w:ascii="Arial" w:hAnsi="Arial" w:cs="Arial"/>
          <w:sz w:val="24"/>
          <w:szCs w:val="24"/>
        </w:rPr>
        <w:t xml:space="preserve"> continue in working with partners to ensure the successful realisation of the </w:t>
      </w:r>
      <w:r w:rsidR="00765F2C" w:rsidRPr="00B50B4F">
        <w:rPr>
          <w:rFonts w:ascii="Arial" w:hAnsi="Arial" w:cs="Arial"/>
          <w:sz w:val="24"/>
          <w:szCs w:val="24"/>
        </w:rPr>
        <w:t>Integrated Care Partnership</w:t>
      </w:r>
      <w:r w:rsidR="00462775" w:rsidRPr="00B50B4F">
        <w:rPr>
          <w:rFonts w:ascii="Arial" w:hAnsi="Arial" w:cs="Arial"/>
          <w:sz w:val="24"/>
          <w:szCs w:val="24"/>
        </w:rPr>
        <w:t>, the UK Shared Prosperity Fund</w:t>
      </w:r>
      <w:r w:rsidR="00765F2C" w:rsidRPr="00B50B4F">
        <w:rPr>
          <w:rFonts w:ascii="Arial" w:hAnsi="Arial" w:cs="Arial"/>
          <w:sz w:val="24"/>
          <w:szCs w:val="24"/>
        </w:rPr>
        <w:t xml:space="preserve"> and refreshed Overview &amp; Scrutiny arrangements.</w:t>
      </w:r>
    </w:p>
    <w:p w14:paraId="2960A110" w14:textId="77777777" w:rsidR="00DF0ACF" w:rsidRPr="00DF0ACF" w:rsidRDefault="00DF0ACF" w:rsidP="00DF0ACF">
      <w:pPr>
        <w:pStyle w:val="ListParagraph"/>
        <w:rPr>
          <w:rFonts w:ascii="Arial" w:hAnsi="Arial" w:cs="Arial"/>
          <w:color w:val="FF0000"/>
          <w:sz w:val="24"/>
          <w:szCs w:val="24"/>
        </w:rPr>
      </w:pPr>
    </w:p>
    <w:p w14:paraId="6692D0C9" w14:textId="77777777" w:rsidR="00DF0ACF" w:rsidRPr="00DF0ACF" w:rsidRDefault="00DF0ACF" w:rsidP="00DF0ACF">
      <w:pPr>
        <w:spacing w:line="360" w:lineRule="auto"/>
        <w:rPr>
          <w:rFonts w:ascii="Arial" w:hAnsi="Arial" w:cs="Arial"/>
          <w:color w:val="FF0000"/>
          <w:sz w:val="24"/>
          <w:szCs w:val="24"/>
        </w:rPr>
      </w:pPr>
    </w:p>
    <w:p w14:paraId="4F1E9000" w14:textId="77777777" w:rsidR="00630F97" w:rsidRPr="00F728A6" w:rsidRDefault="00630F97" w:rsidP="00A84ED0">
      <w:pPr>
        <w:numPr>
          <w:ilvl w:val="12"/>
          <w:numId w:val="0"/>
        </w:numPr>
        <w:spacing w:after="0" w:line="360" w:lineRule="auto"/>
        <w:ind w:left="1134" w:hanging="567"/>
        <w:jc w:val="both"/>
        <w:rPr>
          <w:rFonts w:ascii="Arial" w:eastAsia="Times New Roman" w:hAnsi="Arial" w:cs="Arial"/>
          <w:sz w:val="24"/>
          <w:szCs w:val="24"/>
          <w:lang w:eastAsia="en-GB"/>
        </w:rPr>
      </w:pPr>
      <w:r w:rsidRPr="00F728A6">
        <w:rPr>
          <w:rFonts w:ascii="Arial" w:eastAsia="Times New Roman" w:hAnsi="Arial" w:cs="Arial"/>
          <w:sz w:val="24"/>
          <w:szCs w:val="24"/>
          <w:lang w:eastAsia="en-GB"/>
        </w:rPr>
        <w:t>Signed by………………………………………………………………………………..</w:t>
      </w:r>
    </w:p>
    <w:p w14:paraId="62872498" w14:textId="77777777" w:rsidR="00A13F41" w:rsidRPr="00F728A6" w:rsidRDefault="00A13F41" w:rsidP="00A84ED0">
      <w:pPr>
        <w:numPr>
          <w:ilvl w:val="12"/>
          <w:numId w:val="0"/>
        </w:numPr>
        <w:spacing w:after="0" w:line="360" w:lineRule="auto"/>
        <w:ind w:left="1134" w:hanging="567"/>
        <w:jc w:val="both"/>
        <w:rPr>
          <w:rFonts w:ascii="Arial" w:eastAsia="Times New Roman" w:hAnsi="Arial" w:cs="Arial"/>
          <w:sz w:val="24"/>
          <w:szCs w:val="24"/>
          <w:lang w:eastAsia="en-GB"/>
        </w:rPr>
      </w:pPr>
    </w:p>
    <w:p w14:paraId="7593B7D4" w14:textId="77777777" w:rsidR="00A13F41" w:rsidRPr="00F728A6" w:rsidRDefault="00A13F41" w:rsidP="00A84ED0">
      <w:pPr>
        <w:numPr>
          <w:ilvl w:val="12"/>
          <w:numId w:val="0"/>
        </w:numPr>
        <w:spacing w:after="0" w:line="360" w:lineRule="auto"/>
        <w:ind w:left="1134" w:hanging="567"/>
        <w:jc w:val="both"/>
        <w:rPr>
          <w:rFonts w:ascii="Arial" w:eastAsia="Times New Roman" w:hAnsi="Arial" w:cs="Arial"/>
          <w:sz w:val="24"/>
          <w:szCs w:val="24"/>
          <w:lang w:eastAsia="en-GB"/>
        </w:rPr>
      </w:pPr>
      <w:r w:rsidRPr="00F728A6">
        <w:rPr>
          <w:rFonts w:ascii="Arial" w:eastAsia="Times New Roman" w:hAnsi="Arial" w:cs="Arial"/>
          <w:sz w:val="24"/>
          <w:szCs w:val="24"/>
          <w:lang w:eastAsia="en-GB"/>
        </w:rPr>
        <w:t>Signed by………………………………………………………………………………..</w:t>
      </w:r>
    </w:p>
    <w:p w14:paraId="04D816AF" w14:textId="77777777" w:rsidR="00630F97" w:rsidRPr="00F728A6" w:rsidRDefault="00630F97" w:rsidP="00A84ED0">
      <w:pPr>
        <w:numPr>
          <w:ilvl w:val="12"/>
          <w:numId w:val="0"/>
        </w:numPr>
        <w:spacing w:after="0" w:line="360" w:lineRule="auto"/>
        <w:jc w:val="both"/>
        <w:rPr>
          <w:rFonts w:ascii="Arial" w:eastAsia="Times New Roman" w:hAnsi="Arial" w:cs="Arial"/>
          <w:sz w:val="24"/>
          <w:szCs w:val="24"/>
          <w:lang w:eastAsia="en-GB"/>
        </w:rPr>
      </w:pPr>
    </w:p>
    <w:p w14:paraId="095793B6" w14:textId="37882997" w:rsidR="00630F97" w:rsidRDefault="00630F97" w:rsidP="00A84ED0">
      <w:pPr>
        <w:numPr>
          <w:ilvl w:val="12"/>
          <w:numId w:val="0"/>
        </w:numPr>
        <w:spacing w:after="0" w:line="360" w:lineRule="auto"/>
        <w:ind w:left="1134"/>
        <w:jc w:val="both"/>
        <w:rPr>
          <w:rFonts w:ascii="Arial" w:eastAsia="Times New Roman" w:hAnsi="Arial" w:cs="Arial"/>
          <w:sz w:val="24"/>
          <w:szCs w:val="24"/>
          <w:lang w:eastAsia="en-GB"/>
        </w:rPr>
      </w:pPr>
      <w:r w:rsidRPr="00F728A6">
        <w:rPr>
          <w:rFonts w:ascii="Arial" w:eastAsia="Times New Roman" w:hAnsi="Arial" w:cs="Arial"/>
          <w:sz w:val="24"/>
          <w:szCs w:val="24"/>
          <w:lang w:eastAsia="en-GB"/>
        </w:rPr>
        <w:t>Andy Burnham, Mayor of Greater Manchester and Ea</w:t>
      </w:r>
      <w:r w:rsidR="00504DFB" w:rsidRPr="00F728A6">
        <w:rPr>
          <w:rFonts w:ascii="Arial" w:eastAsia="Times New Roman" w:hAnsi="Arial" w:cs="Arial"/>
          <w:sz w:val="24"/>
          <w:szCs w:val="24"/>
          <w:lang w:eastAsia="en-GB"/>
        </w:rPr>
        <w:t xml:space="preserve">monn Boylan, Chief Executive on </w:t>
      </w:r>
      <w:r w:rsidRPr="00F728A6">
        <w:rPr>
          <w:rFonts w:ascii="Arial" w:eastAsia="Times New Roman" w:hAnsi="Arial" w:cs="Arial"/>
          <w:sz w:val="24"/>
          <w:szCs w:val="24"/>
          <w:lang w:eastAsia="en-GB"/>
        </w:rPr>
        <w:t>behalf of Members and Senior Officers of Greater Manchester Combined Authority.</w:t>
      </w:r>
    </w:p>
    <w:p w14:paraId="7DB052CE" w14:textId="77777777" w:rsidR="00F728A6" w:rsidRPr="00F728A6" w:rsidRDefault="00F728A6" w:rsidP="00A84ED0">
      <w:pPr>
        <w:numPr>
          <w:ilvl w:val="12"/>
          <w:numId w:val="0"/>
        </w:numPr>
        <w:spacing w:after="0" w:line="360" w:lineRule="auto"/>
        <w:ind w:left="1134"/>
        <w:jc w:val="both"/>
        <w:rPr>
          <w:rFonts w:ascii="Arial" w:eastAsia="Times New Roman" w:hAnsi="Arial" w:cs="Arial"/>
          <w:sz w:val="24"/>
          <w:szCs w:val="24"/>
          <w:lang w:eastAsia="en-GB"/>
        </w:rPr>
      </w:pPr>
    </w:p>
    <w:p w14:paraId="545584E7" w14:textId="5B04DB8A" w:rsidR="00630F97" w:rsidRPr="00F728A6" w:rsidRDefault="00630F97" w:rsidP="00A063E8">
      <w:pPr>
        <w:numPr>
          <w:ilvl w:val="12"/>
          <w:numId w:val="0"/>
        </w:numPr>
        <w:spacing w:after="0" w:line="360" w:lineRule="auto"/>
        <w:ind w:left="1134" w:hanging="567"/>
        <w:jc w:val="both"/>
        <w:rPr>
          <w:rFonts w:ascii="Arial" w:eastAsia="Times New Roman" w:hAnsi="Arial" w:cs="Arial"/>
          <w:sz w:val="24"/>
          <w:szCs w:val="24"/>
          <w:lang w:eastAsia="en-GB"/>
        </w:rPr>
      </w:pPr>
      <w:r w:rsidRPr="00F728A6">
        <w:rPr>
          <w:rFonts w:ascii="Arial" w:eastAsia="Times New Roman" w:hAnsi="Arial" w:cs="Arial"/>
          <w:sz w:val="24"/>
          <w:szCs w:val="24"/>
          <w:lang w:eastAsia="en-GB"/>
        </w:rPr>
        <w:t>Date………………………………………………………………………………………</w:t>
      </w:r>
    </w:p>
    <w:p w14:paraId="6FD886E1" w14:textId="77777777" w:rsidR="00630F97" w:rsidRPr="00F728A6" w:rsidRDefault="00630F97" w:rsidP="00A84ED0">
      <w:pPr>
        <w:spacing w:after="0" w:line="360" w:lineRule="auto"/>
        <w:rPr>
          <w:rFonts w:ascii="Arial" w:eastAsia="Times New Roman" w:hAnsi="Arial" w:cs="Arial"/>
          <w:b/>
          <w:sz w:val="24"/>
          <w:szCs w:val="24"/>
        </w:rPr>
      </w:pPr>
      <w:r w:rsidRPr="00F728A6">
        <w:rPr>
          <w:rFonts w:ascii="Arial" w:eastAsia="Times New Roman" w:hAnsi="Arial" w:cs="Arial"/>
          <w:b/>
          <w:sz w:val="24"/>
          <w:szCs w:val="24"/>
        </w:rPr>
        <w:t>Glossary of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630F97" w:rsidRPr="00F728A6" w14:paraId="2C664FCB" w14:textId="77777777" w:rsidTr="00630F97">
        <w:tc>
          <w:tcPr>
            <w:tcW w:w="3256" w:type="dxa"/>
            <w:shd w:val="clear" w:color="auto" w:fill="auto"/>
          </w:tcPr>
          <w:p w14:paraId="60BB5455"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GMCA</w:t>
            </w:r>
          </w:p>
        </w:tc>
        <w:tc>
          <w:tcPr>
            <w:tcW w:w="5760" w:type="dxa"/>
            <w:shd w:val="clear" w:color="auto" w:fill="auto"/>
          </w:tcPr>
          <w:p w14:paraId="0D9F1E9E"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Greater Manchester Combined Authority</w:t>
            </w:r>
          </w:p>
        </w:tc>
      </w:tr>
      <w:tr w:rsidR="00630F97" w:rsidRPr="00F728A6" w14:paraId="0EA4E61C" w14:textId="77777777" w:rsidTr="00630F97">
        <w:tc>
          <w:tcPr>
            <w:tcW w:w="3256" w:type="dxa"/>
            <w:shd w:val="clear" w:color="auto" w:fill="auto"/>
          </w:tcPr>
          <w:p w14:paraId="6C0FE1A8"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GMS</w:t>
            </w:r>
          </w:p>
        </w:tc>
        <w:tc>
          <w:tcPr>
            <w:tcW w:w="5760" w:type="dxa"/>
            <w:shd w:val="clear" w:color="auto" w:fill="auto"/>
          </w:tcPr>
          <w:p w14:paraId="3850CBBD"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Greater Manchester Strategy</w:t>
            </w:r>
          </w:p>
        </w:tc>
      </w:tr>
      <w:tr w:rsidR="0010239B" w:rsidRPr="00F728A6" w14:paraId="246B4681" w14:textId="77777777" w:rsidTr="00630F97">
        <w:tc>
          <w:tcPr>
            <w:tcW w:w="3256" w:type="dxa"/>
            <w:shd w:val="clear" w:color="auto" w:fill="auto"/>
          </w:tcPr>
          <w:p w14:paraId="671C687B" w14:textId="77777777" w:rsidR="0010239B" w:rsidRPr="00F728A6" w:rsidRDefault="0010239B" w:rsidP="00A84ED0">
            <w:pPr>
              <w:spacing w:after="0" w:line="360" w:lineRule="auto"/>
              <w:rPr>
                <w:rFonts w:ascii="Arial" w:eastAsia="Calibri" w:hAnsi="Arial" w:cs="Arial"/>
                <w:sz w:val="24"/>
                <w:szCs w:val="24"/>
              </w:rPr>
            </w:pPr>
            <w:r w:rsidRPr="00F728A6">
              <w:rPr>
                <w:rFonts w:ascii="Arial" w:eastAsia="Calibri" w:hAnsi="Arial" w:cs="Arial"/>
                <w:sz w:val="24"/>
                <w:szCs w:val="24"/>
              </w:rPr>
              <w:t>GMP</w:t>
            </w:r>
          </w:p>
        </w:tc>
        <w:tc>
          <w:tcPr>
            <w:tcW w:w="5760" w:type="dxa"/>
            <w:shd w:val="clear" w:color="auto" w:fill="auto"/>
          </w:tcPr>
          <w:p w14:paraId="47E12C3F" w14:textId="77777777" w:rsidR="0010239B" w:rsidRPr="00F728A6" w:rsidRDefault="0010239B" w:rsidP="00A84ED0">
            <w:pPr>
              <w:spacing w:after="0" w:line="360" w:lineRule="auto"/>
              <w:rPr>
                <w:rFonts w:ascii="Arial" w:eastAsia="Calibri" w:hAnsi="Arial" w:cs="Arial"/>
                <w:sz w:val="24"/>
                <w:szCs w:val="24"/>
              </w:rPr>
            </w:pPr>
            <w:r w:rsidRPr="00F728A6">
              <w:rPr>
                <w:rFonts w:ascii="Arial" w:eastAsia="Calibri" w:hAnsi="Arial" w:cs="Arial"/>
                <w:sz w:val="24"/>
                <w:szCs w:val="24"/>
              </w:rPr>
              <w:t>Greater Manchester Police</w:t>
            </w:r>
          </w:p>
        </w:tc>
      </w:tr>
      <w:tr w:rsidR="00630F97" w:rsidRPr="00F728A6" w14:paraId="54EFFCA0" w14:textId="77777777" w:rsidTr="00630F97">
        <w:tc>
          <w:tcPr>
            <w:tcW w:w="3256" w:type="dxa"/>
            <w:shd w:val="clear" w:color="auto" w:fill="auto"/>
          </w:tcPr>
          <w:p w14:paraId="427C7FA1"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LEP</w:t>
            </w:r>
          </w:p>
        </w:tc>
        <w:tc>
          <w:tcPr>
            <w:tcW w:w="5760" w:type="dxa"/>
            <w:shd w:val="clear" w:color="auto" w:fill="auto"/>
          </w:tcPr>
          <w:p w14:paraId="3D39293E"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Local Enterprise Partnership</w:t>
            </w:r>
          </w:p>
        </w:tc>
      </w:tr>
      <w:tr w:rsidR="00630F97" w:rsidRPr="00F728A6" w14:paraId="6927CFF2" w14:textId="77777777" w:rsidTr="00630F97">
        <w:tc>
          <w:tcPr>
            <w:tcW w:w="3256" w:type="dxa"/>
            <w:shd w:val="clear" w:color="auto" w:fill="auto"/>
          </w:tcPr>
          <w:p w14:paraId="15BB5C72"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GMFRA</w:t>
            </w:r>
          </w:p>
        </w:tc>
        <w:tc>
          <w:tcPr>
            <w:tcW w:w="5760" w:type="dxa"/>
            <w:shd w:val="clear" w:color="auto" w:fill="auto"/>
          </w:tcPr>
          <w:p w14:paraId="4FD63E7B"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GM Fire and Rescue Authority</w:t>
            </w:r>
          </w:p>
        </w:tc>
      </w:tr>
      <w:tr w:rsidR="00630F97" w:rsidRPr="00F728A6" w14:paraId="3C68E812" w14:textId="77777777" w:rsidTr="00630F97">
        <w:tc>
          <w:tcPr>
            <w:tcW w:w="3256" w:type="dxa"/>
            <w:shd w:val="clear" w:color="auto" w:fill="auto"/>
          </w:tcPr>
          <w:p w14:paraId="376159E5"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GMFRS</w:t>
            </w:r>
          </w:p>
        </w:tc>
        <w:tc>
          <w:tcPr>
            <w:tcW w:w="5760" w:type="dxa"/>
            <w:shd w:val="clear" w:color="auto" w:fill="auto"/>
          </w:tcPr>
          <w:p w14:paraId="2CC27E02"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GM Fire and Rescue Service</w:t>
            </w:r>
          </w:p>
        </w:tc>
      </w:tr>
      <w:tr w:rsidR="00630F97" w:rsidRPr="00F728A6" w14:paraId="7EAB5643" w14:textId="77777777" w:rsidTr="00630F97">
        <w:tc>
          <w:tcPr>
            <w:tcW w:w="3256" w:type="dxa"/>
            <w:shd w:val="clear" w:color="auto" w:fill="auto"/>
          </w:tcPr>
          <w:p w14:paraId="1F9BD01C"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GMWDA</w:t>
            </w:r>
          </w:p>
        </w:tc>
        <w:tc>
          <w:tcPr>
            <w:tcW w:w="5760" w:type="dxa"/>
            <w:shd w:val="clear" w:color="auto" w:fill="auto"/>
          </w:tcPr>
          <w:p w14:paraId="378B8648"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Greater Manchester Waste Disposal Authority</w:t>
            </w:r>
          </w:p>
        </w:tc>
      </w:tr>
      <w:tr w:rsidR="00630F97" w:rsidRPr="00F728A6" w14:paraId="6CC2C902" w14:textId="77777777" w:rsidTr="00630F97">
        <w:tc>
          <w:tcPr>
            <w:tcW w:w="3256" w:type="dxa"/>
            <w:shd w:val="clear" w:color="auto" w:fill="auto"/>
          </w:tcPr>
          <w:p w14:paraId="0E194DF1"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AGMA</w:t>
            </w:r>
          </w:p>
        </w:tc>
        <w:tc>
          <w:tcPr>
            <w:tcW w:w="5760" w:type="dxa"/>
            <w:shd w:val="clear" w:color="auto" w:fill="auto"/>
          </w:tcPr>
          <w:p w14:paraId="7BCFC4EE" w14:textId="77777777" w:rsidR="00630F97" w:rsidRPr="00F728A6" w:rsidRDefault="00387EC0" w:rsidP="00A84ED0">
            <w:pPr>
              <w:spacing w:after="0" w:line="360" w:lineRule="auto"/>
              <w:rPr>
                <w:rFonts w:ascii="Arial" w:eastAsia="Calibri" w:hAnsi="Arial" w:cs="Arial"/>
                <w:sz w:val="24"/>
                <w:szCs w:val="24"/>
              </w:rPr>
            </w:pPr>
            <w:r w:rsidRPr="00F728A6">
              <w:rPr>
                <w:rFonts w:ascii="Arial" w:eastAsia="Calibri" w:hAnsi="Arial" w:cs="Arial"/>
                <w:sz w:val="24"/>
                <w:szCs w:val="24"/>
              </w:rPr>
              <w:t xml:space="preserve">Association </w:t>
            </w:r>
            <w:r w:rsidR="00630F97" w:rsidRPr="00F728A6">
              <w:rPr>
                <w:rFonts w:ascii="Arial" w:eastAsia="Calibri" w:hAnsi="Arial" w:cs="Arial"/>
                <w:sz w:val="24"/>
                <w:szCs w:val="24"/>
              </w:rPr>
              <w:t>of Greater Manchester Authorities</w:t>
            </w:r>
          </w:p>
        </w:tc>
      </w:tr>
      <w:tr w:rsidR="00630F97" w:rsidRPr="00F728A6" w14:paraId="55778DF9" w14:textId="77777777" w:rsidTr="00630F97">
        <w:tc>
          <w:tcPr>
            <w:tcW w:w="3256" w:type="dxa"/>
            <w:shd w:val="clear" w:color="auto" w:fill="auto"/>
          </w:tcPr>
          <w:p w14:paraId="07A636F5" w14:textId="77777777" w:rsidR="00630F97" w:rsidRPr="00F728A6" w:rsidRDefault="00630F97" w:rsidP="00A84ED0">
            <w:pPr>
              <w:spacing w:after="0" w:line="360" w:lineRule="auto"/>
              <w:rPr>
                <w:rFonts w:ascii="Arial" w:eastAsia="Calibri" w:hAnsi="Arial" w:cs="Arial"/>
                <w:sz w:val="24"/>
                <w:szCs w:val="24"/>
              </w:rPr>
            </w:pPr>
            <w:proofErr w:type="spellStart"/>
            <w:r w:rsidRPr="00F728A6">
              <w:rPr>
                <w:rFonts w:ascii="Arial" w:eastAsia="Calibri" w:hAnsi="Arial" w:cs="Arial"/>
                <w:sz w:val="24"/>
                <w:szCs w:val="24"/>
              </w:rPr>
              <w:t>PfC</w:t>
            </w:r>
            <w:proofErr w:type="spellEnd"/>
          </w:p>
        </w:tc>
        <w:tc>
          <w:tcPr>
            <w:tcW w:w="5760" w:type="dxa"/>
            <w:shd w:val="clear" w:color="auto" w:fill="auto"/>
          </w:tcPr>
          <w:p w14:paraId="0E9717C5"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GMFRS Programme for Change</w:t>
            </w:r>
          </w:p>
        </w:tc>
      </w:tr>
      <w:tr w:rsidR="00630F97" w:rsidRPr="00F728A6" w14:paraId="6B175763" w14:textId="77777777" w:rsidTr="00630F97">
        <w:tc>
          <w:tcPr>
            <w:tcW w:w="3256" w:type="dxa"/>
            <w:shd w:val="clear" w:color="auto" w:fill="auto"/>
          </w:tcPr>
          <w:p w14:paraId="668E6624"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SIP</w:t>
            </w:r>
          </w:p>
        </w:tc>
        <w:tc>
          <w:tcPr>
            <w:tcW w:w="5760" w:type="dxa"/>
            <w:shd w:val="clear" w:color="auto" w:fill="auto"/>
          </w:tcPr>
          <w:p w14:paraId="7FF1675D"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GMCA Service Review and Integration Programme</w:t>
            </w:r>
          </w:p>
        </w:tc>
      </w:tr>
      <w:tr w:rsidR="00630F97" w:rsidRPr="00F728A6" w14:paraId="5738EAA5" w14:textId="77777777" w:rsidTr="00630F97">
        <w:tc>
          <w:tcPr>
            <w:tcW w:w="3256" w:type="dxa"/>
            <w:shd w:val="clear" w:color="auto" w:fill="auto"/>
          </w:tcPr>
          <w:p w14:paraId="798073DD"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SMT</w:t>
            </w:r>
          </w:p>
        </w:tc>
        <w:tc>
          <w:tcPr>
            <w:tcW w:w="5760" w:type="dxa"/>
            <w:shd w:val="clear" w:color="auto" w:fill="auto"/>
          </w:tcPr>
          <w:p w14:paraId="4FE9CBB6"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lang w:eastAsia="en-GB"/>
              </w:rPr>
              <w:t>The Senior Management Team</w:t>
            </w:r>
          </w:p>
        </w:tc>
      </w:tr>
      <w:tr w:rsidR="00630F97" w:rsidRPr="00F728A6" w14:paraId="3AE8DE04" w14:textId="77777777" w:rsidTr="00630F97">
        <w:tc>
          <w:tcPr>
            <w:tcW w:w="3256" w:type="dxa"/>
            <w:shd w:val="clear" w:color="auto" w:fill="auto"/>
          </w:tcPr>
          <w:p w14:paraId="3D8E9A80"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ELT</w:t>
            </w:r>
          </w:p>
        </w:tc>
        <w:tc>
          <w:tcPr>
            <w:tcW w:w="5760" w:type="dxa"/>
            <w:shd w:val="clear" w:color="auto" w:fill="auto"/>
          </w:tcPr>
          <w:p w14:paraId="22CA032F" w14:textId="77777777" w:rsidR="00630F97" w:rsidRPr="00F728A6" w:rsidRDefault="00630F97" w:rsidP="00A84ED0">
            <w:pPr>
              <w:spacing w:after="0" w:line="360" w:lineRule="auto"/>
              <w:rPr>
                <w:rFonts w:ascii="Arial" w:eastAsia="Calibri" w:hAnsi="Arial" w:cs="Arial"/>
                <w:sz w:val="24"/>
                <w:szCs w:val="24"/>
                <w:lang w:eastAsia="en-GB"/>
              </w:rPr>
            </w:pPr>
            <w:r w:rsidRPr="00F728A6">
              <w:rPr>
                <w:rFonts w:ascii="Arial" w:eastAsia="Calibri" w:hAnsi="Arial" w:cs="Arial"/>
                <w:sz w:val="24"/>
                <w:szCs w:val="24"/>
                <w:lang w:eastAsia="en-GB"/>
              </w:rPr>
              <w:t>Extended Leadership Team</w:t>
            </w:r>
          </w:p>
        </w:tc>
      </w:tr>
    </w:tbl>
    <w:p w14:paraId="61F33E03" w14:textId="6467346B" w:rsidR="006206C0" w:rsidRDefault="006206C0">
      <w:pPr>
        <w:rPr>
          <w:rFonts w:ascii="Arial" w:hAnsi="Arial" w:cs="Arial"/>
          <w:color w:val="FF0000"/>
          <w:sz w:val="24"/>
          <w:szCs w:val="24"/>
        </w:rPr>
      </w:pPr>
    </w:p>
    <w:p w14:paraId="7775F643" w14:textId="77777777" w:rsidR="00630F97" w:rsidRPr="00F728A6" w:rsidRDefault="00CB54CA" w:rsidP="00A84ED0">
      <w:pPr>
        <w:pStyle w:val="Heading1"/>
        <w:spacing w:line="360" w:lineRule="auto"/>
        <w:rPr>
          <w:rFonts w:ascii="Arial" w:eastAsia="Calibri" w:hAnsi="Arial" w:cs="Arial"/>
          <w:szCs w:val="24"/>
        </w:rPr>
      </w:pPr>
      <w:r w:rsidRPr="00F728A6">
        <w:rPr>
          <w:rFonts w:ascii="Arial" w:eastAsia="Calibri" w:hAnsi="Arial" w:cs="Arial"/>
          <w:szCs w:val="24"/>
        </w:rPr>
        <w:lastRenderedPageBreak/>
        <w:t>Appendix</w:t>
      </w:r>
      <w:r w:rsidR="00630F97" w:rsidRPr="00F728A6">
        <w:rPr>
          <w:rFonts w:ascii="Arial" w:eastAsia="Calibri" w:hAnsi="Arial" w:cs="Arial"/>
          <w:szCs w:val="24"/>
        </w:rPr>
        <w:t xml:space="preserve"> – CIPFA SOLACE – Good Governance Principles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30F97" w:rsidRPr="00F728A6" w14:paraId="4BB6BCF8" w14:textId="77777777" w:rsidTr="00137BD7">
        <w:tc>
          <w:tcPr>
            <w:tcW w:w="5000" w:type="pct"/>
            <w:shd w:val="clear" w:color="auto" w:fill="D9D9D9"/>
          </w:tcPr>
          <w:p w14:paraId="03757283" w14:textId="77777777" w:rsidR="00630F97" w:rsidRPr="00F728A6" w:rsidRDefault="00630F97" w:rsidP="00A84ED0">
            <w:pPr>
              <w:numPr>
                <w:ilvl w:val="0"/>
                <w:numId w:val="6"/>
              </w:numPr>
              <w:spacing w:after="0" w:line="360" w:lineRule="auto"/>
              <w:contextualSpacing/>
              <w:rPr>
                <w:rFonts w:ascii="Arial" w:eastAsia="Calibri" w:hAnsi="Arial" w:cs="Arial"/>
                <w:sz w:val="24"/>
                <w:szCs w:val="24"/>
              </w:rPr>
            </w:pPr>
            <w:r w:rsidRPr="00F728A6">
              <w:rPr>
                <w:rFonts w:ascii="Arial" w:eastAsia="Calibri" w:hAnsi="Arial" w:cs="Arial"/>
                <w:sz w:val="24"/>
                <w:szCs w:val="24"/>
              </w:rPr>
              <w:t>BEHAVING WITH INTEGRITY, DEMONST</w:t>
            </w:r>
            <w:r w:rsidR="00137BD7" w:rsidRPr="00F728A6">
              <w:rPr>
                <w:rFonts w:ascii="Arial" w:eastAsia="Calibri" w:hAnsi="Arial" w:cs="Arial"/>
                <w:sz w:val="24"/>
                <w:szCs w:val="24"/>
              </w:rPr>
              <w:t>RA</w:t>
            </w:r>
            <w:r w:rsidRPr="00F728A6">
              <w:rPr>
                <w:rFonts w:ascii="Arial" w:eastAsia="Calibri" w:hAnsi="Arial" w:cs="Arial"/>
                <w:sz w:val="24"/>
                <w:szCs w:val="24"/>
              </w:rPr>
              <w:t>TING STRONG COMMITMENT TO ETHICAL VALUES, AND RESPECTING THE RULE OF LAW</w:t>
            </w:r>
          </w:p>
        </w:tc>
      </w:tr>
      <w:tr w:rsidR="00630F97" w:rsidRPr="00F728A6" w14:paraId="1519489A" w14:textId="77777777" w:rsidTr="00137BD7">
        <w:tc>
          <w:tcPr>
            <w:tcW w:w="5000" w:type="pct"/>
            <w:shd w:val="clear" w:color="auto" w:fill="auto"/>
          </w:tcPr>
          <w:p w14:paraId="3C7C4478" w14:textId="3C11638F" w:rsidR="000046EE" w:rsidRPr="00F728A6" w:rsidRDefault="000046EE" w:rsidP="00A84ED0">
            <w:pPr>
              <w:spacing w:after="0" w:line="360" w:lineRule="auto"/>
              <w:rPr>
                <w:rFonts w:ascii="Arial" w:eastAsia="Calibri" w:hAnsi="Arial" w:cs="Arial"/>
                <w:sz w:val="24"/>
                <w:szCs w:val="24"/>
              </w:rPr>
            </w:pPr>
            <w:r w:rsidRPr="00F728A6">
              <w:rPr>
                <w:rFonts w:ascii="Arial" w:eastAsia="Calibri" w:hAnsi="Arial" w:cs="Arial"/>
                <w:sz w:val="24"/>
                <w:szCs w:val="24"/>
              </w:rPr>
              <w:t>The GMCA</w:t>
            </w:r>
            <w:r w:rsidR="00C9489C">
              <w:rPr>
                <w:rFonts w:ascii="Arial" w:eastAsia="Calibri" w:hAnsi="Arial" w:cs="Arial"/>
                <w:sz w:val="24"/>
                <w:szCs w:val="24"/>
              </w:rPr>
              <w:t xml:space="preserve"> </w:t>
            </w:r>
            <w:r w:rsidRPr="00F728A6">
              <w:rPr>
                <w:rFonts w:ascii="Arial" w:eastAsia="Calibri" w:hAnsi="Arial" w:cs="Arial"/>
                <w:sz w:val="24"/>
                <w:szCs w:val="24"/>
              </w:rPr>
              <w:t xml:space="preserve">reviewed and updated its Constitution during </w:t>
            </w:r>
            <w:r w:rsidR="00C826E4">
              <w:rPr>
                <w:rFonts w:ascii="Arial" w:eastAsia="Calibri" w:hAnsi="Arial" w:cs="Arial"/>
                <w:sz w:val="24"/>
                <w:szCs w:val="24"/>
              </w:rPr>
              <w:t>2022</w:t>
            </w:r>
            <w:r w:rsidR="00C826E4" w:rsidRPr="00F728A6">
              <w:rPr>
                <w:rFonts w:ascii="Arial" w:eastAsia="Calibri" w:hAnsi="Arial" w:cs="Arial"/>
                <w:sz w:val="24"/>
                <w:szCs w:val="24"/>
              </w:rPr>
              <w:t xml:space="preserve"> and</w:t>
            </w:r>
            <w:r w:rsidRPr="00F728A6">
              <w:rPr>
                <w:rFonts w:ascii="Arial" w:eastAsia="Calibri" w:hAnsi="Arial" w:cs="Arial"/>
                <w:sz w:val="24"/>
                <w:szCs w:val="24"/>
              </w:rPr>
              <w:t xml:space="preserve"> </w:t>
            </w:r>
            <w:r w:rsidR="00C9489C">
              <w:rPr>
                <w:rFonts w:ascii="Arial" w:eastAsia="Calibri" w:hAnsi="Arial" w:cs="Arial"/>
                <w:sz w:val="24"/>
                <w:szCs w:val="24"/>
              </w:rPr>
              <w:t xml:space="preserve">was agreed by the CA </w:t>
            </w:r>
            <w:r w:rsidRPr="00F728A6">
              <w:rPr>
                <w:rFonts w:ascii="Arial" w:eastAsia="Calibri" w:hAnsi="Arial" w:cs="Arial"/>
                <w:sz w:val="24"/>
                <w:szCs w:val="24"/>
              </w:rPr>
              <w:t xml:space="preserve">in June </w:t>
            </w:r>
            <w:r w:rsidR="006D5BE6" w:rsidRPr="00F728A6">
              <w:rPr>
                <w:rFonts w:ascii="Arial" w:eastAsia="Calibri" w:hAnsi="Arial" w:cs="Arial"/>
                <w:sz w:val="24"/>
                <w:szCs w:val="24"/>
              </w:rPr>
              <w:t>20</w:t>
            </w:r>
            <w:r w:rsidR="006D5BE6">
              <w:rPr>
                <w:rFonts w:ascii="Arial" w:eastAsia="Calibri" w:hAnsi="Arial" w:cs="Arial"/>
                <w:sz w:val="24"/>
                <w:szCs w:val="24"/>
              </w:rPr>
              <w:t>22</w:t>
            </w:r>
            <w:r w:rsidRPr="00F728A6">
              <w:rPr>
                <w:rFonts w:ascii="Arial" w:eastAsia="Calibri" w:hAnsi="Arial" w:cs="Arial"/>
                <w:sz w:val="24"/>
                <w:szCs w:val="24"/>
              </w:rPr>
              <w:t>, to ensure it remains relevant and appropriate. The Constitution incorporates an Operating Agreement between the GMCA and the ten Constituent Councils, which governs the exercise of concurrent functions.</w:t>
            </w:r>
          </w:p>
          <w:p w14:paraId="065B8949" w14:textId="77777777" w:rsidR="00630F97" w:rsidRPr="00F728A6" w:rsidRDefault="00630F97" w:rsidP="00A84ED0">
            <w:pPr>
              <w:spacing w:after="0" w:line="360" w:lineRule="auto"/>
              <w:rPr>
                <w:rFonts w:ascii="Arial" w:eastAsia="Calibri" w:hAnsi="Arial" w:cs="Arial"/>
                <w:color w:val="FF0000"/>
                <w:sz w:val="24"/>
                <w:szCs w:val="24"/>
              </w:rPr>
            </w:pPr>
          </w:p>
          <w:p w14:paraId="00AE7942"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 xml:space="preserve">The GMCA Standards Committee meets twice annually and deals with matters of conduct and ethical standards of GMCA Members. </w:t>
            </w:r>
          </w:p>
          <w:p w14:paraId="406E943F" w14:textId="77777777" w:rsidR="00630F97" w:rsidRPr="00F728A6" w:rsidRDefault="00630F97" w:rsidP="00A84ED0">
            <w:pPr>
              <w:spacing w:after="0" w:line="360" w:lineRule="auto"/>
              <w:rPr>
                <w:rFonts w:ascii="Arial" w:eastAsia="Calibri" w:hAnsi="Arial" w:cs="Arial"/>
                <w:color w:val="FF0000"/>
                <w:sz w:val="24"/>
                <w:szCs w:val="24"/>
              </w:rPr>
            </w:pPr>
          </w:p>
          <w:p w14:paraId="6D3A025C" w14:textId="2D26526E"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A Code of Conduct for Officers and for Members form part of the GMCA Constitution</w:t>
            </w:r>
            <w:r w:rsidR="006F747C" w:rsidRPr="00F728A6">
              <w:rPr>
                <w:rFonts w:ascii="Arial" w:eastAsia="Calibri" w:hAnsi="Arial" w:cs="Arial"/>
                <w:sz w:val="24"/>
                <w:szCs w:val="24"/>
              </w:rPr>
              <w:t>.</w:t>
            </w:r>
            <w:r w:rsidRPr="00F728A6">
              <w:rPr>
                <w:rFonts w:ascii="Arial" w:eastAsia="Calibri" w:hAnsi="Arial" w:cs="Arial"/>
                <w:sz w:val="24"/>
                <w:szCs w:val="24"/>
              </w:rPr>
              <w:t xml:space="preserve"> </w:t>
            </w:r>
            <w:r w:rsidR="006F747C" w:rsidRPr="00F728A6">
              <w:rPr>
                <w:rFonts w:ascii="Arial" w:eastAsia="Calibri" w:hAnsi="Arial" w:cs="Arial"/>
                <w:sz w:val="24"/>
                <w:szCs w:val="24"/>
              </w:rPr>
              <w:t xml:space="preserve">The </w:t>
            </w:r>
            <w:r w:rsidR="006F747C" w:rsidRPr="00B50B4F">
              <w:rPr>
                <w:rFonts w:ascii="Arial" w:eastAsia="Calibri" w:hAnsi="Arial" w:cs="Arial"/>
                <w:sz w:val="24"/>
                <w:szCs w:val="24"/>
              </w:rPr>
              <w:t>Code of Conduct for Members</w:t>
            </w:r>
            <w:r w:rsidRPr="00B50B4F">
              <w:rPr>
                <w:rFonts w:ascii="Arial" w:eastAsia="Calibri" w:hAnsi="Arial" w:cs="Arial"/>
                <w:sz w:val="24"/>
                <w:szCs w:val="24"/>
              </w:rPr>
              <w:t xml:space="preserve"> is reviewed annually by the Standards Committee, most recently in </w:t>
            </w:r>
            <w:r w:rsidR="00C9489C" w:rsidRPr="00B50B4F">
              <w:rPr>
                <w:rFonts w:ascii="Arial" w:eastAsia="Calibri" w:hAnsi="Arial" w:cs="Arial"/>
                <w:sz w:val="24"/>
                <w:szCs w:val="24"/>
              </w:rPr>
              <w:t>November 2020</w:t>
            </w:r>
            <w:r w:rsidR="001354DD" w:rsidRPr="00B50B4F">
              <w:rPr>
                <w:rFonts w:ascii="Arial" w:eastAsia="Calibri" w:hAnsi="Arial" w:cs="Arial"/>
                <w:sz w:val="24"/>
                <w:szCs w:val="24"/>
              </w:rPr>
              <w:t xml:space="preserve"> </w:t>
            </w:r>
            <w:r w:rsidR="001354DD" w:rsidRPr="00B50B4F">
              <w:rPr>
                <w:rFonts w:ascii="Arial" w:eastAsia="Calibri" w:hAnsi="Arial"/>
                <w:sz w:val="24"/>
                <w:szCs w:val="24"/>
              </w:rPr>
              <w:t>with a</w:t>
            </w:r>
            <w:r w:rsidR="00D00250" w:rsidRPr="00B50B4F">
              <w:rPr>
                <w:rFonts w:ascii="Arial" w:eastAsia="Calibri" w:hAnsi="Arial"/>
                <w:sz w:val="24"/>
                <w:szCs w:val="24"/>
              </w:rPr>
              <w:t xml:space="preserve"> new</w:t>
            </w:r>
            <w:r w:rsidR="001354DD" w:rsidRPr="00B50B4F">
              <w:rPr>
                <w:rFonts w:ascii="Arial" w:eastAsia="Calibri" w:hAnsi="Arial"/>
                <w:sz w:val="24"/>
                <w:szCs w:val="24"/>
              </w:rPr>
              <w:t xml:space="preserve"> review due </w:t>
            </w:r>
            <w:r w:rsidR="00D00250" w:rsidRPr="00B50B4F">
              <w:rPr>
                <w:rFonts w:ascii="Arial" w:eastAsia="Calibri" w:hAnsi="Arial"/>
                <w:sz w:val="24"/>
                <w:szCs w:val="24"/>
              </w:rPr>
              <w:t>during 2022/23</w:t>
            </w:r>
            <w:r w:rsidRPr="00B50B4F">
              <w:rPr>
                <w:rFonts w:ascii="Arial" w:eastAsia="Calibri" w:hAnsi="Arial" w:cs="Arial"/>
                <w:sz w:val="24"/>
                <w:szCs w:val="24"/>
              </w:rPr>
              <w:t xml:space="preserve">. The GMCA Standards Committee has the ability to undertake a review should any member of the </w:t>
            </w:r>
            <w:r w:rsidRPr="00F728A6">
              <w:rPr>
                <w:rFonts w:ascii="Arial" w:eastAsia="Calibri" w:hAnsi="Arial" w:cs="Arial"/>
                <w:sz w:val="24"/>
                <w:szCs w:val="24"/>
              </w:rPr>
              <w:t xml:space="preserve">GMCA or its committees fail </w:t>
            </w:r>
            <w:r w:rsidR="006D2C4C" w:rsidRPr="00F728A6">
              <w:rPr>
                <w:rFonts w:ascii="Arial" w:eastAsia="Calibri" w:hAnsi="Arial" w:cs="Arial"/>
                <w:sz w:val="24"/>
                <w:szCs w:val="24"/>
              </w:rPr>
              <w:t>to adhere to the Code</w:t>
            </w:r>
            <w:r w:rsidRPr="00F728A6">
              <w:rPr>
                <w:rFonts w:ascii="Arial" w:eastAsia="Calibri" w:hAnsi="Arial" w:cs="Arial"/>
                <w:sz w:val="24"/>
                <w:szCs w:val="24"/>
              </w:rPr>
              <w:t>. Each member receives an annual reminder of their duties under the Code.</w:t>
            </w:r>
          </w:p>
          <w:p w14:paraId="6579880B" w14:textId="77777777" w:rsidR="00630F97" w:rsidRPr="00F728A6" w:rsidRDefault="00630F97" w:rsidP="00A84ED0">
            <w:pPr>
              <w:spacing w:after="0" w:line="360" w:lineRule="auto"/>
              <w:rPr>
                <w:rFonts w:ascii="Arial" w:eastAsia="Calibri" w:hAnsi="Arial" w:cs="Arial"/>
                <w:sz w:val="24"/>
                <w:szCs w:val="24"/>
              </w:rPr>
            </w:pPr>
          </w:p>
          <w:p w14:paraId="0264FB52" w14:textId="3AC33928"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 xml:space="preserve">A Whistleblowing Policy and Procedure is in place, last reviewed and updated in </w:t>
            </w:r>
            <w:r w:rsidR="00C9489C">
              <w:rPr>
                <w:rFonts w:ascii="Arial" w:eastAsia="Calibri" w:hAnsi="Arial" w:cs="Arial"/>
                <w:sz w:val="24"/>
                <w:szCs w:val="24"/>
              </w:rPr>
              <w:t>November 2020</w:t>
            </w:r>
            <w:r w:rsidRPr="00F728A6">
              <w:rPr>
                <w:rFonts w:ascii="Arial" w:eastAsia="Calibri" w:hAnsi="Arial" w:cs="Arial"/>
                <w:sz w:val="24"/>
                <w:szCs w:val="24"/>
              </w:rPr>
              <w:t>, a revised draft was presented to Standards Committee in line with t</w:t>
            </w:r>
            <w:r w:rsidR="008C5F81" w:rsidRPr="00F728A6">
              <w:rPr>
                <w:rFonts w:ascii="Arial" w:eastAsia="Calibri" w:hAnsi="Arial" w:cs="Arial"/>
                <w:sz w:val="24"/>
                <w:szCs w:val="24"/>
              </w:rPr>
              <w:t xml:space="preserve">he review period in March 2020. </w:t>
            </w:r>
            <w:r w:rsidRPr="00F728A6">
              <w:rPr>
                <w:rFonts w:ascii="Arial" w:eastAsia="Calibri" w:hAnsi="Arial" w:cs="Arial"/>
                <w:sz w:val="24"/>
                <w:szCs w:val="24"/>
              </w:rPr>
              <w:t>Information on how to report concerns are easily located on both the external facing website and the staff intranet. An Anti-Fraud and Corruption Policy forms part of the Constitution.</w:t>
            </w:r>
          </w:p>
          <w:p w14:paraId="770A2CC9" w14:textId="77777777" w:rsidR="00630F97" w:rsidRPr="00F728A6" w:rsidRDefault="00630F97" w:rsidP="00A84ED0">
            <w:pPr>
              <w:spacing w:after="0" w:line="360" w:lineRule="auto"/>
              <w:rPr>
                <w:rFonts w:ascii="Arial" w:eastAsia="Calibri" w:hAnsi="Arial" w:cs="Arial"/>
                <w:sz w:val="24"/>
                <w:szCs w:val="24"/>
              </w:rPr>
            </w:pPr>
          </w:p>
          <w:p w14:paraId="5C651D78" w14:textId="5F291108"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 xml:space="preserve">The Complaints Procedure was </w:t>
            </w:r>
            <w:r w:rsidR="00C9489C">
              <w:rPr>
                <w:rFonts w:ascii="Arial" w:eastAsia="Calibri" w:hAnsi="Arial" w:cs="Arial"/>
                <w:sz w:val="24"/>
                <w:szCs w:val="24"/>
              </w:rPr>
              <w:t xml:space="preserve">updated in November 2020 </w:t>
            </w:r>
            <w:r w:rsidRPr="00F728A6">
              <w:rPr>
                <w:rFonts w:ascii="Arial" w:eastAsia="Calibri" w:hAnsi="Arial" w:cs="Arial"/>
                <w:sz w:val="24"/>
                <w:szCs w:val="24"/>
              </w:rPr>
              <w:t>to ensure that it remains fit for purpose going forward. Information on how to submit complaints, the process, and relevant FAQs are provided on the external website.</w:t>
            </w:r>
          </w:p>
          <w:p w14:paraId="2E287E81" w14:textId="77777777" w:rsidR="00630F97" w:rsidRPr="00F728A6" w:rsidRDefault="00630F97" w:rsidP="00A84ED0">
            <w:pPr>
              <w:spacing w:after="0" w:line="360" w:lineRule="auto"/>
              <w:rPr>
                <w:rFonts w:ascii="Arial" w:eastAsia="Calibri" w:hAnsi="Arial" w:cs="Arial"/>
                <w:sz w:val="24"/>
                <w:szCs w:val="24"/>
              </w:rPr>
            </w:pPr>
          </w:p>
          <w:p w14:paraId="6289E2A5" w14:textId="53C4A544" w:rsidR="00630F97" w:rsidRPr="00F728A6" w:rsidRDefault="00630F97" w:rsidP="00A84ED0">
            <w:pPr>
              <w:spacing w:after="0" w:line="360" w:lineRule="auto"/>
              <w:rPr>
                <w:rFonts w:ascii="Arial" w:eastAsia="Calibri" w:hAnsi="Arial" w:cs="Arial"/>
                <w:color w:val="FF0000"/>
                <w:sz w:val="24"/>
                <w:szCs w:val="24"/>
              </w:rPr>
            </w:pPr>
            <w:r w:rsidRPr="00F728A6">
              <w:rPr>
                <w:rFonts w:ascii="Arial" w:eastAsia="Calibri" w:hAnsi="Arial" w:cs="Arial"/>
                <w:sz w:val="24"/>
                <w:szCs w:val="24"/>
              </w:rPr>
              <w:t xml:space="preserve">Declarations of Interest is a standard agenda item on all GMCA meetings, minutes of which are published on the external website, and members are asked to complete a register of their personal and pecuniary interests on an annual basis. These are uploaded to each councillor’s individual portfolio via the GMCA’s </w:t>
            </w:r>
            <w:r w:rsidRPr="00F728A6">
              <w:rPr>
                <w:rFonts w:ascii="Arial" w:eastAsia="Calibri" w:hAnsi="Arial" w:cs="Arial"/>
                <w:sz w:val="24"/>
                <w:szCs w:val="24"/>
              </w:rPr>
              <w:lastRenderedPageBreak/>
              <w:t xml:space="preserve">governance portal and are also </w:t>
            </w:r>
            <w:r w:rsidRPr="00B50B4F">
              <w:rPr>
                <w:rFonts w:ascii="Arial" w:eastAsia="Calibri" w:hAnsi="Arial" w:cs="Arial"/>
                <w:sz w:val="24"/>
                <w:szCs w:val="24"/>
              </w:rPr>
              <w:t>viewable on the website</w:t>
            </w:r>
            <w:r w:rsidR="00070A14" w:rsidRPr="00B50B4F">
              <w:rPr>
                <w:rFonts w:ascii="Arial" w:eastAsia="Calibri" w:hAnsi="Arial" w:cs="Arial"/>
                <w:sz w:val="24"/>
                <w:szCs w:val="24"/>
              </w:rPr>
              <w:t xml:space="preserve">. A review of the declarations of interest is </w:t>
            </w:r>
            <w:r w:rsidR="003C22EF" w:rsidRPr="00B50B4F">
              <w:rPr>
                <w:rFonts w:ascii="Arial" w:eastAsia="Calibri" w:hAnsi="Arial" w:cs="Arial"/>
                <w:sz w:val="24"/>
                <w:szCs w:val="24"/>
              </w:rPr>
              <w:t>also due during 2022/23.</w:t>
            </w:r>
          </w:p>
          <w:p w14:paraId="5EC8AE3A" w14:textId="77777777" w:rsidR="00630F97" w:rsidRPr="00F728A6" w:rsidRDefault="00630F97" w:rsidP="00A84ED0">
            <w:pPr>
              <w:spacing w:after="0" w:line="360" w:lineRule="auto"/>
              <w:rPr>
                <w:rFonts w:ascii="Arial" w:eastAsia="Calibri" w:hAnsi="Arial" w:cs="Arial"/>
                <w:color w:val="FF0000"/>
                <w:sz w:val="24"/>
                <w:szCs w:val="24"/>
              </w:rPr>
            </w:pPr>
          </w:p>
          <w:p w14:paraId="53D0E28D" w14:textId="2088D334" w:rsidR="00630F97" w:rsidRPr="00F728A6" w:rsidRDefault="008C5F81" w:rsidP="00A84ED0">
            <w:pPr>
              <w:spacing w:after="0" w:line="360" w:lineRule="auto"/>
              <w:rPr>
                <w:rFonts w:ascii="Arial" w:eastAsia="Calibri" w:hAnsi="Arial" w:cs="Arial"/>
                <w:sz w:val="24"/>
                <w:szCs w:val="24"/>
              </w:rPr>
            </w:pPr>
            <w:r w:rsidRPr="00F728A6">
              <w:rPr>
                <w:rFonts w:ascii="Arial" w:eastAsia="Calibri" w:hAnsi="Arial" w:cs="Arial"/>
                <w:sz w:val="24"/>
                <w:szCs w:val="24"/>
              </w:rPr>
              <w:t xml:space="preserve">A Greater Manchester </w:t>
            </w:r>
            <w:hyperlink r:id="rId17" w:history="1">
              <w:r w:rsidRPr="00F728A6">
                <w:rPr>
                  <w:rStyle w:val="Hyperlink"/>
                  <w:rFonts w:ascii="Arial" w:eastAsia="Calibri" w:hAnsi="Arial" w:cs="Arial"/>
                  <w:sz w:val="24"/>
                  <w:szCs w:val="24"/>
                </w:rPr>
                <w:t>Independent Ethics Committee</w:t>
              </w:r>
            </w:hyperlink>
            <w:r w:rsidRPr="00F728A6">
              <w:rPr>
                <w:rFonts w:ascii="Arial" w:eastAsia="Calibri" w:hAnsi="Arial" w:cs="Arial"/>
                <w:sz w:val="24"/>
                <w:szCs w:val="24"/>
              </w:rPr>
              <w:t xml:space="preserve"> is </w:t>
            </w:r>
            <w:r w:rsidR="000419C8">
              <w:rPr>
                <w:rFonts w:ascii="Arial" w:eastAsia="Calibri" w:hAnsi="Arial" w:cs="Arial"/>
                <w:sz w:val="24"/>
                <w:szCs w:val="24"/>
              </w:rPr>
              <w:t xml:space="preserve">in place </w:t>
            </w:r>
            <w:r w:rsidRPr="00F728A6">
              <w:rPr>
                <w:rFonts w:ascii="Arial" w:eastAsia="Calibri" w:hAnsi="Arial" w:cs="Arial"/>
                <w:sz w:val="24"/>
                <w:szCs w:val="24"/>
              </w:rPr>
              <w:t>to help build trust and public confidence in policing. The Committee advises the Deput</w:t>
            </w:r>
            <w:r w:rsidR="00BB05BB" w:rsidRPr="00F728A6">
              <w:rPr>
                <w:rFonts w:ascii="Arial" w:eastAsia="Calibri" w:hAnsi="Arial" w:cs="Arial"/>
                <w:sz w:val="24"/>
                <w:szCs w:val="24"/>
              </w:rPr>
              <w:t>y Mayor for Policing and Crime</w:t>
            </w:r>
            <w:r w:rsidRPr="00F728A6">
              <w:rPr>
                <w:rFonts w:ascii="Arial" w:eastAsia="Calibri" w:hAnsi="Arial" w:cs="Arial"/>
                <w:sz w:val="24"/>
                <w:szCs w:val="24"/>
              </w:rPr>
              <w:t>, and Greater Manchester Police on the complex dilemmas that policing faces in the modern w</w:t>
            </w:r>
            <w:r w:rsidR="00BB05BB" w:rsidRPr="00F728A6">
              <w:rPr>
                <w:rFonts w:ascii="Arial" w:eastAsia="Calibri" w:hAnsi="Arial" w:cs="Arial"/>
                <w:sz w:val="24"/>
                <w:szCs w:val="24"/>
              </w:rPr>
              <w:t xml:space="preserve">orld. </w:t>
            </w:r>
            <w:r w:rsidRPr="00F728A6">
              <w:rPr>
                <w:rFonts w:ascii="Arial" w:eastAsia="Calibri" w:hAnsi="Arial" w:cs="Arial"/>
                <w:sz w:val="24"/>
                <w:szCs w:val="24"/>
              </w:rPr>
              <w:t>The committee has been given a wide remit, with GMP pledging to give access to the service's systems and people. When established, it was the fi</w:t>
            </w:r>
            <w:r w:rsidR="00BB05BB" w:rsidRPr="00F728A6">
              <w:rPr>
                <w:rFonts w:ascii="Arial" w:eastAsia="Calibri" w:hAnsi="Arial" w:cs="Arial"/>
                <w:sz w:val="24"/>
                <w:szCs w:val="24"/>
              </w:rPr>
              <w:t xml:space="preserve">rst of its type in the country. </w:t>
            </w:r>
            <w:r w:rsidRPr="00F728A6">
              <w:rPr>
                <w:rFonts w:ascii="Arial" w:eastAsia="Calibri" w:hAnsi="Arial" w:cs="Arial"/>
                <w:sz w:val="24"/>
                <w:szCs w:val="24"/>
              </w:rPr>
              <w:t>The committee decides which issues it wants to consider, as well has having issues referred in by both GMP and the Deputy Mayor. Members of the public can raise issues with the committee - but it does not consider indi</w:t>
            </w:r>
            <w:r w:rsidR="00A96A66" w:rsidRPr="00F728A6">
              <w:rPr>
                <w:rFonts w:ascii="Arial" w:eastAsia="Calibri" w:hAnsi="Arial" w:cs="Arial"/>
                <w:sz w:val="24"/>
                <w:szCs w:val="24"/>
              </w:rPr>
              <w:t xml:space="preserve">vidual complaints about police. </w:t>
            </w:r>
            <w:r w:rsidRPr="00F728A6">
              <w:rPr>
                <w:rFonts w:ascii="Arial" w:eastAsia="Calibri" w:hAnsi="Arial" w:cs="Arial"/>
                <w:sz w:val="24"/>
                <w:szCs w:val="24"/>
              </w:rPr>
              <w:t>The committee considers both broad thematic issues - such as discrimination, safe drug use, and surveillance - and practical day-to-day issues, such as the use of body-worn cameras by police officers.</w:t>
            </w:r>
          </w:p>
          <w:p w14:paraId="0F902241" w14:textId="77777777" w:rsidR="00630F97" w:rsidRPr="00F728A6" w:rsidRDefault="00630F97" w:rsidP="00A84ED0">
            <w:pPr>
              <w:spacing w:after="0" w:line="360" w:lineRule="auto"/>
              <w:rPr>
                <w:rFonts w:ascii="Arial" w:eastAsia="Calibri" w:hAnsi="Arial" w:cs="Arial"/>
                <w:color w:val="FF0000"/>
                <w:sz w:val="24"/>
                <w:szCs w:val="24"/>
              </w:rPr>
            </w:pPr>
          </w:p>
          <w:p w14:paraId="44DAB331" w14:textId="713B3E42" w:rsidR="00A96A66" w:rsidRPr="00F728A6" w:rsidRDefault="006F747C" w:rsidP="00A84ED0">
            <w:pPr>
              <w:spacing w:after="0" w:line="360" w:lineRule="auto"/>
              <w:rPr>
                <w:rFonts w:ascii="Arial" w:eastAsia="Calibri" w:hAnsi="Arial" w:cs="Arial"/>
                <w:sz w:val="24"/>
                <w:szCs w:val="24"/>
              </w:rPr>
            </w:pPr>
            <w:r w:rsidRPr="00F728A6">
              <w:rPr>
                <w:rFonts w:ascii="Arial" w:eastAsia="Calibri" w:hAnsi="Arial" w:cs="Arial"/>
                <w:sz w:val="24"/>
                <w:szCs w:val="24"/>
              </w:rPr>
              <w:t xml:space="preserve">‘Role of the Monitoring Officer’ is a statutory role under section 5 of the Local Government and Housing Act 1989.  The Monitoring Officer is to report on matters they believe are, or are likely to be, illegal or amount to maladministration; to be responsible for matters relating to the conduct of members; and to be responsible for the operation of the Constitution. </w:t>
            </w:r>
          </w:p>
        </w:tc>
      </w:tr>
    </w:tbl>
    <w:p w14:paraId="4BDB7FE7" w14:textId="77777777" w:rsidR="00A96A66" w:rsidRPr="00F728A6" w:rsidRDefault="00A96A66" w:rsidP="00A84ED0">
      <w:pPr>
        <w:spacing w:line="360" w:lineRule="auto"/>
        <w:rPr>
          <w:rFonts w:ascii="Arial" w:eastAsia="Calibri" w:hAnsi="Arial" w:cs="Arial"/>
          <w:sz w:val="24"/>
          <w:szCs w:val="24"/>
        </w:rPr>
      </w:pPr>
    </w:p>
    <w:p w14:paraId="3EC6B129" w14:textId="77777777" w:rsidR="00A96A66" w:rsidRPr="00F728A6" w:rsidRDefault="00A96A66" w:rsidP="00A84ED0">
      <w:pPr>
        <w:spacing w:line="360" w:lineRule="auto"/>
        <w:rPr>
          <w:rFonts w:ascii="Arial" w:eastAsia="Calibri" w:hAnsi="Arial" w:cs="Arial"/>
          <w:sz w:val="24"/>
          <w:szCs w:val="24"/>
        </w:rPr>
      </w:pPr>
      <w:r w:rsidRPr="00F728A6">
        <w:rPr>
          <w:rFonts w:ascii="Arial" w:eastAsia="Calibri" w:hAnsi="Arial" w:cs="Arial"/>
          <w:sz w:val="24"/>
          <w:szCs w:val="24"/>
        </w:rPr>
        <w:br w:type="page"/>
      </w:r>
    </w:p>
    <w:p w14:paraId="67874F7A" w14:textId="77777777" w:rsidR="00630F97" w:rsidRPr="00F728A6" w:rsidRDefault="00630F97" w:rsidP="00A84ED0">
      <w:pPr>
        <w:spacing w:line="360" w:lineRule="auto"/>
        <w:rPr>
          <w:rFonts w:ascii="Arial" w:eastAsia="Calibr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30F97" w:rsidRPr="00F728A6" w14:paraId="38FD7E04" w14:textId="77777777" w:rsidTr="00137BD7">
        <w:tc>
          <w:tcPr>
            <w:tcW w:w="5000" w:type="pct"/>
            <w:shd w:val="clear" w:color="auto" w:fill="D9D9D9"/>
          </w:tcPr>
          <w:p w14:paraId="4D00F680" w14:textId="77777777" w:rsidR="00630F97" w:rsidRPr="00F728A6" w:rsidRDefault="00630F97" w:rsidP="00A84ED0">
            <w:pPr>
              <w:numPr>
                <w:ilvl w:val="0"/>
                <w:numId w:val="6"/>
              </w:numPr>
              <w:spacing w:after="0" w:line="360" w:lineRule="auto"/>
              <w:contextualSpacing/>
              <w:rPr>
                <w:rFonts w:ascii="Arial" w:eastAsia="Calibri" w:hAnsi="Arial" w:cs="Arial"/>
                <w:sz w:val="24"/>
                <w:szCs w:val="24"/>
              </w:rPr>
            </w:pPr>
            <w:r w:rsidRPr="00F728A6">
              <w:rPr>
                <w:rFonts w:ascii="Arial" w:eastAsia="Calibri" w:hAnsi="Arial" w:cs="Arial"/>
                <w:sz w:val="24"/>
                <w:szCs w:val="24"/>
              </w:rPr>
              <w:t>ENSURING OPENNESS AND COMPREHENSIVE STAKEHOLDER ENGAGEMENT</w:t>
            </w:r>
          </w:p>
        </w:tc>
      </w:tr>
      <w:tr w:rsidR="00630F97" w:rsidRPr="00F728A6" w14:paraId="75F340ED" w14:textId="77777777" w:rsidTr="00137BD7">
        <w:tc>
          <w:tcPr>
            <w:tcW w:w="5000" w:type="pct"/>
            <w:shd w:val="clear" w:color="auto" w:fill="auto"/>
          </w:tcPr>
          <w:p w14:paraId="6FD84068" w14:textId="2D8F7BF4"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Meetings of the GMCA and its committees are live-streamed and retained for later viewing by all members of the public via the GMCA’s YouTube channel</w:t>
            </w:r>
            <w:r w:rsidR="00A54346">
              <w:rPr>
                <w:rFonts w:ascii="Arial" w:eastAsia="Calibri" w:hAnsi="Arial" w:cs="Arial"/>
                <w:sz w:val="24"/>
                <w:szCs w:val="24"/>
              </w:rPr>
              <w:t>/Public-I portal</w:t>
            </w:r>
            <w:r w:rsidRPr="00F728A6">
              <w:rPr>
                <w:rFonts w:ascii="Arial" w:eastAsia="Calibri" w:hAnsi="Arial" w:cs="Arial"/>
                <w:sz w:val="24"/>
                <w:szCs w:val="24"/>
              </w:rPr>
              <w:t>. GMCA Committee agendas, reports, and minutes are published on the GMCA website. Inspection Copies of papers for each meeting are kept in reception at the GMCA’s offices at Churchgate House.</w:t>
            </w:r>
          </w:p>
          <w:p w14:paraId="562BD7A2" w14:textId="77777777" w:rsidR="00630F97" w:rsidRPr="00F728A6" w:rsidRDefault="00630F97" w:rsidP="00A84ED0">
            <w:pPr>
              <w:spacing w:after="0" w:line="360" w:lineRule="auto"/>
              <w:rPr>
                <w:rFonts w:ascii="Arial" w:eastAsia="Calibri" w:hAnsi="Arial" w:cs="Arial"/>
                <w:sz w:val="24"/>
                <w:szCs w:val="24"/>
              </w:rPr>
            </w:pPr>
          </w:p>
          <w:p w14:paraId="6AFC3372"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The GMCA website includes publication of all Key Decisions, Officer and Mayoral Decisions, and Forthcoming Decisions. Reports for GMCA Committees are released into the public domain unless specifically excluded for items that are private and confidential; such reports must be marked Part B, and justification for keeping a decision confidential must be provided.</w:t>
            </w:r>
          </w:p>
          <w:p w14:paraId="684E9532" w14:textId="77777777" w:rsidR="00630F97" w:rsidRPr="00F728A6" w:rsidRDefault="00630F97" w:rsidP="00A84ED0">
            <w:pPr>
              <w:spacing w:after="0" w:line="360" w:lineRule="auto"/>
              <w:rPr>
                <w:rFonts w:ascii="Arial" w:eastAsia="Calibri" w:hAnsi="Arial" w:cs="Arial"/>
                <w:sz w:val="24"/>
                <w:szCs w:val="24"/>
              </w:rPr>
            </w:pPr>
          </w:p>
          <w:p w14:paraId="29BE97E0"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The GMCA is committed to ensuring that public meetings are DDA compliant, and all venues have now been confirmed as compliant – this includes the use of hearing loops and the ability to produce agenda papers in alternative formats if requested.</w:t>
            </w:r>
          </w:p>
          <w:p w14:paraId="0FD537C2" w14:textId="77777777" w:rsidR="00630F97" w:rsidRPr="00F728A6" w:rsidRDefault="00630F97" w:rsidP="00A84ED0">
            <w:pPr>
              <w:spacing w:after="0" w:line="360" w:lineRule="auto"/>
              <w:rPr>
                <w:rFonts w:ascii="Arial" w:eastAsia="Calibri" w:hAnsi="Arial" w:cs="Arial"/>
                <w:sz w:val="24"/>
                <w:szCs w:val="24"/>
              </w:rPr>
            </w:pPr>
          </w:p>
          <w:p w14:paraId="01C8B69E" w14:textId="64704543"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 xml:space="preserve">The GMCA runs a Consultation Hub website to ensure that local residents are able to actively engage with decisions and projects. Recent consultations included topics such as </w:t>
            </w:r>
            <w:r w:rsidR="00C9489C">
              <w:rPr>
                <w:rFonts w:ascii="Arial" w:eastAsia="Calibri" w:hAnsi="Arial" w:cs="Arial"/>
                <w:sz w:val="24"/>
                <w:szCs w:val="24"/>
              </w:rPr>
              <w:t>the</w:t>
            </w:r>
            <w:r w:rsidR="00F40981">
              <w:rPr>
                <w:rFonts w:ascii="Arial" w:eastAsia="Calibri" w:hAnsi="Arial" w:cs="Arial"/>
                <w:sz w:val="24"/>
                <w:szCs w:val="24"/>
              </w:rPr>
              <w:t xml:space="preserve"> Disabled People’s Panel 2022 Survey, the Greater Manchester Green Space Fund, </w:t>
            </w:r>
            <w:r w:rsidR="00524CA4">
              <w:rPr>
                <w:rFonts w:ascii="Arial" w:eastAsia="Calibri" w:hAnsi="Arial" w:cs="Arial"/>
                <w:sz w:val="24"/>
                <w:szCs w:val="24"/>
              </w:rPr>
              <w:t>and the GM Tech Fund</w:t>
            </w:r>
            <w:r w:rsidR="00C9489C">
              <w:rPr>
                <w:rFonts w:ascii="Arial" w:eastAsia="Calibri" w:hAnsi="Arial" w:cs="Arial"/>
                <w:sz w:val="24"/>
                <w:szCs w:val="24"/>
              </w:rPr>
              <w:t xml:space="preserve"> </w:t>
            </w:r>
            <w:r w:rsidRPr="00F728A6">
              <w:rPr>
                <w:rFonts w:ascii="Arial" w:eastAsia="Calibri" w:hAnsi="Arial" w:cs="Arial"/>
                <w:sz w:val="24"/>
                <w:szCs w:val="24"/>
              </w:rPr>
              <w:t>among others.</w:t>
            </w:r>
          </w:p>
          <w:p w14:paraId="0C12742A" w14:textId="77777777" w:rsidR="00630F97" w:rsidRPr="00F728A6" w:rsidRDefault="00630F97" w:rsidP="00A84ED0">
            <w:pPr>
              <w:spacing w:after="0" w:line="360" w:lineRule="auto"/>
              <w:rPr>
                <w:rFonts w:ascii="Arial" w:eastAsia="Calibri" w:hAnsi="Arial" w:cs="Arial"/>
                <w:sz w:val="24"/>
                <w:szCs w:val="24"/>
              </w:rPr>
            </w:pPr>
          </w:p>
          <w:p w14:paraId="17434642" w14:textId="39A92DB2" w:rsidR="00705DF1"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The GMCA is founded on a long-term relationship between local authorities through the previous arrangements under the Association of Greater Manchester Authorities.</w:t>
            </w:r>
          </w:p>
          <w:p w14:paraId="2A4ADBC2" w14:textId="77777777" w:rsidR="00C471E4" w:rsidRDefault="00C471E4" w:rsidP="00A84ED0">
            <w:pPr>
              <w:spacing w:after="0" w:line="360" w:lineRule="auto"/>
              <w:rPr>
                <w:rFonts w:ascii="Arial" w:eastAsia="Calibri" w:hAnsi="Arial" w:cs="Arial"/>
                <w:sz w:val="24"/>
                <w:szCs w:val="24"/>
              </w:rPr>
            </w:pPr>
          </w:p>
          <w:p w14:paraId="25CAC7E6" w14:textId="5D001DA2" w:rsidR="00705DF1" w:rsidRPr="00B50B4F" w:rsidRDefault="00705DF1" w:rsidP="00705DF1">
            <w:pPr>
              <w:spacing w:after="0" w:line="360" w:lineRule="auto"/>
              <w:rPr>
                <w:rFonts w:ascii="Arial" w:eastAsia="Calibri" w:hAnsi="Arial" w:cs="Arial"/>
                <w:sz w:val="24"/>
                <w:szCs w:val="24"/>
              </w:rPr>
            </w:pPr>
            <w:r w:rsidRPr="00B50B4F">
              <w:rPr>
                <w:rFonts w:ascii="Arial" w:eastAsia="Calibri" w:hAnsi="Arial" w:cs="Arial"/>
                <w:sz w:val="24"/>
                <w:szCs w:val="24"/>
              </w:rPr>
              <w:t>The GMHSCP Board w</w:t>
            </w:r>
            <w:r w:rsidR="00C471E4" w:rsidRPr="00B50B4F">
              <w:rPr>
                <w:rFonts w:ascii="Arial" w:eastAsia="Calibri" w:hAnsi="Arial" w:cs="Arial"/>
                <w:sz w:val="24"/>
                <w:szCs w:val="24"/>
              </w:rPr>
              <w:t>as</w:t>
            </w:r>
            <w:r w:rsidR="004953F8" w:rsidRPr="00B50B4F">
              <w:rPr>
                <w:rFonts w:ascii="Arial" w:eastAsia="Calibri" w:hAnsi="Arial" w:cs="Arial"/>
                <w:sz w:val="24"/>
                <w:szCs w:val="24"/>
              </w:rPr>
              <w:t xml:space="preserve"> </w:t>
            </w:r>
            <w:r w:rsidRPr="00B50B4F">
              <w:rPr>
                <w:rFonts w:ascii="Arial" w:eastAsia="Calibri" w:hAnsi="Arial" w:cs="Arial"/>
                <w:sz w:val="24"/>
                <w:szCs w:val="24"/>
              </w:rPr>
              <w:t>replaced by the GM Integrated Care Partnership</w:t>
            </w:r>
            <w:r w:rsidR="004953F8" w:rsidRPr="00B50B4F">
              <w:rPr>
                <w:rFonts w:ascii="Arial" w:eastAsia="Calibri" w:hAnsi="Arial" w:cs="Arial"/>
                <w:sz w:val="24"/>
                <w:szCs w:val="24"/>
              </w:rPr>
              <w:t xml:space="preserve"> (ICP)</w:t>
            </w:r>
            <w:r w:rsidRPr="00B50B4F">
              <w:rPr>
                <w:rFonts w:ascii="Arial" w:eastAsia="Calibri" w:hAnsi="Arial" w:cs="Arial"/>
                <w:sz w:val="24"/>
                <w:szCs w:val="24"/>
              </w:rPr>
              <w:t xml:space="preserve"> on 1 July 2022. This is one of two statutory components of an Integrated Care System, alongside the Integrated Care Board.</w:t>
            </w:r>
          </w:p>
          <w:p w14:paraId="6F6393C6" w14:textId="17449CF5" w:rsidR="00705DF1" w:rsidRPr="00B50B4F" w:rsidRDefault="00705DF1" w:rsidP="00705DF1">
            <w:pPr>
              <w:spacing w:after="0" w:line="360" w:lineRule="auto"/>
              <w:rPr>
                <w:rFonts w:ascii="Arial" w:eastAsia="Calibri" w:hAnsi="Arial" w:cs="Arial"/>
                <w:sz w:val="24"/>
                <w:szCs w:val="24"/>
              </w:rPr>
            </w:pPr>
            <w:r w:rsidRPr="00B50B4F">
              <w:rPr>
                <w:rFonts w:ascii="Arial" w:eastAsia="Calibri" w:hAnsi="Arial" w:cs="Arial"/>
                <w:sz w:val="24"/>
                <w:szCs w:val="24"/>
              </w:rPr>
              <w:t>The ICP will have three key features:</w:t>
            </w:r>
          </w:p>
          <w:p w14:paraId="5A290F3C" w14:textId="51DE9556" w:rsidR="00705DF1" w:rsidRPr="00B50B4F" w:rsidRDefault="00705DF1" w:rsidP="00705DF1">
            <w:pPr>
              <w:numPr>
                <w:ilvl w:val="0"/>
                <w:numId w:val="26"/>
              </w:numPr>
              <w:spacing w:after="0" w:line="360" w:lineRule="auto"/>
              <w:rPr>
                <w:rFonts w:ascii="Arial" w:eastAsia="Calibri" w:hAnsi="Arial" w:cs="Arial"/>
                <w:sz w:val="24"/>
                <w:szCs w:val="24"/>
              </w:rPr>
            </w:pPr>
            <w:r w:rsidRPr="00B50B4F">
              <w:rPr>
                <w:rFonts w:ascii="Arial" w:eastAsia="Calibri" w:hAnsi="Arial" w:cs="Arial"/>
                <w:sz w:val="24"/>
                <w:szCs w:val="24"/>
              </w:rPr>
              <w:lastRenderedPageBreak/>
              <w:t>The forum that brings the ICB and L</w:t>
            </w:r>
            <w:r w:rsidR="004953F8" w:rsidRPr="00B50B4F">
              <w:rPr>
                <w:rFonts w:ascii="Arial" w:eastAsia="Calibri" w:hAnsi="Arial" w:cs="Arial"/>
                <w:sz w:val="24"/>
                <w:szCs w:val="24"/>
              </w:rPr>
              <w:t xml:space="preserve">ocal </w:t>
            </w:r>
            <w:r w:rsidRPr="00B50B4F">
              <w:rPr>
                <w:rFonts w:ascii="Arial" w:eastAsia="Calibri" w:hAnsi="Arial" w:cs="Arial"/>
                <w:sz w:val="24"/>
                <w:szCs w:val="24"/>
              </w:rPr>
              <w:t>A</w:t>
            </w:r>
            <w:r w:rsidR="004953F8" w:rsidRPr="00B50B4F">
              <w:rPr>
                <w:rFonts w:ascii="Arial" w:eastAsia="Calibri" w:hAnsi="Arial" w:cs="Arial"/>
                <w:sz w:val="24"/>
                <w:szCs w:val="24"/>
              </w:rPr>
              <w:t>uthoritie</w:t>
            </w:r>
            <w:r w:rsidRPr="00B50B4F">
              <w:rPr>
                <w:rFonts w:ascii="Arial" w:eastAsia="Calibri" w:hAnsi="Arial" w:cs="Arial"/>
                <w:sz w:val="24"/>
                <w:szCs w:val="24"/>
              </w:rPr>
              <w:t>s together and connects them to partners from other sectors</w:t>
            </w:r>
          </w:p>
          <w:p w14:paraId="743A57D2" w14:textId="77777777" w:rsidR="00705DF1" w:rsidRPr="00B50B4F" w:rsidRDefault="00705DF1" w:rsidP="00705DF1">
            <w:pPr>
              <w:numPr>
                <w:ilvl w:val="0"/>
                <w:numId w:val="26"/>
              </w:numPr>
              <w:spacing w:after="0" w:line="360" w:lineRule="auto"/>
              <w:rPr>
                <w:rFonts w:ascii="Arial" w:eastAsia="Calibri" w:hAnsi="Arial" w:cs="Arial"/>
                <w:sz w:val="24"/>
                <w:szCs w:val="24"/>
              </w:rPr>
            </w:pPr>
            <w:r w:rsidRPr="00B50B4F">
              <w:rPr>
                <w:rFonts w:ascii="Arial" w:eastAsia="Calibri" w:hAnsi="Arial" w:cs="Arial"/>
                <w:sz w:val="24"/>
                <w:szCs w:val="24"/>
              </w:rPr>
              <w:t xml:space="preserve">Responsible for producing the GM wide health and care strategy and </w:t>
            </w:r>
          </w:p>
          <w:p w14:paraId="4FB94AC3" w14:textId="4A11B94F" w:rsidR="00705DF1" w:rsidRPr="00B50B4F" w:rsidRDefault="00705DF1" w:rsidP="004E3268">
            <w:pPr>
              <w:numPr>
                <w:ilvl w:val="0"/>
                <w:numId w:val="26"/>
              </w:numPr>
              <w:spacing w:after="0" w:line="360" w:lineRule="auto"/>
              <w:rPr>
                <w:rFonts w:ascii="Arial" w:eastAsia="Calibri" w:hAnsi="Arial" w:cs="Arial"/>
                <w:sz w:val="24"/>
                <w:szCs w:val="24"/>
              </w:rPr>
            </w:pPr>
            <w:r w:rsidRPr="00B50B4F">
              <w:rPr>
                <w:rFonts w:ascii="Arial" w:eastAsia="Calibri" w:hAnsi="Arial" w:cs="Arial"/>
                <w:sz w:val="24"/>
                <w:szCs w:val="24"/>
              </w:rPr>
              <w:t>The forum in which partners can hold each other to account for meeting the strategy and improving outcomes.</w:t>
            </w:r>
          </w:p>
          <w:p w14:paraId="664528A2" w14:textId="77777777" w:rsidR="004E3268" w:rsidRPr="004E3268" w:rsidRDefault="004E3268" w:rsidP="00705DF1">
            <w:pPr>
              <w:spacing w:after="0" w:line="360" w:lineRule="auto"/>
              <w:rPr>
                <w:rFonts w:ascii="Arial" w:eastAsia="Calibri" w:hAnsi="Arial" w:cs="Arial"/>
                <w:color w:val="FF0000"/>
                <w:sz w:val="24"/>
                <w:szCs w:val="24"/>
              </w:rPr>
            </w:pPr>
          </w:p>
          <w:p w14:paraId="50F6975E" w14:textId="3DC2690F" w:rsidR="00705DF1" w:rsidRPr="00B50B4F" w:rsidRDefault="00705DF1" w:rsidP="00705DF1">
            <w:pPr>
              <w:spacing w:after="0" w:line="360" w:lineRule="auto"/>
              <w:rPr>
                <w:rFonts w:ascii="Arial" w:eastAsia="Calibri" w:hAnsi="Arial" w:cs="Arial"/>
                <w:sz w:val="24"/>
                <w:szCs w:val="24"/>
              </w:rPr>
            </w:pPr>
            <w:r w:rsidRPr="00B50B4F">
              <w:rPr>
                <w:rFonts w:ascii="Arial" w:eastAsia="Calibri" w:hAnsi="Arial" w:cs="Arial"/>
                <w:sz w:val="24"/>
                <w:szCs w:val="24"/>
              </w:rPr>
              <w:t>By law, the ICB and each of the L</w:t>
            </w:r>
            <w:r w:rsidR="004953F8" w:rsidRPr="00B50B4F">
              <w:rPr>
                <w:rFonts w:ascii="Arial" w:eastAsia="Calibri" w:hAnsi="Arial" w:cs="Arial"/>
                <w:sz w:val="24"/>
                <w:szCs w:val="24"/>
              </w:rPr>
              <w:t xml:space="preserve">ocal </w:t>
            </w:r>
            <w:r w:rsidRPr="00B50B4F">
              <w:rPr>
                <w:rFonts w:ascii="Arial" w:eastAsia="Calibri" w:hAnsi="Arial" w:cs="Arial"/>
                <w:sz w:val="24"/>
                <w:szCs w:val="24"/>
              </w:rPr>
              <w:t>A</w:t>
            </w:r>
            <w:r w:rsidR="004953F8" w:rsidRPr="00B50B4F">
              <w:rPr>
                <w:rFonts w:ascii="Arial" w:eastAsia="Calibri" w:hAnsi="Arial" w:cs="Arial"/>
                <w:sz w:val="24"/>
                <w:szCs w:val="24"/>
              </w:rPr>
              <w:t>uthoritie</w:t>
            </w:r>
            <w:r w:rsidRPr="00B50B4F">
              <w:rPr>
                <w:rFonts w:ascii="Arial" w:eastAsia="Calibri" w:hAnsi="Arial" w:cs="Arial"/>
                <w:sz w:val="24"/>
                <w:szCs w:val="24"/>
              </w:rPr>
              <w:t>s in the area of the I</w:t>
            </w:r>
            <w:r w:rsidR="004E3268" w:rsidRPr="00B50B4F">
              <w:rPr>
                <w:rFonts w:ascii="Arial" w:eastAsia="Calibri" w:hAnsi="Arial" w:cs="Arial"/>
                <w:sz w:val="24"/>
                <w:szCs w:val="24"/>
              </w:rPr>
              <w:t xml:space="preserve">ntegrated </w:t>
            </w:r>
            <w:r w:rsidRPr="00B50B4F">
              <w:rPr>
                <w:rFonts w:ascii="Arial" w:eastAsia="Calibri" w:hAnsi="Arial" w:cs="Arial"/>
                <w:sz w:val="24"/>
                <w:szCs w:val="24"/>
              </w:rPr>
              <w:t>C</w:t>
            </w:r>
            <w:r w:rsidR="004E3268" w:rsidRPr="00B50B4F">
              <w:rPr>
                <w:rFonts w:ascii="Arial" w:eastAsia="Calibri" w:hAnsi="Arial" w:cs="Arial"/>
                <w:sz w:val="24"/>
                <w:szCs w:val="24"/>
              </w:rPr>
              <w:t xml:space="preserve">are </w:t>
            </w:r>
            <w:r w:rsidRPr="00B50B4F">
              <w:rPr>
                <w:rFonts w:ascii="Arial" w:eastAsia="Calibri" w:hAnsi="Arial" w:cs="Arial"/>
                <w:sz w:val="24"/>
                <w:szCs w:val="24"/>
              </w:rPr>
              <w:t>S</w:t>
            </w:r>
            <w:r w:rsidR="004E3268" w:rsidRPr="00B50B4F">
              <w:rPr>
                <w:rFonts w:ascii="Arial" w:eastAsia="Calibri" w:hAnsi="Arial" w:cs="Arial"/>
                <w:sz w:val="24"/>
                <w:szCs w:val="24"/>
              </w:rPr>
              <w:t>ystem</w:t>
            </w:r>
            <w:r w:rsidRPr="00B50B4F">
              <w:rPr>
                <w:rFonts w:ascii="Arial" w:eastAsia="Calibri" w:hAnsi="Arial" w:cs="Arial"/>
                <w:sz w:val="24"/>
                <w:szCs w:val="24"/>
              </w:rPr>
              <w:t xml:space="preserve"> must be represented.  The minimum core membership of the GM ICP will consist of the ICB Chair and elected members of 10 L</w:t>
            </w:r>
            <w:r w:rsidR="004953F8" w:rsidRPr="00B50B4F">
              <w:rPr>
                <w:rFonts w:ascii="Arial" w:eastAsia="Calibri" w:hAnsi="Arial" w:cs="Arial"/>
                <w:sz w:val="24"/>
                <w:szCs w:val="24"/>
              </w:rPr>
              <w:t>ocal authoritie</w:t>
            </w:r>
            <w:r w:rsidRPr="00B50B4F">
              <w:rPr>
                <w:rFonts w:ascii="Arial" w:eastAsia="Calibri" w:hAnsi="Arial" w:cs="Arial"/>
                <w:sz w:val="24"/>
                <w:szCs w:val="24"/>
              </w:rPr>
              <w:t>s.</w:t>
            </w:r>
          </w:p>
          <w:p w14:paraId="1F19CBBD" w14:textId="659E75F2" w:rsidR="00705DF1" w:rsidRPr="00B50B4F" w:rsidRDefault="00705DF1" w:rsidP="00705DF1">
            <w:pPr>
              <w:spacing w:after="0" w:line="360" w:lineRule="auto"/>
              <w:rPr>
                <w:rFonts w:ascii="Arial" w:eastAsia="Calibri" w:hAnsi="Arial" w:cs="Arial"/>
                <w:sz w:val="24"/>
                <w:szCs w:val="24"/>
              </w:rPr>
            </w:pPr>
            <w:r w:rsidRPr="00B50B4F">
              <w:rPr>
                <w:rFonts w:ascii="Arial" w:eastAsia="Calibri" w:hAnsi="Arial" w:cs="Arial"/>
                <w:sz w:val="24"/>
                <w:szCs w:val="24"/>
              </w:rPr>
              <w:t>New governance arrangements for the implementation of the Health and Care Bill commence</w:t>
            </w:r>
            <w:r w:rsidR="004E3268" w:rsidRPr="00B50B4F">
              <w:rPr>
                <w:rFonts w:ascii="Arial" w:eastAsia="Calibri" w:hAnsi="Arial" w:cs="Arial"/>
                <w:sz w:val="24"/>
                <w:szCs w:val="24"/>
              </w:rPr>
              <w:t>d</w:t>
            </w:r>
            <w:r w:rsidRPr="00B50B4F">
              <w:rPr>
                <w:rFonts w:ascii="Arial" w:eastAsia="Calibri" w:hAnsi="Arial" w:cs="Arial"/>
                <w:sz w:val="24"/>
                <w:szCs w:val="24"/>
              </w:rPr>
              <w:t xml:space="preserve"> on 1 July 2022 and a statutory integrated care system for GM is in development.</w:t>
            </w:r>
          </w:p>
          <w:p w14:paraId="7A26125B" w14:textId="77777777" w:rsidR="00705DF1" w:rsidRDefault="00705DF1" w:rsidP="00A84ED0">
            <w:pPr>
              <w:spacing w:after="0" w:line="360" w:lineRule="auto"/>
              <w:rPr>
                <w:rFonts w:ascii="Arial" w:eastAsia="Calibri" w:hAnsi="Arial" w:cs="Arial"/>
                <w:sz w:val="24"/>
                <w:szCs w:val="24"/>
              </w:rPr>
            </w:pPr>
          </w:p>
          <w:p w14:paraId="3AFF1B8B" w14:textId="24DD9398"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In addition, the GMCA</w:t>
            </w:r>
            <w:r w:rsidR="004E3268">
              <w:rPr>
                <w:rFonts w:ascii="Arial" w:eastAsia="Calibri" w:hAnsi="Arial" w:cs="Arial"/>
                <w:sz w:val="24"/>
                <w:szCs w:val="24"/>
              </w:rPr>
              <w:t xml:space="preserve"> continues to</w:t>
            </w:r>
            <w:r w:rsidRPr="00F728A6">
              <w:rPr>
                <w:rFonts w:ascii="Arial" w:eastAsia="Calibri" w:hAnsi="Arial" w:cs="Arial"/>
                <w:sz w:val="24"/>
                <w:szCs w:val="24"/>
              </w:rPr>
              <w:t xml:space="preserve"> maintain formal and informal partnerships through committees such as the Transport Committee; Planning and Housing Commission; Police, Fire and Crime Panel; GM Culture and Social Impact Fund Committee; GM Green City Region Partnership; and the GM Local Enterprise</w:t>
            </w:r>
            <w:r w:rsidR="00295552">
              <w:rPr>
                <w:rFonts w:ascii="Arial" w:eastAsia="Calibri" w:hAnsi="Arial" w:cs="Arial"/>
                <w:sz w:val="24"/>
                <w:szCs w:val="24"/>
              </w:rPr>
              <w:t xml:space="preserve"> Partnership</w:t>
            </w:r>
            <w:r w:rsidRPr="00F728A6">
              <w:rPr>
                <w:rFonts w:ascii="Arial" w:eastAsia="Calibri" w:hAnsi="Arial" w:cs="Arial"/>
                <w:sz w:val="24"/>
                <w:szCs w:val="24"/>
              </w:rPr>
              <w:t xml:space="preserve"> Board.</w:t>
            </w:r>
          </w:p>
          <w:p w14:paraId="67D07B60" w14:textId="3BC3E223" w:rsidR="00630F97" w:rsidRDefault="00630F97" w:rsidP="00A84ED0">
            <w:pPr>
              <w:spacing w:after="0" w:line="360" w:lineRule="auto"/>
              <w:rPr>
                <w:rFonts w:ascii="Arial" w:eastAsia="Calibri" w:hAnsi="Arial" w:cs="Arial"/>
                <w:sz w:val="24"/>
                <w:szCs w:val="24"/>
              </w:rPr>
            </w:pPr>
          </w:p>
          <w:p w14:paraId="64C72956" w14:textId="2927C3C7" w:rsidR="00F853D4" w:rsidRPr="00B50B4F" w:rsidRDefault="00F4527F" w:rsidP="00A84ED0">
            <w:pPr>
              <w:spacing w:after="0" w:line="360" w:lineRule="auto"/>
              <w:rPr>
                <w:rFonts w:ascii="Arial" w:eastAsia="Calibri" w:hAnsi="Arial" w:cs="Arial"/>
                <w:sz w:val="24"/>
                <w:szCs w:val="24"/>
              </w:rPr>
            </w:pPr>
            <w:r w:rsidRPr="00B50B4F">
              <w:rPr>
                <w:rFonts w:ascii="Arial" w:eastAsia="Calibri" w:hAnsi="Arial" w:cs="Arial"/>
                <w:sz w:val="24"/>
                <w:szCs w:val="24"/>
              </w:rPr>
              <w:t xml:space="preserve">The GMCA has been tasked as the lead authority for </w:t>
            </w:r>
            <w:r w:rsidR="006209DF" w:rsidRPr="00B50B4F">
              <w:rPr>
                <w:rFonts w:ascii="Arial" w:eastAsia="Calibri" w:hAnsi="Arial" w:cs="Arial"/>
                <w:sz w:val="24"/>
                <w:szCs w:val="24"/>
              </w:rPr>
              <w:t>supervising the UK Shared Prosperity Fund (UK SPF) in the GM region</w:t>
            </w:r>
            <w:r w:rsidR="00DA1A85" w:rsidRPr="00B50B4F">
              <w:rPr>
                <w:rFonts w:ascii="Arial" w:eastAsia="Calibri" w:hAnsi="Arial" w:cs="Arial"/>
                <w:sz w:val="24"/>
                <w:szCs w:val="24"/>
              </w:rPr>
              <w:t xml:space="preserve"> – t</w:t>
            </w:r>
            <w:r w:rsidR="006209DF" w:rsidRPr="00B50B4F">
              <w:rPr>
                <w:rFonts w:ascii="Arial" w:eastAsia="Calibri" w:hAnsi="Arial" w:cs="Arial"/>
                <w:sz w:val="24"/>
                <w:szCs w:val="24"/>
              </w:rPr>
              <w:t xml:space="preserve">he UK SPF </w:t>
            </w:r>
            <w:r w:rsidR="00DA1A85" w:rsidRPr="00B50B4F">
              <w:rPr>
                <w:rFonts w:ascii="Arial" w:eastAsia="Calibri" w:hAnsi="Arial" w:cs="Arial"/>
                <w:sz w:val="24"/>
                <w:szCs w:val="24"/>
              </w:rPr>
              <w:t>being</w:t>
            </w:r>
            <w:r w:rsidR="006209DF" w:rsidRPr="00B50B4F">
              <w:rPr>
                <w:rFonts w:ascii="Arial" w:eastAsia="Calibri" w:hAnsi="Arial" w:cs="Arial"/>
                <w:sz w:val="24"/>
                <w:szCs w:val="24"/>
              </w:rPr>
              <w:t xml:space="preserve"> the domestic </w:t>
            </w:r>
            <w:r w:rsidR="00DA1A85" w:rsidRPr="00B50B4F">
              <w:rPr>
                <w:rFonts w:ascii="Arial" w:eastAsia="Calibri" w:hAnsi="Arial" w:cs="Arial"/>
                <w:sz w:val="24"/>
                <w:szCs w:val="24"/>
              </w:rPr>
              <w:t xml:space="preserve">replacement for the European Structural and Investment </w:t>
            </w:r>
            <w:r w:rsidR="005B5435" w:rsidRPr="00B50B4F">
              <w:rPr>
                <w:rFonts w:ascii="Arial" w:eastAsia="Calibri" w:hAnsi="Arial" w:cs="Arial"/>
                <w:sz w:val="24"/>
                <w:szCs w:val="24"/>
              </w:rPr>
              <w:t>Fund</w:t>
            </w:r>
            <w:r w:rsidR="00DA1A85" w:rsidRPr="00B50B4F">
              <w:rPr>
                <w:rFonts w:ascii="Arial" w:eastAsia="Calibri" w:hAnsi="Arial" w:cs="Arial"/>
                <w:sz w:val="24"/>
                <w:szCs w:val="24"/>
              </w:rPr>
              <w:t xml:space="preserve"> (ESI</w:t>
            </w:r>
            <w:r w:rsidR="005B5435" w:rsidRPr="00B50B4F">
              <w:rPr>
                <w:rFonts w:ascii="Arial" w:eastAsia="Calibri" w:hAnsi="Arial" w:cs="Arial"/>
                <w:sz w:val="24"/>
                <w:szCs w:val="24"/>
              </w:rPr>
              <w:t>F</w:t>
            </w:r>
            <w:r w:rsidR="00DA1A85" w:rsidRPr="00B50B4F">
              <w:rPr>
                <w:rFonts w:ascii="Arial" w:eastAsia="Calibri" w:hAnsi="Arial" w:cs="Arial"/>
                <w:sz w:val="24"/>
                <w:szCs w:val="24"/>
              </w:rPr>
              <w:t xml:space="preserve">). </w:t>
            </w:r>
            <w:r w:rsidR="00382F27" w:rsidRPr="00B50B4F">
              <w:rPr>
                <w:rFonts w:ascii="Arial" w:eastAsia="Calibri" w:hAnsi="Arial" w:cs="Arial"/>
                <w:sz w:val="24"/>
                <w:szCs w:val="24"/>
              </w:rPr>
              <w:t>The GMCA is required to develop an investment plan</w:t>
            </w:r>
            <w:r w:rsidR="00625CDD" w:rsidRPr="00B50B4F">
              <w:rPr>
                <w:rFonts w:ascii="Arial" w:eastAsia="Calibri" w:hAnsi="Arial" w:cs="Arial"/>
                <w:sz w:val="24"/>
                <w:szCs w:val="24"/>
              </w:rPr>
              <w:t xml:space="preserve"> and explicitly must do so with as wide a range of local stakeholders as possible. Governance arrangements are </w:t>
            </w:r>
            <w:r w:rsidR="00A508CB" w:rsidRPr="00B50B4F">
              <w:rPr>
                <w:rFonts w:ascii="Arial" w:eastAsia="Calibri" w:hAnsi="Arial" w:cs="Arial"/>
                <w:sz w:val="24"/>
                <w:szCs w:val="24"/>
              </w:rPr>
              <w:t>in place for a UK Shared Prosperity Fund</w:t>
            </w:r>
            <w:r w:rsidR="007607E7" w:rsidRPr="00B50B4F">
              <w:rPr>
                <w:rFonts w:ascii="Arial" w:eastAsia="Calibri" w:hAnsi="Arial" w:cs="Arial"/>
                <w:sz w:val="24"/>
                <w:szCs w:val="24"/>
              </w:rPr>
              <w:t xml:space="preserve"> Board</w:t>
            </w:r>
            <w:r w:rsidR="00A508CB" w:rsidRPr="00B50B4F">
              <w:rPr>
                <w:rFonts w:ascii="Arial" w:eastAsia="Calibri" w:hAnsi="Arial" w:cs="Arial"/>
                <w:sz w:val="24"/>
                <w:szCs w:val="24"/>
              </w:rPr>
              <w:t xml:space="preserve"> – </w:t>
            </w:r>
            <w:r w:rsidR="00837DA1" w:rsidRPr="00B50B4F">
              <w:rPr>
                <w:rFonts w:ascii="Arial" w:eastAsia="Calibri" w:hAnsi="Arial" w:cs="Arial"/>
                <w:sz w:val="24"/>
                <w:szCs w:val="24"/>
              </w:rPr>
              <w:t xml:space="preserve">which includes a diverse membership that has evolved </w:t>
            </w:r>
            <w:r w:rsidR="007607E7" w:rsidRPr="00B50B4F">
              <w:rPr>
                <w:rFonts w:ascii="Arial" w:eastAsia="Calibri" w:hAnsi="Arial" w:cs="Arial"/>
                <w:sz w:val="24"/>
                <w:szCs w:val="24"/>
              </w:rPr>
              <w:t>from the previous ESIF arrangements. This Board will agree the investment plan before taking on the</w:t>
            </w:r>
            <w:r w:rsidR="000327D4" w:rsidRPr="00B50B4F">
              <w:rPr>
                <w:rFonts w:ascii="Arial" w:eastAsia="Calibri" w:hAnsi="Arial" w:cs="Arial"/>
                <w:sz w:val="24"/>
                <w:szCs w:val="24"/>
              </w:rPr>
              <w:t xml:space="preserve"> key</w:t>
            </w:r>
            <w:r w:rsidR="007607E7" w:rsidRPr="00B50B4F">
              <w:rPr>
                <w:rFonts w:ascii="Arial" w:eastAsia="Calibri" w:hAnsi="Arial" w:cs="Arial"/>
                <w:sz w:val="24"/>
                <w:szCs w:val="24"/>
              </w:rPr>
              <w:t xml:space="preserve"> role of monitoring how the fund </w:t>
            </w:r>
            <w:r w:rsidR="000327D4" w:rsidRPr="00B50B4F">
              <w:rPr>
                <w:rFonts w:ascii="Arial" w:eastAsia="Calibri" w:hAnsi="Arial" w:cs="Arial"/>
                <w:sz w:val="24"/>
                <w:szCs w:val="24"/>
              </w:rPr>
              <w:t>aligns with the</w:t>
            </w:r>
            <w:r w:rsidR="009B681B" w:rsidRPr="00B50B4F">
              <w:rPr>
                <w:rFonts w:ascii="Arial" w:eastAsia="Calibri" w:hAnsi="Arial" w:cs="Arial"/>
                <w:sz w:val="24"/>
                <w:szCs w:val="24"/>
              </w:rPr>
              <w:t xml:space="preserve"> aims of the</w:t>
            </w:r>
            <w:r w:rsidR="000327D4" w:rsidRPr="00B50B4F">
              <w:rPr>
                <w:rFonts w:ascii="Arial" w:eastAsia="Calibri" w:hAnsi="Arial" w:cs="Arial"/>
                <w:sz w:val="24"/>
                <w:szCs w:val="24"/>
              </w:rPr>
              <w:t xml:space="preserve"> G</w:t>
            </w:r>
            <w:r w:rsidR="009B681B" w:rsidRPr="00B50B4F">
              <w:rPr>
                <w:rFonts w:ascii="Arial" w:eastAsia="Calibri" w:hAnsi="Arial" w:cs="Arial"/>
                <w:sz w:val="24"/>
                <w:szCs w:val="24"/>
              </w:rPr>
              <w:t>reater Manchester Strategy.</w:t>
            </w:r>
          </w:p>
          <w:p w14:paraId="0B590F84" w14:textId="77777777" w:rsidR="00F853D4" w:rsidRPr="00F728A6" w:rsidRDefault="00F853D4" w:rsidP="00A84ED0">
            <w:pPr>
              <w:spacing w:after="0" w:line="360" w:lineRule="auto"/>
              <w:rPr>
                <w:rFonts w:ascii="Arial" w:eastAsia="Calibri" w:hAnsi="Arial" w:cs="Arial"/>
                <w:sz w:val="24"/>
                <w:szCs w:val="24"/>
              </w:rPr>
            </w:pPr>
          </w:p>
          <w:p w14:paraId="441A0544"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The GM VCSE Accord ensures that there is a shared commitment and close partnership working with Greater Manchester’s 16,000 VCSE organisations.</w:t>
            </w:r>
          </w:p>
          <w:p w14:paraId="3548D10E" w14:textId="77777777" w:rsidR="00630F97" w:rsidRPr="00F728A6" w:rsidRDefault="00630F97" w:rsidP="00A84ED0">
            <w:pPr>
              <w:spacing w:after="0" w:line="360" w:lineRule="auto"/>
              <w:rPr>
                <w:rFonts w:ascii="Arial" w:eastAsia="Calibri" w:hAnsi="Arial" w:cs="Arial"/>
                <w:sz w:val="24"/>
                <w:szCs w:val="24"/>
              </w:rPr>
            </w:pPr>
          </w:p>
          <w:p w14:paraId="4588C746" w14:textId="77777777" w:rsidR="00630F97" w:rsidRPr="00F728A6" w:rsidRDefault="00630F97" w:rsidP="00A84ED0">
            <w:pPr>
              <w:spacing w:after="0" w:line="360" w:lineRule="auto"/>
              <w:rPr>
                <w:rFonts w:ascii="Arial" w:eastAsia="Calibri" w:hAnsi="Arial" w:cs="Arial"/>
                <w:color w:val="FF0000"/>
                <w:sz w:val="24"/>
                <w:szCs w:val="24"/>
              </w:rPr>
            </w:pPr>
            <w:r w:rsidRPr="00F728A6">
              <w:rPr>
                <w:rFonts w:ascii="Arial" w:eastAsia="Calibri" w:hAnsi="Arial" w:cs="Arial"/>
                <w:sz w:val="24"/>
                <w:szCs w:val="24"/>
              </w:rPr>
              <w:lastRenderedPageBreak/>
              <w:t>Community engagement events regularly take place (including the GM Youth Combined Authority; the Mayor’s Disabled Peoples Panel; LGBTQ+ Panel; and the Faith, Race &amp; Women’s Panel). Regular feedback mechanisms are offered through the proactive use of social media platforms and the supporting of surveys such as the ‘GM Big Disability Survey’ – which provided important insight into the issues faced by disabled people across GM during the Covid-19 pandemic.</w:t>
            </w:r>
          </w:p>
          <w:p w14:paraId="2B51A352" w14:textId="77777777" w:rsidR="00630F97" w:rsidRPr="00F728A6" w:rsidRDefault="00630F97" w:rsidP="00A84ED0">
            <w:pPr>
              <w:spacing w:after="0" w:line="360" w:lineRule="auto"/>
              <w:rPr>
                <w:rFonts w:ascii="Arial" w:eastAsia="Calibri" w:hAnsi="Arial" w:cs="Arial"/>
                <w:sz w:val="24"/>
                <w:szCs w:val="24"/>
              </w:rPr>
            </w:pPr>
          </w:p>
        </w:tc>
      </w:tr>
      <w:tr w:rsidR="00CF1924" w:rsidRPr="00F728A6" w14:paraId="2A2D8BE0" w14:textId="77777777" w:rsidTr="00CF1924">
        <w:tc>
          <w:tcPr>
            <w:tcW w:w="5000" w:type="pct"/>
            <w:tcBorders>
              <w:top w:val="single" w:sz="4" w:space="0" w:color="auto"/>
              <w:left w:val="single" w:sz="4" w:space="0" w:color="auto"/>
              <w:bottom w:val="single" w:sz="4" w:space="0" w:color="auto"/>
              <w:right w:val="single" w:sz="4" w:space="0" w:color="auto"/>
            </w:tcBorders>
            <w:shd w:val="clear" w:color="auto" w:fill="auto"/>
          </w:tcPr>
          <w:p w14:paraId="75D0E990" w14:textId="77777777" w:rsidR="00CF1924" w:rsidRPr="00B50B4F" w:rsidRDefault="00CF1924" w:rsidP="000A55A4">
            <w:pPr>
              <w:spacing w:after="0" w:line="360" w:lineRule="auto"/>
              <w:rPr>
                <w:rFonts w:ascii="Arial" w:eastAsia="Calibri" w:hAnsi="Arial" w:cs="Arial"/>
                <w:sz w:val="24"/>
                <w:szCs w:val="24"/>
              </w:rPr>
            </w:pPr>
            <w:r w:rsidRPr="00B50B4F">
              <w:rPr>
                <w:rFonts w:ascii="Arial" w:eastAsia="Calibri" w:hAnsi="Arial" w:cs="Arial"/>
                <w:sz w:val="24"/>
                <w:szCs w:val="24"/>
              </w:rPr>
              <w:lastRenderedPageBreak/>
              <w:t>Areas for Focus in 2021/22:</w:t>
            </w:r>
          </w:p>
          <w:p w14:paraId="609D36B9" w14:textId="77777777" w:rsidR="00CF1924" w:rsidRPr="00B50B4F" w:rsidRDefault="00BF3CB3" w:rsidP="00CF1924">
            <w:pPr>
              <w:numPr>
                <w:ilvl w:val="0"/>
                <w:numId w:val="7"/>
              </w:numPr>
              <w:spacing w:after="0" w:line="360" w:lineRule="auto"/>
              <w:contextualSpacing/>
              <w:rPr>
                <w:rFonts w:ascii="Arial" w:eastAsia="Calibri" w:hAnsi="Arial" w:cs="Arial"/>
                <w:sz w:val="24"/>
                <w:szCs w:val="24"/>
              </w:rPr>
            </w:pPr>
            <w:r w:rsidRPr="00B50B4F">
              <w:rPr>
                <w:rFonts w:ascii="Arial" w:eastAsia="Calibri" w:hAnsi="Arial" w:cs="Arial"/>
                <w:sz w:val="24"/>
                <w:szCs w:val="24"/>
              </w:rPr>
              <w:t>Ensure the smooth transition to governance of the Integrated Care Partnership Strategy from previous health devolution arrangements</w:t>
            </w:r>
          </w:p>
          <w:p w14:paraId="7018856C" w14:textId="77777777" w:rsidR="00BF3CB3" w:rsidRPr="00B50B4F" w:rsidRDefault="00BF3CB3" w:rsidP="00CF1924">
            <w:pPr>
              <w:numPr>
                <w:ilvl w:val="0"/>
                <w:numId w:val="7"/>
              </w:numPr>
              <w:spacing w:after="0" w:line="360" w:lineRule="auto"/>
              <w:contextualSpacing/>
              <w:rPr>
                <w:rFonts w:ascii="Arial" w:eastAsia="Calibri" w:hAnsi="Arial" w:cs="Arial"/>
                <w:sz w:val="24"/>
                <w:szCs w:val="24"/>
              </w:rPr>
            </w:pPr>
            <w:r w:rsidRPr="00B50B4F">
              <w:rPr>
                <w:rFonts w:ascii="Arial" w:eastAsia="Calibri" w:hAnsi="Arial" w:cs="Arial"/>
                <w:sz w:val="24"/>
                <w:szCs w:val="24"/>
              </w:rPr>
              <w:t>Embed the new Overview and Scrutiny Committee arrangements in line with the recommendations highlighted within the Implementation Plan</w:t>
            </w:r>
          </w:p>
          <w:p w14:paraId="6EDB11B1" w14:textId="77777777" w:rsidR="00BF3CB3" w:rsidRPr="00B50B4F" w:rsidRDefault="00BF3CB3" w:rsidP="00CF1924">
            <w:pPr>
              <w:numPr>
                <w:ilvl w:val="0"/>
                <w:numId w:val="7"/>
              </w:numPr>
              <w:spacing w:after="0" w:line="360" w:lineRule="auto"/>
              <w:contextualSpacing/>
              <w:rPr>
                <w:rFonts w:ascii="Arial" w:eastAsia="Calibri" w:hAnsi="Arial" w:cs="Arial"/>
                <w:sz w:val="24"/>
                <w:szCs w:val="24"/>
              </w:rPr>
            </w:pPr>
            <w:r w:rsidRPr="00B50B4F">
              <w:rPr>
                <w:rFonts w:ascii="Arial" w:eastAsia="Calibri" w:hAnsi="Arial" w:cs="Arial"/>
                <w:bCs/>
                <w:sz w:val="24"/>
                <w:szCs w:val="24"/>
              </w:rPr>
              <w:t>Following agreement of GM’s proposed Integration Plan – ensure that the integration of the Local Enterprise Partnership into the GMCA maintains an approach conducive to continued strong local partnership working with the GM business community</w:t>
            </w:r>
          </w:p>
          <w:p w14:paraId="6A9D28A7" w14:textId="6D0B9171" w:rsidR="00BF3CB3" w:rsidRPr="00CF1924" w:rsidRDefault="00BF3CB3" w:rsidP="00CF1924">
            <w:pPr>
              <w:numPr>
                <w:ilvl w:val="0"/>
                <w:numId w:val="7"/>
              </w:numPr>
              <w:spacing w:after="0" w:line="360" w:lineRule="auto"/>
              <w:contextualSpacing/>
              <w:rPr>
                <w:rFonts w:ascii="Arial" w:eastAsia="Calibri" w:hAnsi="Arial" w:cs="Arial"/>
                <w:sz w:val="24"/>
                <w:szCs w:val="24"/>
              </w:rPr>
            </w:pPr>
            <w:r w:rsidRPr="00B50B4F">
              <w:rPr>
                <w:rFonts w:ascii="Arial" w:eastAsia="Calibri" w:hAnsi="Arial" w:cs="Arial"/>
                <w:sz w:val="24"/>
                <w:szCs w:val="24"/>
              </w:rPr>
              <w:t>Ensure that the governance arrangements for the UK Shared Prosperity Fund (UK SPF) Board aligns with the Government’s requirements around local stakeholder involvement.</w:t>
            </w:r>
          </w:p>
        </w:tc>
      </w:tr>
    </w:tbl>
    <w:p w14:paraId="1EDDED77" w14:textId="77777777" w:rsidR="00630F97" w:rsidRPr="00F728A6" w:rsidRDefault="00630F97" w:rsidP="00A84ED0">
      <w:pPr>
        <w:spacing w:line="360" w:lineRule="auto"/>
        <w:rPr>
          <w:rFonts w:ascii="Arial" w:eastAsia="Calibri" w:hAnsi="Arial" w:cs="Arial"/>
          <w:sz w:val="24"/>
          <w:szCs w:val="24"/>
        </w:rPr>
      </w:pPr>
    </w:p>
    <w:p w14:paraId="42EBC359" w14:textId="77777777" w:rsidR="00630F97" w:rsidRPr="00F728A6" w:rsidRDefault="00630F97" w:rsidP="00A84ED0">
      <w:pPr>
        <w:spacing w:line="360" w:lineRule="auto"/>
        <w:rPr>
          <w:rFonts w:ascii="Arial" w:eastAsia="Calibri" w:hAnsi="Arial" w:cs="Arial"/>
          <w:sz w:val="24"/>
          <w:szCs w:val="24"/>
        </w:rPr>
      </w:pPr>
      <w:r w:rsidRPr="00F728A6">
        <w:rPr>
          <w:rFonts w:ascii="Arial" w:eastAsia="Calibri"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30F97" w:rsidRPr="00F728A6" w14:paraId="6FC3DDE4" w14:textId="77777777" w:rsidTr="00137BD7">
        <w:tc>
          <w:tcPr>
            <w:tcW w:w="5000" w:type="pct"/>
            <w:shd w:val="clear" w:color="auto" w:fill="D9D9D9"/>
          </w:tcPr>
          <w:p w14:paraId="69B2145B" w14:textId="77777777" w:rsidR="00630F97" w:rsidRPr="00F728A6" w:rsidRDefault="00630F97" w:rsidP="00A84ED0">
            <w:pPr>
              <w:numPr>
                <w:ilvl w:val="0"/>
                <w:numId w:val="6"/>
              </w:numPr>
              <w:spacing w:after="0" w:line="360" w:lineRule="auto"/>
              <w:contextualSpacing/>
              <w:rPr>
                <w:rFonts w:ascii="Arial" w:eastAsia="Calibri" w:hAnsi="Arial" w:cs="Arial"/>
                <w:sz w:val="24"/>
                <w:szCs w:val="24"/>
              </w:rPr>
            </w:pPr>
            <w:r w:rsidRPr="00F728A6">
              <w:rPr>
                <w:rFonts w:ascii="Arial" w:eastAsia="Calibri" w:hAnsi="Arial" w:cs="Arial"/>
                <w:sz w:val="24"/>
                <w:szCs w:val="24"/>
              </w:rPr>
              <w:lastRenderedPageBreak/>
              <w:t>DEFINING OUTCOMES IN TERMS OF SUSTAINABLE ECONOMIC, SOCIAL AND ENVIRONMENTAL BENEFITS</w:t>
            </w:r>
          </w:p>
        </w:tc>
      </w:tr>
      <w:tr w:rsidR="00630F97" w:rsidRPr="00F728A6" w14:paraId="4606F1BA" w14:textId="77777777" w:rsidTr="00137BD7">
        <w:tc>
          <w:tcPr>
            <w:tcW w:w="5000" w:type="pct"/>
            <w:shd w:val="clear" w:color="auto" w:fill="auto"/>
          </w:tcPr>
          <w:p w14:paraId="4824772D"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The coronavirus pandemic has highlighted more than ever the importance of securing Greater Manchester’s long-term ambition to create a green and prosperous city-region. The Clean Air Plan, Spatial Framework and Minimum Licensing Standards plans form part of this vision, looking to offer a better quality of life for everyone living and working in the city-region.</w:t>
            </w:r>
          </w:p>
          <w:p w14:paraId="39FCE339" w14:textId="77777777" w:rsidR="00630F97" w:rsidRPr="00F728A6" w:rsidRDefault="00630F97" w:rsidP="00A84ED0">
            <w:pPr>
              <w:spacing w:after="0" w:line="360" w:lineRule="auto"/>
              <w:rPr>
                <w:rFonts w:ascii="Arial" w:eastAsia="Calibri" w:hAnsi="Arial" w:cs="Arial"/>
                <w:sz w:val="24"/>
                <w:szCs w:val="24"/>
              </w:rPr>
            </w:pPr>
          </w:p>
          <w:p w14:paraId="35A5CE6F" w14:textId="33881244"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 xml:space="preserve">The GM Strategy and Implementation Plan have been agreed as the overarching Strategy for all GM work. Performance against the Strategy’s priorities and performance is reported to Scrutiny on a </w:t>
            </w:r>
            <w:r w:rsidR="00A54346" w:rsidRPr="00F728A6">
              <w:rPr>
                <w:rFonts w:ascii="Arial" w:eastAsia="Calibri" w:hAnsi="Arial" w:cs="Arial"/>
                <w:sz w:val="24"/>
                <w:szCs w:val="24"/>
              </w:rPr>
              <w:t>6-monthly</w:t>
            </w:r>
            <w:r w:rsidRPr="00F728A6">
              <w:rPr>
                <w:rFonts w:ascii="Arial" w:eastAsia="Calibri" w:hAnsi="Arial" w:cs="Arial"/>
                <w:sz w:val="24"/>
                <w:szCs w:val="24"/>
              </w:rPr>
              <w:t xml:space="preserve"> basis. The GM Strategy and info</w:t>
            </w:r>
            <w:r w:rsidR="00A54346">
              <w:rPr>
                <w:rFonts w:ascii="Arial" w:eastAsia="Calibri" w:hAnsi="Arial" w:cs="Arial"/>
                <w:sz w:val="24"/>
                <w:szCs w:val="24"/>
              </w:rPr>
              <w:t>rmation</w:t>
            </w:r>
            <w:r w:rsidRPr="00F728A6">
              <w:rPr>
                <w:rFonts w:ascii="Arial" w:eastAsia="Calibri" w:hAnsi="Arial" w:cs="Arial"/>
                <w:sz w:val="24"/>
                <w:szCs w:val="24"/>
              </w:rPr>
              <w:t xml:space="preserve"> graphics used in the GM performance report describe the anticipated impacts of the delivery of the GM Strategy.</w:t>
            </w:r>
          </w:p>
          <w:p w14:paraId="34ED522A" w14:textId="77777777" w:rsidR="00630F97" w:rsidRPr="00F728A6" w:rsidRDefault="00630F97" w:rsidP="00A84ED0">
            <w:pPr>
              <w:spacing w:after="0" w:line="360" w:lineRule="auto"/>
              <w:rPr>
                <w:rFonts w:ascii="Arial" w:eastAsia="Calibri" w:hAnsi="Arial" w:cs="Arial"/>
                <w:sz w:val="24"/>
                <w:szCs w:val="24"/>
              </w:rPr>
            </w:pPr>
          </w:p>
          <w:p w14:paraId="0F75E6EF"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The GMCA Business Plan further defines GMCA’s vision, objectives and outcomes in relation to economic, social and environmental developments within GM. The GMCA Business Plan and subsequent publications have been developed with stakeholders to ensure the organisational priorities and objectives are in line with shared ambitions.</w:t>
            </w:r>
          </w:p>
          <w:p w14:paraId="392911DA" w14:textId="77777777" w:rsidR="00630F97" w:rsidRPr="00F728A6" w:rsidRDefault="00630F97" w:rsidP="00A84ED0">
            <w:pPr>
              <w:spacing w:after="0" w:line="360" w:lineRule="auto"/>
              <w:rPr>
                <w:rFonts w:ascii="Arial" w:eastAsia="Calibri" w:hAnsi="Arial" w:cs="Arial"/>
                <w:sz w:val="24"/>
                <w:szCs w:val="24"/>
              </w:rPr>
            </w:pPr>
          </w:p>
          <w:p w14:paraId="1C6348FD" w14:textId="6F8EFF9E" w:rsidR="00630F97" w:rsidRPr="00B50B4F" w:rsidRDefault="004F494B" w:rsidP="00A84ED0">
            <w:pPr>
              <w:spacing w:after="0" w:line="360" w:lineRule="auto"/>
              <w:rPr>
                <w:rFonts w:ascii="Arial" w:eastAsia="Calibri" w:hAnsi="Arial" w:cs="Arial"/>
                <w:sz w:val="24"/>
                <w:szCs w:val="24"/>
              </w:rPr>
            </w:pPr>
            <w:r w:rsidRPr="00B50B4F">
              <w:rPr>
                <w:rFonts w:ascii="Arial" w:eastAsia="Calibri" w:hAnsi="Arial" w:cs="Arial"/>
                <w:sz w:val="24"/>
                <w:szCs w:val="24"/>
              </w:rPr>
              <w:t xml:space="preserve">The </w:t>
            </w:r>
            <w:r w:rsidR="00C9489C" w:rsidRPr="00B50B4F">
              <w:rPr>
                <w:rFonts w:ascii="Arial" w:eastAsia="Calibri" w:hAnsi="Arial" w:cs="Arial"/>
                <w:sz w:val="24"/>
                <w:szCs w:val="24"/>
              </w:rPr>
              <w:t>Greater Manchester Strategy</w:t>
            </w:r>
            <w:r w:rsidR="00E609FF" w:rsidRPr="00B50B4F">
              <w:rPr>
                <w:rFonts w:ascii="Arial" w:eastAsia="Calibri" w:hAnsi="Arial" w:cs="Arial"/>
                <w:sz w:val="24"/>
                <w:szCs w:val="24"/>
              </w:rPr>
              <w:t xml:space="preserve"> refresh</w:t>
            </w:r>
            <w:r w:rsidR="00C9489C" w:rsidRPr="00B50B4F">
              <w:rPr>
                <w:rFonts w:ascii="Arial" w:eastAsia="Calibri" w:hAnsi="Arial" w:cs="Arial"/>
                <w:sz w:val="24"/>
                <w:szCs w:val="24"/>
              </w:rPr>
              <w:t xml:space="preserve"> w</w:t>
            </w:r>
            <w:r w:rsidR="00E609FF" w:rsidRPr="00B50B4F">
              <w:rPr>
                <w:rFonts w:ascii="Arial" w:eastAsia="Calibri" w:hAnsi="Arial" w:cs="Arial"/>
                <w:sz w:val="24"/>
                <w:szCs w:val="24"/>
              </w:rPr>
              <w:t>as</w:t>
            </w:r>
            <w:r w:rsidR="00C9489C" w:rsidRPr="00B50B4F">
              <w:rPr>
                <w:rFonts w:ascii="Arial" w:eastAsia="Calibri" w:hAnsi="Arial" w:cs="Arial"/>
                <w:sz w:val="24"/>
                <w:szCs w:val="24"/>
              </w:rPr>
              <w:t xml:space="preserve"> finalised </w:t>
            </w:r>
            <w:r w:rsidR="00E609FF" w:rsidRPr="00B50B4F">
              <w:rPr>
                <w:rFonts w:ascii="Arial" w:eastAsia="Calibri" w:hAnsi="Arial" w:cs="Arial"/>
                <w:sz w:val="24"/>
                <w:szCs w:val="24"/>
              </w:rPr>
              <w:t xml:space="preserve">and agreed in </w:t>
            </w:r>
            <w:r w:rsidR="00C9489C" w:rsidRPr="00B50B4F">
              <w:rPr>
                <w:rFonts w:ascii="Arial" w:eastAsia="Calibri" w:hAnsi="Arial" w:cs="Arial"/>
                <w:sz w:val="24"/>
                <w:szCs w:val="24"/>
              </w:rPr>
              <w:t>September 2021.</w:t>
            </w:r>
            <w:r w:rsidRPr="00B50B4F">
              <w:rPr>
                <w:rFonts w:ascii="Arial" w:hAnsi="Arial" w:cs="Arial"/>
                <w:sz w:val="24"/>
                <w:szCs w:val="24"/>
              </w:rPr>
              <w:t xml:space="preserve"> </w:t>
            </w:r>
            <w:r w:rsidRPr="00B50B4F">
              <w:rPr>
                <w:rFonts w:ascii="Arial" w:eastAsia="Calibri" w:hAnsi="Arial" w:cs="Arial"/>
                <w:sz w:val="24"/>
                <w:szCs w:val="24"/>
              </w:rPr>
              <w:t>The refreshed Strategy incorporates the objectives and actions from the Living with Covid plans and also the Mayoral Manifesto commitments – in particular relating to Transport. There is a strong focus on delivery with robust arrangements put in place to monitor delivery, performance and risk, underpinned by strong governance arrangements, which are designed to support this delivery.</w:t>
            </w:r>
            <w:r w:rsidR="00C9489C" w:rsidRPr="00B50B4F">
              <w:rPr>
                <w:rFonts w:ascii="Arial" w:eastAsia="Calibri" w:hAnsi="Arial" w:cs="Arial"/>
                <w:sz w:val="24"/>
                <w:szCs w:val="24"/>
              </w:rPr>
              <w:t xml:space="preserve"> </w:t>
            </w:r>
            <w:r w:rsidRPr="00B50B4F">
              <w:rPr>
                <w:rFonts w:ascii="Arial" w:eastAsia="Calibri" w:hAnsi="Arial" w:cs="Arial"/>
                <w:sz w:val="24"/>
                <w:szCs w:val="24"/>
              </w:rPr>
              <w:t>T</w:t>
            </w:r>
            <w:r w:rsidR="00C9489C" w:rsidRPr="00B50B4F">
              <w:rPr>
                <w:rFonts w:ascii="Arial" w:eastAsia="Calibri" w:hAnsi="Arial" w:cs="Arial"/>
                <w:sz w:val="24"/>
                <w:szCs w:val="24"/>
              </w:rPr>
              <w:t>here will be a continued focus on ensuring the effective delivery of the GMS priorities through strong governance arrangements, which are designed to support this delivery.</w:t>
            </w:r>
          </w:p>
          <w:p w14:paraId="327B7FB5" w14:textId="77777777" w:rsidR="00C9489C" w:rsidRPr="00F728A6" w:rsidRDefault="00C9489C" w:rsidP="00A84ED0">
            <w:pPr>
              <w:spacing w:after="0" w:line="360" w:lineRule="auto"/>
              <w:rPr>
                <w:rFonts w:ascii="Arial" w:eastAsia="Calibri" w:hAnsi="Arial" w:cs="Arial"/>
                <w:sz w:val="24"/>
                <w:szCs w:val="24"/>
              </w:rPr>
            </w:pPr>
          </w:p>
          <w:p w14:paraId="27F3DDF7" w14:textId="652F237E"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Despite its significant detrimental impact, the pandemic has highlighted the importance of securing Greater Manchester’s long-term ambition to create a green and prosperous city region. Brought together, the developing</w:t>
            </w:r>
            <w:r w:rsidRPr="00F728A6">
              <w:rPr>
                <w:rFonts w:ascii="Arial" w:eastAsia="Calibri" w:hAnsi="Arial" w:cs="Arial"/>
                <w:sz w:val="24"/>
                <w:szCs w:val="24"/>
                <w:lang w:val="en-US"/>
              </w:rPr>
              <w:t xml:space="preserve"> Greater Manchester </w:t>
            </w:r>
            <w:r w:rsidRPr="00F728A6">
              <w:rPr>
                <w:rFonts w:ascii="Arial" w:eastAsia="Calibri" w:hAnsi="Arial" w:cs="Arial"/>
                <w:sz w:val="24"/>
                <w:szCs w:val="24"/>
                <w:lang w:val="en-US"/>
              </w:rPr>
              <w:lastRenderedPageBreak/>
              <w:t xml:space="preserve">Spatial Framework, Clean Air Plan and Minimum Licensing Standards provide a holistic view of the city region’s economic, social and environmental ambitions, looking to offer a better quality of life for everyone living and working in the city-region.  Greater Manchester’s </w:t>
            </w:r>
            <w:r w:rsidR="00A54346" w:rsidRPr="00F728A6">
              <w:rPr>
                <w:rFonts w:ascii="Arial" w:eastAsia="Calibri" w:hAnsi="Arial" w:cs="Arial"/>
                <w:sz w:val="24"/>
                <w:szCs w:val="24"/>
                <w:lang w:val="en-US"/>
              </w:rPr>
              <w:t>Five-Year</w:t>
            </w:r>
            <w:r w:rsidRPr="00F728A6">
              <w:rPr>
                <w:rFonts w:ascii="Arial" w:eastAsia="Calibri" w:hAnsi="Arial" w:cs="Arial"/>
                <w:sz w:val="24"/>
                <w:szCs w:val="24"/>
                <w:lang w:val="en-US"/>
              </w:rPr>
              <w:t xml:space="preserve"> Environment Plan sets out a further suite of actions that will support the conurbation’s goal of carbon neutrality by 2038.</w:t>
            </w:r>
          </w:p>
          <w:p w14:paraId="51970E38" w14:textId="77777777" w:rsidR="00630F97" w:rsidRPr="00F728A6" w:rsidRDefault="00630F97" w:rsidP="00A84ED0">
            <w:pPr>
              <w:spacing w:after="0" w:line="360" w:lineRule="auto"/>
              <w:rPr>
                <w:rFonts w:ascii="Arial" w:eastAsia="Calibri" w:hAnsi="Arial" w:cs="Arial"/>
                <w:color w:val="2E74B5"/>
                <w:sz w:val="24"/>
                <w:szCs w:val="24"/>
              </w:rPr>
            </w:pPr>
          </w:p>
          <w:p w14:paraId="2B094ABE" w14:textId="77777777" w:rsidR="00630F97" w:rsidRPr="00F728A6" w:rsidRDefault="00630F97" w:rsidP="00A84ED0">
            <w:pPr>
              <w:spacing w:after="0" w:line="360" w:lineRule="auto"/>
              <w:rPr>
                <w:rFonts w:ascii="Arial" w:eastAsia="Calibri" w:hAnsi="Arial" w:cs="Arial"/>
                <w:sz w:val="24"/>
                <w:szCs w:val="24"/>
                <w:lang w:val="en-US"/>
              </w:rPr>
            </w:pPr>
            <w:r w:rsidRPr="00F728A6">
              <w:rPr>
                <w:rFonts w:ascii="Arial" w:eastAsia="Calibri" w:hAnsi="Arial" w:cs="Arial"/>
                <w:sz w:val="24"/>
                <w:szCs w:val="24"/>
                <w:lang w:val="en-US"/>
              </w:rPr>
              <w:t>Capital programmes for both transport and economic development schemes are assessed using a fully rounded appraisal mechanism which includes deliverability alongside social, economic and environmental considerations.</w:t>
            </w:r>
          </w:p>
          <w:p w14:paraId="1E85310B" w14:textId="77777777" w:rsidR="00630F97" w:rsidRPr="00F728A6" w:rsidRDefault="00630F97" w:rsidP="00A84ED0">
            <w:pPr>
              <w:spacing w:after="0" w:line="360" w:lineRule="auto"/>
              <w:rPr>
                <w:rFonts w:ascii="Arial" w:eastAsia="Calibri" w:hAnsi="Arial" w:cs="Arial"/>
                <w:sz w:val="24"/>
                <w:szCs w:val="24"/>
                <w:lang w:val="en-US"/>
              </w:rPr>
            </w:pPr>
          </w:p>
          <w:p w14:paraId="76B73A8D" w14:textId="2CDCCB78" w:rsidR="00630F97" w:rsidRDefault="00630F97" w:rsidP="00A84ED0">
            <w:pPr>
              <w:spacing w:after="0" w:line="360" w:lineRule="auto"/>
              <w:rPr>
                <w:rFonts w:ascii="Arial" w:eastAsia="Calibri" w:hAnsi="Arial" w:cs="Arial"/>
                <w:sz w:val="24"/>
                <w:szCs w:val="24"/>
                <w:lang w:val="en-US"/>
              </w:rPr>
            </w:pPr>
            <w:r w:rsidRPr="00F728A6">
              <w:rPr>
                <w:rFonts w:ascii="Arial" w:eastAsia="Calibri" w:hAnsi="Arial" w:cs="Arial"/>
                <w:sz w:val="24"/>
                <w:szCs w:val="24"/>
                <w:lang w:val="en-US"/>
              </w:rPr>
              <w:t>The GMCA Social Value Policy is actively applied in commissioning and procurement activities. This Policy has been updated to reflect the revised objectives in the Greater Manchester Strategy Our People, Our Place and will support commissioners to set out their procurement and contract management requirements to maximise relevant social value, and providers to</w:t>
            </w:r>
            <w:r w:rsidR="00137BD7" w:rsidRPr="00F728A6">
              <w:rPr>
                <w:rFonts w:ascii="Arial" w:eastAsia="Calibri" w:hAnsi="Arial" w:cs="Arial"/>
                <w:sz w:val="24"/>
                <w:szCs w:val="24"/>
                <w:lang w:val="en-US"/>
              </w:rPr>
              <w:t xml:space="preserve"> develop and submit proposals.</w:t>
            </w:r>
          </w:p>
          <w:p w14:paraId="2D76866C" w14:textId="370FB02E" w:rsidR="00976A52" w:rsidRDefault="00976A52" w:rsidP="00A84ED0">
            <w:pPr>
              <w:spacing w:after="0" w:line="360" w:lineRule="auto"/>
              <w:rPr>
                <w:rFonts w:ascii="Arial" w:eastAsia="Calibri" w:hAnsi="Arial" w:cs="Arial"/>
                <w:sz w:val="24"/>
                <w:szCs w:val="24"/>
                <w:lang w:val="en-US"/>
              </w:rPr>
            </w:pPr>
          </w:p>
          <w:p w14:paraId="6FE6B178" w14:textId="01D8FC9C" w:rsidR="00976A52" w:rsidRPr="00F728A6" w:rsidRDefault="00976A52" w:rsidP="00A84ED0">
            <w:pPr>
              <w:spacing w:after="0" w:line="360" w:lineRule="auto"/>
              <w:rPr>
                <w:rFonts w:ascii="Arial" w:eastAsia="Calibri" w:hAnsi="Arial" w:cs="Arial"/>
                <w:sz w:val="24"/>
                <w:szCs w:val="24"/>
                <w:lang w:val="en-US"/>
              </w:rPr>
            </w:pPr>
            <w:r>
              <w:rPr>
                <w:rFonts w:ascii="Arial" w:eastAsia="Calibri" w:hAnsi="Arial" w:cs="Arial"/>
                <w:sz w:val="24"/>
                <w:szCs w:val="24"/>
              </w:rPr>
              <w:t>T</w:t>
            </w:r>
            <w:r w:rsidRPr="00976A52">
              <w:rPr>
                <w:rFonts w:ascii="Arial" w:eastAsia="Calibri" w:hAnsi="Arial" w:cs="Arial"/>
                <w:sz w:val="24"/>
                <w:szCs w:val="24"/>
              </w:rPr>
              <w:t>he COVID-19 pandemic, EU-exit, rising costs of living and other factors</w:t>
            </w:r>
            <w:r w:rsidR="00A063E8">
              <w:rPr>
                <w:rFonts w:ascii="Arial" w:eastAsia="Calibri" w:hAnsi="Arial" w:cs="Arial"/>
                <w:sz w:val="24"/>
                <w:szCs w:val="24"/>
              </w:rPr>
              <w:t xml:space="preserve"> such as the Ukraine Crisis</w:t>
            </w:r>
            <w:r w:rsidRPr="00976A52">
              <w:rPr>
                <w:rFonts w:ascii="Arial" w:eastAsia="Calibri" w:hAnsi="Arial" w:cs="Arial"/>
                <w:sz w:val="24"/>
                <w:szCs w:val="24"/>
              </w:rPr>
              <w:t xml:space="preserve"> are affecting the trajectory and resilience of the GM economy</w:t>
            </w:r>
            <w:r>
              <w:rPr>
                <w:rFonts w:ascii="Arial" w:eastAsia="Calibri" w:hAnsi="Arial" w:cs="Arial"/>
                <w:sz w:val="24"/>
                <w:szCs w:val="24"/>
              </w:rPr>
              <w:t xml:space="preserve"> </w:t>
            </w:r>
            <w:r w:rsidR="00024243">
              <w:rPr>
                <w:rFonts w:ascii="Arial" w:eastAsia="Calibri" w:hAnsi="Arial" w:cs="Arial"/>
                <w:sz w:val="24"/>
                <w:szCs w:val="24"/>
              </w:rPr>
              <w:t>-</w:t>
            </w:r>
            <w:r w:rsidR="00024243" w:rsidRPr="00976A52">
              <w:rPr>
                <w:rFonts w:ascii="Arial" w:eastAsia="Calibri" w:hAnsi="Arial" w:cs="Arial"/>
                <w:sz w:val="24"/>
                <w:szCs w:val="24"/>
              </w:rPr>
              <w:t xml:space="preserve"> therefore</w:t>
            </w:r>
            <w:r>
              <w:rPr>
                <w:rFonts w:ascii="Arial" w:eastAsia="Calibri" w:hAnsi="Arial" w:cs="Arial"/>
                <w:sz w:val="24"/>
                <w:szCs w:val="24"/>
              </w:rPr>
              <w:t xml:space="preserve"> the</w:t>
            </w:r>
            <w:r w:rsidRPr="00976A52">
              <w:rPr>
                <w:rFonts w:ascii="Arial" w:eastAsia="Calibri" w:hAnsi="Arial" w:cs="Arial"/>
                <w:sz w:val="24"/>
                <w:szCs w:val="24"/>
              </w:rPr>
              <w:t xml:space="preserve"> Authority</w:t>
            </w:r>
            <w:r>
              <w:rPr>
                <w:rFonts w:ascii="Arial" w:eastAsia="Calibri" w:hAnsi="Arial" w:cs="Arial"/>
                <w:sz w:val="24"/>
                <w:szCs w:val="24"/>
              </w:rPr>
              <w:t xml:space="preserve"> also</w:t>
            </w:r>
            <w:r w:rsidRPr="00976A52">
              <w:rPr>
                <w:rFonts w:ascii="Arial" w:eastAsia="Calibri" w:hAnsi="Arial" w:cs="Arial"/>
                <w:sz w:val="24"/>
                <w:szCs w:val="24"/>
              </w:rPr>
              <w:t xml:space="preserve"> reports to the GMCA</w:t>
            </w:r>
            <w:r>
              <w:rPr>
                <w:rFonts w:ascii="Arial" w:eastAsia="Calibri" w:hAnsi="Arial" w:cs="Arial"/>
                <w:sz w:val="24"/>
                <w:szCs w:val="24"/>
              </w:rPr>
              <w:t xml:space="preserve"> with</w:t>
            </w:r>
            <w:r w:rsidRPr="00976A52">
              <w:rPr>
                <w:rFonts w:ascii="Arial" w:eastAsia="Calibri" w:hAnsi="Arial" w:cs="Arial"/>
                <w:sz w:val="24"/>
                <w:szCs w:val="24"/>
              </w:rPr>
              <w:t xml:space="preserve"> the monthly </w:t>
            </w:r>
            <w:r>
              <w:rPr>
                <w:rFonts w:ascii="Arial" w:eastAsia="Calibri" w:hAnsi="Arial" w:cs="Arial"/>
                <w:sz w:val="24"/>
                <w:szCs w:val="24"/>
              </w:rPr>
              <w:t>‘</w:t>
            </w:r>
            <w:r w:rsidRPr="00976A52">
              <w:rPr>
                <w:rFonts w:ascii="Arial" w:eastAsia="Calibri" w:hAnsi="Arial" w:cs="Arial"/>
                <w:sz w:val="24"/>
                <w:szCs w:val="24"/>
              </w:rPr>
              <w:t>GM Economic Resilience Dashboard</w:t>
            </w:r>
            <w:r>
              <w:rPr>
                <w:rFonts w:ascii="Arial" w:eastAsia="Calibri" w:hAnsi="Arial" w:cs="Arial"/>
                <w:sz w:val="24"/>
                <w:szCs w:val="24"/>
              </w:rPr>
              <w:t>’</w:t>
            </w:r>
            <w:r w:rsidRPr="00976A52">
              <w:rPr>
                <w:rFonts w:ascii="Arial" w:eastAsia="Calibri" w:hAnsi="Arial" w:cs="Arial"/>
                <w:sz w:val="24"/>
                <w:szCs w:val="24"/>
              </w:rPr>
              <w:t xml:space="preserve"> to understand how these factors are impacting.  The Dashboard summarises the latest responses to insights, as the GMCA, Greater Manchester Local Enterprise Partnership and other partners across the public, private and voluntary, community and social enterprise sectors continue to drive the recovery from Covid-19, as well as the </w:t>
            </w:r>
            <w:r w:rsidR="00024243" w:rsidRPr="00976A52">
              <w:rPr>
                <w:rFonts w:ascii="Arial" w:eastAsia="Calibri" w:hAnsi="Arial" w:cs="Arial"/>
                <w:sz w:val="24"/>
                <w:szCs w:val="24"/>
              </w:rPr>
              <w:t>longer-term</w:t>
            </w:r>
            <w:r w:rsidRPr="00976A52">
              <w:rPr>
                <w:rFonts w:ascii="Arial" w:eastAsia="Calibri" w:hAnsi="Arial" w:cs="Arial"/>
                <w:sz w:val="24"/>
                <w:szCs w:val="24"/>
              </w:rPr>
              <w:t xml:space="preserve"> ambitions set out in the Greater Manchester Local Industrial Strategy and Greater Manchester Economic Vision.  The rising cost-of-living has emerged as a key issue for the GM economy and the Authority is working to provide greater intelligence to support the analysis of the impact.</w:t>
            </w:r>
          </w:p>
          <w:p w14:paraId="6E4E1EF8" w14:textId="77777777" w:rsidR="00630F97" w:rsidRPr="00F728A6" w:rsidRDefault="00630F97" w:rsidP="00A84ED0">
            <w:pPr>
              <w:spacing w:after="0" w:line="360" w:lineRule="auto"/>
              <w:rPr>
                <w:rFonts w:ascii="Arial" w:eastAsia="Calibri" w:hAnsi="Arial" w:cs="Arial"/>
                <w:sz w:val="24"/>
                <w:szCs w:val="24"/>
              </w:rPr>
            </w:pPr>
          </w:p>
        </w:tc>
      </w:tr>
    </w:tbl>
    <w:p w14:paraId="13743A20" w14:textId="77777777" w:rsidR="00630F97" w:rsidRPr="00F728A6" w:rsidRDefault="00630F97" w:rsidP="00A84ED0">
      <w:pPr>
        <w:spacing w:line="360" w:lineRule="auto"/>
        <w:rPr>
          <w:rFonts w:ascii="Arial" w:eastAsia="Calibri" w:hAnsi="Arial" w:cs="Arial"/>
          <w:sz w:val="24"/>
          <w:szCs w:val="24"/>
        </w:rPr>
      </w:pPr>
    </w:p>
    <w:p w14:paraId="6CE69106" w14:textId="77777777" w:rsidR="00630F97" w:rsidRPr="00F728A6" w:rsidRDefault="00630F97" w:rsidP="00A84ED0">
      <w:pPr>
        <w:spacing w:line="360" w:lineRule="auto"/>
        <w:rPr>
          <w:rFonts w:ascii="Arial" w:eastAsia="Calibri" w:hAnsi="Arial" w:cs="Arial"/>
          <w:sz w:val="24"/>
          <w:szCs w:val="24"/>
        </w:rPr>
      </w:pPr>
      <w:r w:rsidRPr="00F728A6">
        <w:rPr>
          <w:rFonts w:ascii="Arial" w:eastAsia="Calibri"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30F97" w:rsidRPr="00F728A6" w14:paraId="661C4278" w14:textId="77777777" w:rsidTr="00137BD7">
        <w:tc>
          <w:tcPr>
            <w:tcW w:w="5000" w:type="pct"/>
            <w:shd w:val="clear" w:color="auto" w:fill="D9D9D9"/>
          </w:tcPr>
          <w:p w14:paraId="6456843F" w14:textId="77777777" w:rsidR="00630F97" w:rsidRPr="00F728A6" w:rsidRDefault="00630F97" w:rsidP="00A84ED0">
            <w:pPr>
              <w:numPr>
                <w:ilvl w:val="0"/>
                <w:numId w:val="6"/>
              </w:numPr>
              <w:spacing w:after="0" w:line="360" w:lineRule="auto"/>
              <w:contextualSpacing/>
              <w:rPr>
                <w:rFonts w:ascii="Arial" w:eastAsia="Calibri" w:hAnsi="Arial" w:cs="Arial"/>
                <w:sz w:val="24"/>
                <w:szCs w:val="24"/>
              </w:rPr>
            </w:pPr>
            <w:r w:rsidRPr="00F728A6">
              <w:rPr>
                <w:rFonts w:ascii="Arial" w:eastAsia="Calibri" w:hAnsi="Arial" w:cs="Arial"/>
                <w:sz w:val="24"/>
                <w:szCs w:val="24"/>
              </w:rPr>
              <w:lastRenderedPageBreak/>
              <w:t>DETERMINING THE INTERVENTIONS NECESSARY TO OPTIMISE THE ACHIEVEMENT OF THE INTENDED OUTCOMES</w:t>
            </w:r>
          </w:p>
        </w:tc>
      </w:tr>
      <w:tr w:rsidR="00630F97" w:rsidRPr="00F728A6" w14:paraId="5B3F71B8" w14:textId="77777777" w:rsidTr="00137BD7">
        <w:tc>
          <w:tcPr>
            <w:tcW w:w="5000" w:type="pct"/>
            <w:shd w:val="clear" w:color="auto" w:fill="auto"/>
          </w:tcPr>
          <w:p w14:paraId="652EF0C6" w14:textId="77777777" w:rsidR="00630F97" w:rsidRPr="00F728A6" w:rsidRDefault="00630F97" w:rsidP="00A84ED0">
            <w:pPr>
              <w:spacing w:after="0" w:line="360" w:lineRule="auto"/>
              <w:rPr>
                <w:rFonts w:ascii="Arial" w:eastAsia="Calibri" w:hAnsi="Arial" w:cs="Arial"/>
                <w:sz w:val="24"/>
                <w:szCs w:val="24"/>
              </w:rPr>
            </w:pPr>
          </w:p>
          <w:p w14:paraId="54D7CD72" w14:textId="11DA49B6"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 xml:space="preserve">The strategic, crosscutting nature of much of the GMCA’s work means that delivery is often achieved through collaboration with GM partners including GMP, TfGM, the GM </w:t>
            </w:r>
            <w:r w:rsidR="00C24EC4">
              <w:rPr>
                <w:rFonts w:ascii="Arial" w:eastAsia="Calibri" w:hAnsi="Arial" w:cs="Arial"/>
                <w:sz w:val="24"/>
                <w:szCs w:val="24"/>
              </w:rPr>
              <w:t xml:space="preserve">Integrated Care Partnership </w:t>
            </w:r>
            <w:r w:rsidRPr="00F728A6">
              <w:rPr>
                <w:rFonts w:ascii="Arial" w:eastAsia="Calibri" w:hAnsi="Arial" w:cs="Arial"/>
                <w:sz w:val="24"/>
                <w:szCs w:val="24"/>
              </w:rPr>
              <w:t xml:space="preserve">and GM Councils. </w:t>
            </w:r>
          </w:p>
          <w:p w14:paraId="75F16F5E" w14:textId="77777777" w:rsidR="00630F97" w:rsidRPr="00F728A6" w:rsidRDefault="00630F97" w:rsidP="00A84ED0">
            <w:pPr>
              <w:spacing w:after="0" w:line="360" w:lineRule="auto"/>
              <w:rPr>
                <w:rFonts w:ascii="Arial" w:eastAsia="Calibri" w:hAnsi="Arial" w:cs="Arial"/>
                <w:sz w:val="24"/>
                <w:szCs w:val="24"/>
              </w:rPr>
            </w:pPr>
          </w:p>
          <w:p w14:paraId="4A4A6B00"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 xml:space="preserve">A strong evidence base is developed to underpin all decisions of the GMCA, including a robust evaluation of service delivery. One example of this is the devolved Working Well: Work and Health Programme, which helped approximately one in five of its clients into a job and the principles of which are now being used in nationally commissioned programmes. </w:t>
            </w:r>
          </w:p>
          <w:p w14:paraId="23F7B099" w14:textId="77777777" w:rsidR="00630F97" w:rsidRPr="00F728A6" w:rsidRDefault="00630F97" w:rsidP="00A84ED0">
            <w:pPr>
              <w:spacing w:after="0" w:line="360" w:lineRule="auto"/>
              <w:rPr>
                <w:rFonts w:ascii="Arial" w:eastAsia="Calibri" w:hAnsi="Arial" w:cs="Arial"/>
                <w:sz w:val="24"/>
                <w:szCs w:val="24"/>
              </w:rPr>
            </w:pPr>
          </w:p>
          <w:p w14:paraId="703EB000" w14:textId="0EB8BDD6"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Internal and external stakeholders are engaged through consultation on key strategies and plans – for instance the GM Strategy, Culture Strategy, and the GM Spatial Framework – to help determine how services and other courses of action are planned and delivered. The Our Pass concessionary scheme for young people which successfully launched in September 2019 was developed with the GM Youth Combined Authority</w:t>
            </w:r>
            <w:r w:rsidR="00CE073B">
              <w:rPr>
                <w:rFonts w:ascii="Arial" w:eastAsia="Calibri" w:hAnsi="Arial" w:cs="Arial"/>
                <w:sz w:val="24"/>
                <w:szCs w:val="24"/>
              </w:rPr>
              <w:t>; t</w:t>
            </w:r>
            <w:r w:rsidR="00CE073B" w:rsidRPr="00F728A6">
              <w:rPr>
                <w:rFonts w:ascii="Arial" w:eastAsia="Calibri" w:hAnsi="Arial" w:cs="Arial"/>
                <w:sz w:val="24"/>
                <w:szCs w:val="24"/>
              </w:rPr>
              <w:t xml:space="preserve">he </w:t>
            </w:r>
            <w:r w:rsidRPr="00F728A6">
              <w:rPr>
                <w:rFonts w:ascii="Arial" w:eastAsia="Calibri" w:hAnsi="Arial" w:cs="Arial"/>
                <w:sz w:val="24"/>
                <w:szCs w:val="24"/>
              </w:rPr>
              <w:t>GM Good Employment Charter which launched in January 2020 was co-</w:t>
            </w:r>
            <w:r w:rsidRPr="00035654">
              <w:rPr>
                <w:rFonts w:ascii="Arial" w:eastAsia="Calibri" w:hAnsi="Arial" w:cs="Arial"/>
                <w:sz w:val="24"/>
                <w:szCs w:val="24"/>
              </w:rPr>
              <w:t>designed with employers, trade unions, professional bodies and academics</w:t>
            </w:r>
            <w:r w:rsidR="00CE073B" w:rsidRPr="00035654">
              <w:rPr>
                <w:rFonts w:ascii="Arial" w:eastAsia="Calibri" w:hAnsi="Arial" w:cs="Arial"/>
                <w:sz w:val="24"/>
                <w:szCs w:val="24"/>
              </w:rPr>
              <w:t xml:space="preserve">; and every stage of the development of  </w:t>
            </w:r>
            <w:r w:rsidR="0037077D" w:rsidRPr="00035654">
              <w:rPr>
                <w:rFonts w:ascii="Arial" w:eastAsia="Calibri" w:hAnsi="Arial" w:cs="Arial"/>
                <w:sz w:val="24"/>
                <w:szCs w:val="24"/>
              </w:rPr>
              <w:t>Destination:</w:t>
            </w:r>
            <w:r w:rsidR="00CE073B" w:rsidRPr="00035654">
              <w:rPr>
                <w:rFonts w:ascii="Arial" w:eastAsia="Calibri" w:hAnsi="Arial" w:cs="Arial"/>
                <w:sz w:val="24"/>
                <w:szCs w:val="24"/>
              </w:rPr>
              <w:t xml:space="preserve"> Bee Network </w:t>
            </w:r>
            <w:r w:rsidR="00EB3A16" w:rsidRPr="00035654">
              <w:rPr>
                <w:rFonts w:ascii="Arial" w:eastAsia="Calibri" w:hAnsi="Arial" w:cs="Arial"/>
                <w:sz w:val="24"/>
                <w:szCs w:val="24"/>
              </w:rPr>
              <w:t>involves</w:t>
            </w:r>
            <w:r w:rsidR="00246289" w:rsidRPr="00035654">
              <w:rPr>
                <w:rFonts w:ascii="Arial" w:eastAsia="Calibri" w:hAnsi="Arial" w:cs="Arial"/>
                <w:sz w:val="24"/>
                <w:szCs w:val="24"/>
              </w:rPr>
              <w:t xml:space="preserve"> a series</w:t>
            </w:r>
            <w:r w:rsidR="0037077D" w:rsidRPr="00035654">
              <w:rPr>
                <w:rFonts w:ascii="Arial" w:eastAsia="Calibri" w:hAnsi="Arial" w:cs="Arial"/>
                <w:sz w:val="24"/>
                <w:szCs w:val="24"/>
              </w:rPr>
              <w:t xml:space="preserve"> of</w:t>
            </w:r>
            <w:r w:rsidR="003D67DE" w:rsidRPr="00035654">
              <w:rPr>
                <w:rFonts w:ascii="Arial" w:eastAsia="Calibri" w:hAnsi="Arial" w:cs="Arial"/>
                <w:sz w:val="24"/>
                <w:szCs w:val="24"/>
              </w:rPr>
              <w:t xml:space="preserve"> public events, surveys and</w:t>
            </w:r>
            <w:r w:rsidR="00246289" w:rsidRPr="00035654">
              <w:rPr>
                <w:rFonts w:ascii="Arial" w:eastAsia="Calibri" w:hAnsi="Arial" w:cs="Arial"/>
                <w:sz w:val="24"/>
                <w:szCs w:val="24"/>
              </w:rPr>
              <w:t xml:space="preserve"> </w:t>
            </w:r>
            <w:r w:rsidR="003D67DE" w:rsidRPr="00035654">
              <w:rPr>
                <w:rFonts w:ascii="Arial" w:eastAsia="Calibri" w:hAnsi="Arial" w:cs="Arial"/>
                <w:sz w:val="24"/>
                <w:szCs w:val="24"/>
              </w:rPr>
              <w:t>e</w:t>
            </w:r>
            <w:r w:rsidR="00246289" w:rsidRPr="00035654">
              <w:rPr>
                <w:rFonts w:ascii="Arial" w:eastAsia="Calibri" w:hAnsi="Arial" w:cs="Arial"/>
                <w:sz w:val="24"/>
                <w:szCs w:val="24"/>
              </w:rPr>
              <w:t xml:space="preserve">ngagement workshops </w:t>
            </w:r>
            <w:r w:rsidR="003D67DE" w:rsidRPr="00035654">
              <w:rPr>
                <w:rFonts w:ascii="Arial" w:eastAsia="Calibri" w:hAnsi="Arial" w:cs="Arial"/>
                <w:sz w:val="24"/>
                <w:szCs w:val="24"/>
              </w:rPr>
              <w:t>to ensure th</w:t>
            </w:r>
            <w:r w:rsidR="009C1EA5" w:rsidRPr="00035654">
              <w:rPr>
                <w:rFonts w:ascii="Arial" w:eastAsia="Calibri" w:hAnsi="Arial" w:cs="Arial"/>
                <w:sz w:val="24"/>
                <w:szCs w:val="24"/>
              </w:rPr>
              <w:t>at th</w:t>
            </w:r>
            <w:r w:rsidR="003D67DE" w:rsidRPr="00035654">
              <w:rPr>
                <w:rFonts w:ascii="Arial" w:eastAsia="Calibri" w:hAnsi="Arial" w:cs="Arial"/>
                <w:sz w:val="24"/>
                <w:szCs w:val="24"/>
              </w:rPr>
              <w:t>e Network</w:t>
            </w:r>
            <w:r w:rsidR="009C1EA5" w:rsidRPr="00035654">
              <w:rPr>
                <w:rFonts w:ascii="Arial" w:eastAsia="Calibri" w:hAnsi="Arial" w:cs="Arial"/>
                <w:sz w:val="24"/>
                <w:szCs w:val="24"/>
              </w:rPr>
              <w:t xml:space="preserve"> will</w:t>
            </w:r>
            <w:r w:rsidR="003D67DE" w:rsidRPr="00035654">
              <w:rPr>
                <w:rFonts w:ascii="Arial" w:eastAsia="Calibri" w:hAnsi="Arial" w:cs="Arial"/>
                <w:sz w:val="24"/>
                <w:szCs w:val="24"/>
              </w:rPr>
              <w:t xml:space="preserve"> provide </w:t>
            </w:r>
            <w:r w:rsidR="0037077D" w:rsidRPr="00035654">
              <w:rPr>
                <w:rFonts w:ascii="Arial" w:eastAsia="Calibri" w:hAnsi="Arial" w:cs="Arial"/>
                <w:sz w:val="24"/>
                <w:szCs w:val="24"/>
              </w:rPr>
              <w:t>the best</w:t>
            </w:r>
            <w:r w:rsidR="009C1EA5" w:rsidRPr="00035654">
              <w:rPr>
                <w:rFonts w:ascii="Arial" w:eastAsia="Calibri" w:hAnsi="Arial" w:cs="Arial"/>
                <w:sz w:val="24"/>
                <w:szCs w:val="24"/>
              </w:rPr>
              <w:t xml:space="preserve"> standard of </w:t>
            </w:r>
            <w:r w:rsidR="0037077D" w:rsidRPr="00035654">
              <w:rPr>
                <w:rFonts w:ascii="Arial" w:eastAsia="Calibri" w:hAnsi="Arial" w:cs="Arial"/>
                <w:sz w:val="24"/>
                <w:szCs w:val="24"/>
              </w:rPr>
              <w:t>customer experience.</w:t>
            </w:r>
          </w:p>
          <w:p w14:paraId="2FF2E8B6" w14:textId="77777777" w:rsidR="00630F97" w:rsidRPr="00F728A6" w:rsidRDefault="00630F97" w:rsidP="00A84ED0">
            <w:pPr>
              <w:spacing w:after="0" w:line="360" w:lineRule="auto"/>
              <w:rPr>
                <w:rFonts w:ascii="Arial" w:eastAsia="Calibri" w:hAnsi="Arial" w:cs="Arial"/>
                <w:sz w:val="24"/>
                <w:szCs w:val="24"/>
              </w:rPr>
            </w:pPr>
          </w:p>
          <w:p w14:paraId="14D65993"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 xml:space="preserve">To ensure robust planning that covers strategy, plans, priorities and targets, the GMCA operates a Budget Timetable including peer scrutiny from Leaders and Treasurers on each of the GMCA budgets. </w:t>
            </w:r>
          </w:p>
          <w:p w14:paraId="52CABAE2" w14:textId="77777777" w:rsidR="00BF3CB3" w:rsidRPr="00035654" w:rsidRDefault="00BF3CB3" w:rsidP="00A84ED0">
            <w:pPr>
              <w:spacing w:after="0" w:line="360" w:lineRule="auto"/>
              <w:rPr>
                <w:rFonts w:ascii="Arial" w:eastAsia="Calibri" w:hAnsi="Arial" w:cs="Arial"/>
                <w:sz w:val="24"/>
                <w:szCs w:val="24"/>
                <w:lang w:val="en-US"/>
              </w:rPr>
            </w:pPr>
          </w:p>
          <w:p w14:paraId="7E370C81" w14:textId="1E3226D8" w:rsidR="00630F97" w:rsidRPr="00035654" w:rsidRDefault="00BF3CB3" w:rsidP="00A84ED0">
            <w:pPr>
              <w:spacing w:after="0" w:line="360" w:lineRule="auto"/>
              <w:rPr>
                <w:rFonts w:ascii="Arial" w:eastAsia="Calibri" w:hAnsi="Arial" w:cs="Arial"/>
                <w:sz w:val="24"/>
                <w:szCs w:val="24"/>
                <w:lang w:val="en-US"/>
              </w:rPr>
            </w:pPr>
            <w:r w:rsidRPr="00035654">
              <w:rPr>
                <w:rFonts w:ascii="Arial" w:eastAsia="Calibri" w:hAnsi="Arial" w:cs="Arial"/>
                <w:sz w:val="24"/>
                <w:szCs w:val="24"/>
                <w:lang w:val="en-US"/>
              </w:rPr>
              <w:t>Following on from the publication of the Greater Manchester Independent Inequalities Commission Report – all reports submitted to GMCA meetings must now include an equalities impact assessment.</w:t>
            </w:r>
          </w:p>
          <w:p w14:paraId="2144443B" w14:textId="77777777" w:rsidR="00BF3CB3" w:rsidRDefault="00BF3CB3" w:rsidP="00A84ED0">
            <w:pPr>
              <w:spacing w:after="0" w:line="360" w:lineRule="auto"/>
              <w:rPr>
                <w:rFonts w:ascii="Arial" w:eastAsia="Calibri" w:hAnsi="Arial" w:cs="Arial"/>
                <w:sz w:val="24"/>
                <w:szCs w:val="24"/>
              </w:rPr>
            </w:pPr>
          </w:p>
          <w:p w14:paraId="20E7A23B" w14:textId="10D04719" w:rsidR="00630F97" w:rsidRPr="00F728A6" w:rsidRDefault="00630F97" w:rsidP="00A84ED0">
            <w:pPr>
              <w:spacing w:after="0" w:line="360" w:lineRule="auto"/>
              <w:rPr>
                <w:rFonts w:ascii="Arial" w:eastAsia="Calibri" w:hAnsi="Arial" w:cs="Arial"/>
                <w:sz w:val="24"/>
                <w:szCs w:val="24"/>
                <w:lang w:val="en-US"/>
              </w:rPr>
            </w:pPr>
            <w:r w:rsidRPr="00F728A6">
              <w:rPr>
                <w:rFonts w:ascii="Arial" w:eastAsia="Calibri" w:hAnsi="Arial" w:cs="Arial"/>
                <w:sz w:val="24"/>
                <w:szCs w:val="24"/>
              </w:rPr>
              <w:lastRenderedPageBreak/>
              <w:t>The GMCA seeks to achieve ‘social value’ through service planning and commissioning. A</w:t>
            </w:r>
            <w:r w:rsidRPr="00F728A6">
              <w:rPr>
                <w:rFonts w:ascii="Arial" w:eastAsia="Calibri" w:hAnsi="Arial" w:cs="Arial"/>
                <w:sz w:val="24"/>
                <w:szCs w:val="24"/>
                <w:lang w:val="en-US"/>
              </w:rPr>
              <w:t xml:space="preserve"> Procurement Strategy is part of the GMCA Constitution, and this is supported by a G</w:t>
            </w:r>
            <w:r w:rsidRPr="00F728A6">
              <w:rPr>
                <w:rFonts w:ascii="Arial" w:eastAsia="Calibri" w:hAnsi="Arial" w:cs="Arial"/>
                <w:sz w:val="24"/>
                <w:szCs w:val="24"/>
              </w:rPr>
              <w:t>MCA Social Value in Procurement Policy. The</w:t>
            </w:r>
            <w:r w:rsidRPr="00F728A6">
              <w:rPr>
                <w:rFonts w:ascii="Arial" w:eastAsia="Calibri" w:hAnsi="Arial" w:cs="Arial"/>
                <w:color w:val="FF0000"/>
                <w:sz w:val="24"/>
                <w:szCs w:val="24"/>
              </w:rPr>
              <w:t xml:space="preserve"> </w:t>
            </w:r>
            <w:r w:rsidRPr="00F728A6">
              <w:rPr>
                <w:rFonts w:ascii="Arial" w:eastAsia="Calibri" w:hAnsi="Arial" w:cs="Arial"/>
                <w:sz w:val="24"/>
                <w:szCs w:val="24"/>
                <w:lang w:val="en-US"/>
              </w:rPr>
              <w:t xml:space="preserve">GM Procurement Hub offers a </w:t>
            </w:r>
            <w:proofErr w:type="spellStart"/>
            <w:r w:rsidRPr="00F728A6">
              <w:rPr>
                <w:rFonts w:ascii="Arial" w:eastAsia="Calibri" w:hAnsi="Arial" w:cs="Arial"/>
                <w:sz w:val="24"/>
                <w:szCs w:val="24"/>
                <w:lang w:val="en-US"/>
              </w:rPr>
              <w:t>centralised</w:t>
            </w:r>
            <w:proofErr w:type="spellEnd"/>
            <w:r w:rsidRPr="00F728A6">
              <w:rPr>
                <w:rFonts w:ascii="Arial" w:eastAsia="Calibri" w:hAnsi="Arial" w:cs="Arial"/>
                <w:sz w:val="24"/>
                <w:szCs w:val="24"/>
                <w:lang w:val="en-US"/>
              </w:rPr>
              <w:t xml:space="preserve"> procurement service that can support joint commissioning across GM organisations.</w:t>
            </w:r>
          </w:p>
          <w:p w14:paraId="71478487" w14:textId="77777777" w:rsidR="00630F97" w:rsidRPr="00F728A6" w:rsidRDefault="00630F97" w:rsidP="00A84ED0">
            <w:pPr>
              <w:spacing w:after="0" w:line="360" w:lineRule="auto"/>
              <w:rPr>
                <w:rFonts w:ascii="Arial" w:eastAsia="Calibri" w:hAnsi="Arial" w:cs="Arial"/>
                <w:sz w:val="24"/>
                <w:szCs w:val="24"/>
                <w:lang w:val="en-US"/>
              </w:rPr>
            </w:pPr>
          </w:p>
          <w:p w14:paraId="34EE279A" w14:textId="0F199256" w:rsidR="001A2BAB" w:rsidRPr="00F728A6" w:rsidRDefault="00630F97" w:rsidP="00A84ED0">
            <w:pPr>
              <w:spacing w:after="0" w:line="360" w:lineRule="auto"/>
              <w:rPr>
                <w:rFonts w:ascii="Arial" w:eastAsia="Calibri" w:hAnsi="Arial" w:cs="Arial"/>
                <w:sz w:val="24"/>
                <w:szCs w:val="24"/>
                <w:lang w:val="en-US"/>
              </w:rPr>
            </w:pPr>
            <w:r w:rsidRPr="00F728A6">
              <w:rPr>
                <w:rFonts w:ascii="Arial" w:eastAsia="Calibri" w:hAnsi="Arial" w:cs="Arial"/>
                <w:sz w:val="24"/>
                <w:szCs w:val="24"/>
                <w:lang w:val="en-US"/>
              </w:rPr>
              <w:t>An updated social value policy has been developed, with closer links to the Greater Manchester Strategy. The new policy will ensure social value plays a key role in the city region’s public procurement and wider priorities, sitting at the heart of work to tackle inequalities and build a better, fairer and greener economy in Greater Manchester. The updated framework will guide delivery of social value within public sector contracts across the GMCA, individual local authorities and NHS organisations. It will support commissioners to set out their procurement and contract management requirements to maximise relevant social value, and providers to develop and submit proposals.</w:t>
            </w:r>
          </w:p>
          <w:p w14:paraId="1B4C5AAD" w14:textId="77777777" w:rsidR="00630F97" w:rsidRPr="00F728A6" w:rsidRDefault="00630F97" w:rsidP="00A84ED0">
            <w:pPr>
              <w:spacing w:after="0" w:line="360" w:lineRule="auto"/>
              <w:rPr>
                <w:rFonts w:ascii="Arial" w:eastAsia="Calibri" w:hAnsi="Arial" w:cs="Arial"/>
                <w:sz w:val="24"/>
                <w:szCs w:val="24"/>
              </w:rPr>
            </w:pPr>
          </w:p>
        </w:tc>
      </w:tr>
    </w:tbl>
    <w:p w14:paraId="2BFA75A3" w14:textId="77777777" w:rsidR="00630F97" w:rsidRPr="00F728A6" w:rsidRDefault="00630F97" w:rsidP="00A84ED0">
      <w:pPr>
        <w:spacing w:line="360" w:lineRule="auto"/>
        <w:rPr>
          <w:rFonts w:ascii="Arial" w:eastAsia="Calibri" w:hAnsi="Arial" w:cs="Arial"/>
          <w:sz w:val="24"/>
          <w:szCs w:val="24"/>
        </w:rPr>
      </w:pPr>
    </w:p>
    <w:p w14:paraId="427FC73B" w14:textId="77777777" w:rsidR="00630F97" w:rsidRPr="00F728A6" w:rsidRDefault="00630F97" w:rsidP="00A84ED0">
      <w:pPr>
        <w:spacing w:line="360" w:lineRule="auto"/>
        <w:rPr>
          <w:rFonts w:ascii="Arial" w:eastAsia="Calibri" w:hAnsi="Arial" w:cs="Arial"/>
          <w:sz w:val="24"/>
          <w:szCs w:val="24"/>
        </w:rPr>
      </w:pPr>
      <w:r w:rsidRPr="00F728A6">
        <w:rPr>
          <w:rFonts w:ascii="Arial" w:eastAsia="Calibri"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30F97" w:rsidRPr="00F728A6" w14:paraId="2E466912" w14:textId="77777777" w:rsidTr="00137BD7">
        <w:tc>
          <w:tcPr>
            <w:tcW w:w="5000" w:type="pct"/>
            <w:shd w:val="clear" w:color="auto" w:fill="D9D9D9"/>
          </w:tcPr>
          <w:p w14:paraId="3B0AF42E" w14:textId="77777777" w:rsidR="00630F97" w:rsidRPr="00F728A6" w:rsidRDefault="00630F97" w:rsidP="00A84ED0">
            <w:pPr>
              <w:numPr>
                <w:ilvl w:val="0"/>
                <w:numId w:val="6"/>
              </w:numPr>
              <w:spacing w:after="0" w:line="360" w:lineRule="auto"/>
              <w:contextualSpacing/>
              <w:rPr>
                <w:rFonts w:ascii="Arial" w:eastAsia="Calibri" w:hAnsi="Arial" w:cs="Arial"/>
                <w:sz w:val="24"/>
                <w:szCs w:val="24"/>
              </w:rPr>
            </w:pPr>
            <w:r w:rsidRPr="00F728A6">
              <w:rPr>
                <w:rFonts w:ascii="Arial" w:eastAsia="Calibri" w:hAnsi="Arial" w:cs="Arial"/>
                <w:sz w:val="24"/>
                <w:szCs w:val="24"/>
              </w:rPr>
              <w:lastRenderedPageBreak/>
              <w:t>DEVELOPING THE ENTITY’S CAPACITY, INCLUDING THE CAPABILITY OF ITS LEADERSHIP AND THE INDIVIDUALS WITHIN IT</w:t>
            </w:r>
          </w:p>
        </w:tc>
      </w:tr>
      <w:tr w:rsidR="00630F97" w:rsidRPr="00F728A6" w14:paraId="23A06AB0" w14:textId="77777777" w:rsidTr="00137BD7">
        <w:tc>
          <w:tcPr>
            <w:tcW w:w="5000" w:type="pct"/>
            <w:shd w:val="clear" w:color="auto" w:fill="auto"/>
          </w:tcPr>
          <w:p w14:paraId="5E39A1A4" w14:textId="77777777" w:rsidR="00630F97" w:rsidRPr="00F728A6" w:rsidRDefault="00630F97" w:rsidP="00A84ED0">
            <w:pPr>
              <w:spacing w:after="0" w:line="360" w:lineRule="auto"/>
              <w:rPr>
                <w:rFonts w:ascii="Arial" w:eastAsia="Calibri" w:hAnsi="Arial" w:cs="Arial"/>
                <w:sz w:val="24"/>
                <w:szCs w:val="24"/>
                <w:lang w:val="en-US"/>
              </w:rPr>
            </w:pPr>
            <w:r w:rsidRPr="00F728A6">
              <w:rPr>
                <w:rFonts w:ascii="Arial" w:eastAsia="Calibri" w:hAnsi="Arial" w:cs="Arial"/>
                <w:sz w:val="24"/>
                <w:szCs w:val="24"/>
                <w:lang w:val="en-US"/>
              </w:rPr>
              <w:t>Each Member has a clear role profile in relation to their portfolio. The assigned portfolios are published through the GMCA website, so members of the public are aware of which member of the GMCA has strategic responsibility for which area. Leaders meet regularly with senior officers in relation to their portfolio.</w:t>
            </w:r>
          </w:p>
          <w:p w14:paraId="63FB0311" w14:textId="77777777" w:rsidR="00630F97" w:rsidRPr="00F728A6" w:rsidRDefault="00630F97" w:rsidP="00A84ED0">
            <w:pPr>
              <w:spacing w:after="0" w:line="360" w:lineRule="auto"/>
              <w:rPr>
                <w:rFonts w:ascii="Arial" w:eastAsia="Calibri" w:hAnsi="Arial" w:cs="Arial"/>
                <w:sz w:val="24"/>
                <w:szCs w:val="24"/>
                <w:lang w:val="en-US"/>
              </w:rPr>
            </w:pPr>
          </w:p>
          <w:p w14:paraId="2FB191FF" w14:textId="74A265EA" w:rsidR="00630F97" w:rsidRPr="00F728A6" w:rsidRDefault="00630F97" w:rsidP="00A84ED0">
            <w:pPr>
              <w:spacing w:after="0" w:line="360" w:lineRule="auto"/>
              <w:rPr>
                <w:rFonts w:ascii="Arial" w:eastAsia="Calibri" w:hAnsi="Arial" w:cs="Arial"/>
                <w:sz w:val="24"/>
                <w:szCs w:val="24"/>
                <w:lang w:val="en-US"/>
              </w:rPr>
            </w:pPr>
            <w:r w:rsidRPr="00F728A6">
              <w:rPr>
                <w:rFonts w:ascii="Arial" w:eastAsia="Calibri" w:hAnsi="Arial" w:cs="Arial"/>
                <w:sz w:val="24"/>
                <w:szCs w:val="24"/>
                <w:lang w:val="en-US"/>
              </w:rPr>
              <w:t>Member Induction Sessions are held at the beginning of each year, and Member capabilities and skills are supported through the Member development programmes. Informal briefings are provided to Members in advance of all Audit Committee and</w:t>
            </w:r>
            <w:r w:rsidR="002C742D">
              <w:rPr>
                <w:rFonts w:ascii="Arial" w:eastAsia="Calibri" w:hAnsi="Arial" w:cs="Arial"/>
                <w:sz w:val="24"/>
                <w:szCs w:val="24"/>
                <w:lang w:val="en-US"/>
              </w:rPr>
              <w:t xml:space="preserve"> the</w:t>
            </w:r>
            <w:r w:rsidRPr="00F728A6">
              <w:rPr>
                <w:rFonts w:ascii="Arial" w:eastAsia="Calibri" w:hAnsi="Arial" w:cs="Arial"/>
                <w:sz w:val="24"/>
                <w:szCs w:val="24"/>
                <w:lang w:val="en-US"/>
              </w:rPr>
              <w:t xml:space="preserve"> Overview and Scrutiny Committee.</w:t>
            </w:r>
          </w:p>
          <w:p w14:paraId="4A3AAFEA" w14:textId="77777777" w:rsidR="00630F97" w:rsidRPr="00F728A6" w:rsidRDefault="00630F97" w:rsidP="00A84ED0">
            <w:pPr>
              <w:spacing w:after="0" w:line="360" w:lineRule="auto"/>
              <w:rPr>
                <w:rFonts w:ascii="Arial" w:eastAsia="Calibri" w:hAnsi="Arial" w:cs="Arial"/>
                <w:sz w:val="24"/>
                <w:szCs w:val="24"/>
                <w:lang w:val="en-US"/>
              </w:rPr>
            </w:pPr>
          </w:p>
          <w:p w14:paraId="487B7A66" w14:textId="77777777"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lang w:val="en-US"/>
              </w:rPr>
              <w:t>The Chief Executive Officer’s role has been widened to include oversight of Transport for Greater Manchester. Part 3 of the GMCA Constitution sets out a Scheme of Functions Delegated to Chief Officers and those exercisable only by the GMCA to ensure clarity over the types of decisions that are delegated and those that are reserved for collective decision making of the Board</w:t>
            </w:r>
            <w:r w:rsidRPr="00F728A6">
              <w:rPr>
                <w:rFonts w:ascii="Arial" w:eastAsia="Calibri" w:hAnsi="Arial" w:cs="Arial"/>
                <w:sz w:val="24"/>
                <w:szCs w:val="24"/>
              </w:rPr>
              <w:t>.</w:t>
            </w:r>
          </w:p>
          <w:p w14:paraId="44138574" w14:textId="77777777" w:rsidR="00630F97" w:rsidRPr="00F728A6" w:rsidRDefault="00630F97" w:rsidP="00A84ED0">
            <w:pPr>
              <w:spacing w:after="0" w:line="360" w:lineRule="auto"/>
              <w:rPr>
                <w:rFonts w:ascii="Arial" w:eastAsia="Calibri" w:hAnsi="Arial" w:cs="Arial"/>
                <w:sz w:val="24"/>
                <w:szCs w:val="24"/>
              </w:rPr>
            </w:pPr>
          </w:p>
          <w:p w14:paraId="3BF38A48" w14:textId="77777777" w:rsidR="00630F97" w:rsidRPr="00F728A6" w:rsidRDefault="00630F97" w:rsidP="00A84ED0">
            <w:pPr>
              <w:spacing w:after="0" w:line="360" w:lineRule="auto"/>
              <w:rPr>
                <w:rFonts w:ascii="Arial" w:eastAsia="Calibri" w:hAnsi="Arial" w:cs="Arial"/>
                <w:color w:val="FF0000"/>
                <w:sz w:val="24"/>
                <w:szCs w:val="24"/>
                <w:highlight w:val="yellow"/>
                <w:lang w:val="en-US"/>
              </w:rPr>
            </w:pPr>
            <w:r w:rsidRPr="00F728A6">
              <w:rPr>
                <w:rFonts w:ascii="Arial" w:eastAsia="Calibri" w:hAnsi="Arial" w:cs="Arial"/>
                <w:sz w:val="24"/>
                <w:szCs w:val="24"/>
                <w:lang w:val="en-US"/>
              </w:rPr>
              <w:t>Strategic management oversight and direction is provided through the Chief Executives Management Team, which is also the Incident management Group for emergencies, the Senior Leadership Team. The wider Leadership Team, Senior Leadership Team and Extended Leadership Teams meet regularly to discuss and share knowledge.</w:t>
            </w:r>
          </w:p>
          <w:p w14:paraId="090CCF84" w14:textId="77777777" w:rsidR="001E6D0F" w:rsidRPr="00F728A6" w:rsidRDefault="001E6D0F" w:rsidP="00A84ED0">
            <w:pPr>
              <w:spacing w:after="0" w:line="360" w:lineRule="auto"/>
              <w:rPr>
                <w:rFonts w:ascii="Arial" w:eastAsia="Calibri" w:hAnsi="Arial" w:cs="Arial"/>
                <w:sz w:val="24"/>
                <w:szCs w:val="24"/>
                <w:lang w:val="en-US"/>
              </w:rPr>
            </w:pPr>
          </w:p>
          <w:p w14:paraId="4B81A8E2" w14:textId="77777777" w:rsidR="00701BC4" w:rsidRPr="00F728A6" w:rsidRDefault="00701BC4" w:rsidP="00A84ED0">
            <w:pPr>
              <w:spacing w:after="0" w:line="360" w:lineRule="auto"/>
              <w:rPr>
                <w:rFonts w:ascii="Arial" w:eastAsia="Calibri" w:hAnsi="Arial" w:cs="Arial"/>
                <w:sz w:val="24"/>
                <w:szCs w:val="24"/>
              </w:rPr>
            </w:pPr>
            <w:r w:rsidRPr="00F728A6">
              <w:rPr>
                <w:rFonts w:ascii="Arial" w:eastAsia="Calibri" w:hAnsi="Arial" w:cs="Arial"/>
                <w:sz w:val="24"/>
                <w:szCs w:val="24"/>
              </w:rPr>
              <w:t>An increased focus on leading the delivery of system change through the Greater Manchester Strategy with improved co-ordination the GMCA and with Place</w:t>
            </w:r>
            <w:r w:rsidR="00E73703" w:rsidRPr="00F728A6">
              <w:rPr>
                <w:rFonts w:ascii="Arial" w:eastAsia="Calibri" w:hAnsi="Arial" w:cs="Arial"/>
                <w:sz w:val="24"/>
                <w:szCs w:val="24"/>
              </w:rPr>
              <w:t xml:space="preserve"> has</w:t>
            </w:r>
            <w:r w:rsidRPr="00F728A6">
              <w:rPr>
                <w:rFonts w:ascii="Arial" w:eastAsia="Calibri" w:hAnsi="Arial" w:cs="Arial"/>
                <w:sz w:val="24"/>
                <w:szCs w:val="24"/>
              </w:rPr>
              <w:t xml:space="preserve"> required:</w:t>
            </w:r>
          </w:p>
          <w:p w14:paraId="4838CD34" w14:textId="77777777" w:rsidR="00701BC4" w:rsidRPr="00F728A6" w:rsidRDefault="00701BC4" w:rsidP="00A84ED0">
            <w:pPr>
              <w:numPr>
                <w:ilvl w:val="0"/>
                <w:numId w:val="9"/>
              </w:numPr>
              <w:spacing w:after="0" w:line="360" w:lineRule="auto"/>
              <w:rPr>
                <w:rFonts w:ascii="Arial" w:eastAsia="Calibri" w:hAnsi="Arial" w:cs="Arial"/>
                <w:sz w:val="24"/>
                <w:szCs w:val="24"/>
              </w:rPr>
            </w:pPr>
            <w:r w:rsidRPr="00F728A6">
              <w:rPr>
                <w:rFonts w:ascii="Arial" w:eastAsia="Calibri" w:hAnsi="Arial" w:cs="Arial"/>
                <w:sz w:val="24"/>
                <w:szCs w:val="24"/>
              </w:rPr>
              <w:t>A wider range of Directors coming together to pull the ‘professional specialisms’ from across the CA together to lead/drive the organisation as a whole to meet agreed priorities. No one team can deliver system change</w:t>
            </w:r>
          </w:p>
          <w:p w14:paraId="46251B55" w14:textId="77777777" w:rsidR="00701BC4" w:rsidRPr="00F728A6" w:rsidRDefault="00701BC4" w:rsidP="00A84ED0">
            <w:pPr>
              <w:numPr>
                <w:ilvl w:val="0"/>
                <w:numId w:val="9"/>
              </w:numPr>
              <w:spacing w:after="0" w:line="360" w:lineRule="auto"/>
              <w:rPr>
                <w:rFonts w:ascii="Arial" w:eastAsia="Calibri" w:hAnsi="Arial" w:cs="Arial"/>
                <w:sz w:val="24"/>
                <w:szCs w:val="24"/>
              </w:rPr>
            </w:pPr>
            <w:r w:rsidRPr="00F728A6">
              <w:rPr>
                <w:rFonts w:ascii="Arial" w:eastAsia="Calibri" w:hAnsi="Arial" w:cs="Arial"/>
                <w:sz w:val="24"/>
                <w:szCs w:val="24"/>
              </w:rPr>
              <w:t xml:space="preserve">A generic ‘Director’ role with a specialist portfolio – to show role is about working cross the organisation with ‘blocks of activity’ grouped under </w:t>
            </w:r>
            <w:r w:rsidRPr="00F728A6">
              <w:rPr>
                <w:rFonts w:ascii="Arial" w:eastAsia="Calibri" w:hAnsi="Arial" w:cs="Arial"/>
                <w:sz w:val="24"/>
                <w:szCs w:val="24"/>
              </w:rPr>
              <w:lastRenderedPageBreak/>
              <w:t>Directors. By definition these ‘Directorates’ will rely on each other to deliver ‘whole system change’.</w:t>
            </w:r>
          </w:p>
          <w:p w14:paraId="189664BF" w14:textId="77777777" w:rsidR="00701BC4" w:rsidRPr="00F728A6" w:rsidRDefault="00701BC4" w:rsidP="00A84ED0">
            <w:pPr>
              <w:numPr>
                <w:ilvl w:val="0"/>
                <w:numId w:val="9"/>
              </w:numPr>
              <w:spacing w:after="0" w:line="360" w:lineRule="auto"/>
              <w:rPr>
                <w:rFonts w:ascii="Arial" w:eastAsia="Calibri" w:hAnsi="Arial" w:cs="Arial"/>
                <w:sz w:val="24"/>
                <w:szCs w:val="24"/>
              </w:rPr>
            </w:pPr>
            <w:r w:rsidRPr="00F728A6">
              <w:rPr>
                <w:rFonts w:ascii="Arial" w:eastAsia="Calibri" w:hAnsi="Arial" w:cs="Arial"/>
                <w:sz w:val="24"/>
                <w:szCs w:val="24"/>
              </w:rPr>
              <w:t>Corporate/Enabling Services are integral part of driving forward overall outcomes of the CA and the work of individual Directorates</w:t>
            </w:r>
          </w:p>
          <w:p w14:paraId="5CA3B732" w14:textId="77777777" w:rsidR="00BF510E" w:rsidRPr="00F728A6" w:rsidRDefault="00BF510E" w:rsidP="00A84ED0">
            <w:pPr>
              <w:spacing w:after="0" w:line="360" w:lineRule="auto"/>
              <w:rPr>
                <w:rFonts w:ascii="Arial" w:eastAsia="Calibri" w:hAnsi="Arial" w:cs="Arial"/>
                <w:sz w:val="24"/>
                <w:szCs w:val="24"/>
              </w:rPr>
            </w:pPr>
          </w:p>
          <w:p w14:paraId="0FB7E1C4" w14:textId="77777777" w:rsidR="00BF510E" w:rsidRPr="00F728A6" w:rsidRDefault="00E73703" w:rsidP="00A84ED0">
            <w:pPr>
              <w:spacing w:after="0" w:line="360" w:lineRule="auto"/>
              <w:rPr>
                <w:rFonts w:ascii="Arial" w:eastAsia="Calibri" w:hAnsi="Arial" w:cs="Arial"/>
                <w:sz w:val="24"/>
                <w:szCs w:val="24"/>
              </w:rPr>
            </w:pPr>
            <w:r w:rsidRPr="00F728A6">
              <w:rPr>
                <w:rFonts w:ascii="Arial" w:eastAsia="Calibri" w:hAnsi="Arial" w:cs="Arial"/>
                <w:sz w:val="24"/>
                <w:szCs w:val="24"/>
              </w:rPr>
              <w:t>These renewed d</w:t>
            </w:r>
            <w:r w:rsidR="00BF510E" w:rsidRPr="00F728A6">
              <w:rPr>
                <w:rFonts w:ascii="Arial" w:eastAsia="Calibri" w:hAnsi="Arial" w:cs="Arial"/>
                <w:sz w:val="24"/>
                <w:szCs w:val="24"/>
              </w:rPr>
              <w:t>irectorates</w:t>
            </w:r>
            <w:r w:rsidRPr="00F728A6">
              <w:rPr>
                <w:rFonts w:ascii="Arial" w:eastAsia="Calibri" w:hAnsi="Arial" w:cs="Arial"/>
                <w:sz w:val="24"/>
                <w:szCs w:val="24"/>
              </w:rPr>
              <w:t xml:space="preserve"> have been</w:t>
            </w:r>
            <w:r w:rsidR="00BF510E" w:rsidRPr="00F728A6">
              <w:rPr>
                <w:rFonts w:ascii="Arial" w:eastAsia="Calibri" w:hAnsi="Arial" w:cs="Arial"/>
                <w:sz w:val="24"/>
                <w:szCs w:val="24"/>
              </w:rPr>
              <w:t xml:space="preserve"> based on what the CA is trying to achieve:</w:t>
            </w:r>
          </w:p>
          <w:p w14:paraId="1C5CE58F" w14:textId="77777777" w:rsidR="00BF510E" w:rsidRPr="00F728A6" w:rsidRDefault="00BF510E" w:rsidP="00A84ED0">
            <w:pPr>
              <w:numPr>
                <w:ilvl w:val="0"/>
                <w:numId w:val="10"/>
              </w:numPr>
              <w:spacing w:after="0" w:line="360" w:lineRule="auto"/>
              <w:rPr>
                <w:rFonts w:ascii="Arial" w:eastAsia="Calibri" w:hAnsi="Arial" w:cs="Arial"/>
                <w:sz w:val="24"/>
                <w:szCs w:val="24"/>
              </w:rPr>
            </w:pPr>
            <w:r w:rsidRPr="00F728A6">
              <w:rPr>
                <w:rFonts w:ascii="Arial" w:eastAsia="Calibri" w:hAnsi="Arial" w:cs="Arial"/>
                <w:sz w:val="24"/>
                <w:szCs w:val="24"/>
              </w:rPr>
              <w:t>We want everyone to be Life Ready with the skills needed throughout live to succeed (</w:t>
            </w:r>
            <w:proofErr w:type="spellStart"/>
            <w:r w:rsidRPr="00F728A6">
              <w:rPr>
                <w:rFonts w:ascii="Arial" w:eastAsia="Calibri" w:hAnsi="Arial" w:cs="Arial"/>
                <w:sz w:val="24"/>
                <w:szCs w:val="24"/>
              </w:rPr>
              <w:t>Edn</w:t>
            </w:r>
            <w:proofErr w:type="spellEnd"/>
            <w:r w:rsidRPr="00F728A6">
              <w:rPr>
                <w:rFonts w:ascii="Arial" w:eastAsia="Calibri" w:hAnsi="Arial" w:cs="Arial"/>
                <w:sz w:val="24"/>
                <w:szCs w:val="24"/>
              </w:rPr>
              <w:t>/Skills block)</w:t>
            </w:r>
          </w:p>
          <w:p w14:paraId="32DF721F" w14:textId="77777777" w:rsidR="00BF510E" w:rsidRPr="00F728A6" w:rsidRDefault="00BF510E" w:rsidP="00A84ED0">
            <w:pPr>
              <w:numPr>
                <w:ilvl w:val="0"/>
                <w:numId w:val="10"/>
              </w:numPr>
              <w:spacing w:after="0" w:line="360" w:lineRule="auto"/>
              <w:rPr>
                <w:rFonts w:ascii="Arial" w:eastAsia="Calibri" w:hAnsi="Arial" w:cs="Arial"/>
                <w:sz w:val="24"/>
                <w:szCs w:val="24"/>
              </w:rPr>
            </w:pPr>
            <w:r w:rsidRPr="00F728A6">
              <w:rPr>
                <w:rFonts w:ascii="Arial" w:eastAsia="Calibri" w:hAnsi="Arial" w:cs="Arial"/>
                <w:sz w:val="24"/>
                <w:szCs w:val="24"/>
              </w:rPr>
              <w:t>We want people to have good jobs in a prosperous economy (Economy block)</w:t>
            </w:r>
          </w:p>
          <w:p w14:paraId="4129DA91" w14:textId="77777777" w:rsidR="00BF510E" w:rsidRPr="00F728A6" w:rsidRDefault="00BF510E" w:rsidP="00A84ED0">
            <w:pPr>
              <w:numPr>
                <w:ilvl w:val="0"/>
                <w:numId w:val="10"/>
              </w:numPr>
              <w:spacing w:after="0" w:line="360" w:lineRule="auto"/>
              <w:rPr>
                <w:rFonts w:ascii="Arial" w:eastAsia="Calibri" w:hAnsi="Arial" w:cs="Arial"/>
                <w:sz w:val="24"/>
                <w:szCs w:val="24"/>
              </w:rPr>
            </w:pPr>
            <w:r w:rsidRPr="00F728A6">
              <w:rPr>
                <w:rFonts w:ascii="Arial" w:eastAsia="Calibri" w:hAnsi="Arial" w:cs="Arial"/>
                <w:sz w:val="24"/>
                <w:szCs w:val="24"/>
              </w:rPr>
              <w:t>We want people to live in vibrant and safe places (Place Making and Police/Fire/Criminal Justice blocks)</w:t>
            </w:r>
          </w:p>
          <w:p w14:paraId="7DB2B534" w14:textId="77777777" w:rsidR="00BF510E" w:rsidRPr="00F728A6" w:rsidRDefault="00BF510E" w:rsidP="00A84ED0">
            <w:pPr>
              <w:numPr>
                <w:ilvl w:val="0"/>
                <w:numId w:val="10"/>
              </w:numPr>
              <w:spacing w:after="0" w:line="360" w:lineRule="auto"/>
              <w:rPr>
                <w:rFonts w:ascii="Arial" w:eastAsia="Calibri" w:hAnsi="Arial" w:cs="Arial"/>
                <w:sz w:val="24"/>
                <w:szCs w:val="24"/>
              </w:rPr>
            </w:pPr>
            <w:r w:rsidRPr="00F728A6">
              <w:rPr>
                <w:rFonts w:ascii="Arial" w:eastAsia="Calibri" w:hAnsi="Arial" w:cs="Arial"/>
                <w:sz w:val="24"/>
                <w:szCs w:val="24"/>
              </w:rPr>
              <w:t>We want GM to be a Low Carbon city region at the forefront of the 4</w:t>
            </w:r>
            <w:r w:rsidRPr="00F728A6">
              <w:rPr>
                <w:rFonts w:ascii="Arial" w:eastAsia="Calibri" w:hAnsi="Arial" w:cs="Arial"/>
                <w:sz w:val="24"/>
                <w:szCs w:val="24"/>
                <w:vertAlign w:val="superscript"/>
              </w:rPr>
              <w:t>th</w:t>
            </w:r>
            <w:r w:rsidRPr="00F728A6">
              <w:rPr>
                <w:rFonts w:ascii="Arial" w:eastAsia="Calibri" w:hAnsi="Arial" w:cs="Arial"/>
                <w:sz w:val="24"/>
                <w:szCs w:val="24"/>
              </w:rPr>
              <w:t xml:space="preserve"> Industrial Revolution (Green and Digital blocks)</w:t>
            </w:r>
          </w:p>
          <w:p w14:paraId="4BDE8580" w14:textId="77777777" w:rsidR="00BF510E" w:rsidRPr="00F728A6" w:rsidRDefault="00BF510E" w:rsidP="00A84ED0">
            <w:pPr>
              <w:numPr>
                <w:ilvl w:val="0"/>
                <w:numId w:val="10"/>
              </w:numPr>
              <w:spacing w:after="0" w:line="360" w:lineRule="auto"/>
              <w:rPr>
                <w:rFonts w:ascii="Arial" w:eastAsia="Calibri" w:hAnsi="Arial" w:cs="Arial"/>
                <w:sz w:val="24"/>
                <w:szCs w:val="24"/>
              </w:rPr>
            </w:pPr>
            <w:r w:rsidRPr="00F728A6">
              <w:rPr>
                <w:rFonts w:ascii="Arial" w:eastAsia="Calibri" w:hAnsi="Arial" w:cs="Arial"/>
                <w:sz w:val="24"/>
                <w:szCs w:val="24"/>
              </w:rPr>
              <w:t>We want joined-up public services that support individuals’ holistically, focussing on prevention and the promotion of the best life chances (Public Service Reform block)</w:t>
            </w:r>
          </w:p>
          <w:p w14:paraId="32B451D9" w14:textId="77777777" w:rsidR="00701BC4" w:rsidRPr="00F728A6" w:rsidRDefault="00701BC4" w:rsidP="00A84ED0">
            <w:pPr>
              <w:spacing w:after="0" w:line="360" w:lineRule="auto"/>
              <w:rPr>
                <w:rFonts w:ascii="Arial" w:eastAsia="Calibri" w:hAnsi="Arial" w:cs="Arial"/>
                <w:sz w:val="24"/>
                <w:szCs w:val="24"/>
                <w:lang w:val="en-US"/>
              </w:rPr>
            </w:pPr>
          </w:p>
          <w:p w14:paraId="4AB4BD36" w14:textId="51BB64F9" w:rsidR="00BF510E" w:rsidRPr="00F728A6" w:rsidRDefault="007153F7" w:rsidP="00A84ED0">
            <w:pPr>
              <w:spacing w:after="0" w:line="360" w:lineRule="auto"/>
              <w:contextualSpacing/>
              <w:rPr>
                <w:rFonts w:ascii="Arial" w:eastAsia="Calibri" w:hAnsi="Arial" w:cs="Arial"/>
                <w:sz w:val="24"/>
                <w:szCs w:val="24"/>
              </w:rPr>
            </w:pPr>
            <w:r w:rsidRPr="00035654">
              <w:rPr>
                <w:rFonts w:ascii="Arial" w:eastAsia="Calibri" w:hAnsi="Arial" w:cs="Arial"/>
                <w:sz w:val="24"/>
                <w:szCs w:val="24"/>
              </w:rPr>
              <w:t>A comprehensive</w:t>
            </w:r>
            <w:r w:rsidR="00EF2515" w:rsidRPr="00035654">
              <w:rPr>
                <w:rFonts w:ascii="Arial" w:eastAsia="Calibri" w:hAnsi="Arial" w:cs="Arial"/>
                <w:sz w:val="24"/>
                <w:szCs w:val="24"/>
              </w:rPr>
              <w:t xml:space="preserve"> GMCA</w:t>
            </w:r>
            <w:r w:rsidRPr="00035654">
              <w:rPr>
                <w:rFonts w:ascii="Arial" w:eastAsia="Calibri" w:hAnsi="Arial" w:cs="Arial"/>
                <w:sz w:val="24"/>
                <w:szCs w:val="24"/>
              </w:rPr>
              <w:t xml:space="preserve"> </w:t>
            </w:r>
            <w:r w:rsidR="00127607" w:rsidRPr="00035654">
              <w:rPr>
                <w:rFonts w:ascii="Arial" w:eastAsia="Calibri" w:hAnsi="Arial" w:cs="Arial"/>
                <w:sz w:val="24"/>
                <w:szCs w:val="24"/>
              </w:rPr>
              <w:t>B</w:t>
            </w:r>
            <w:r w:rsidRPr="00035654">
              <w:rPr>
                <w:rFonts w:ascii="Arial" w:eastAsia="Calibri" w:hAnsi="Arial" w:cs="Arial"/>
                <w:sz w:val="24"/>
                <w:szCs w:val="24"/>
              </w:rPr>
              <w:t xml:space="preserve">usiness </w:t>
            </w:r>
            <w:r w:rsidR="00127607" w:rsidRPr="00035654">
              <w:rPr>
                <w:rFonts w:ascii="Arial" w:eastAsia="Calibri" w:hAnsi="Arial" w:cs="Arial"/>
                <w:sz w:val="24"/>
                <w:szCs w:val="24"/>
              </w:rPr>
              <w:t xml:space="preserve">Plan </w:t>
            </w:r>
            <w:r w:rsidRPr="00035654">
              <w:rPr>
                <w:rFonts w:ascii="Arial" w:eastAsia="Calibri" w:hAnsi="Arial" w:cs="Arial"/>
                <w:sz w:val="24"/>
                <w:szCs w:val="24"/>
              </w:rPr>
              <w:t>is in place and can be found on the GMCA’</w:t>
            </w:r>
            <w:r w:rsidR="00E73703" w:rsidRPr="00035654">
              <w:rPr>
                <w:rFonts w:ascii="Arial" w:eastAsia="Calibri" w:hAnsi="Arial" w:cs="Arial"/>
                <w:sz w:val="24"/>
                <w:szCs w:val="24"/>
              </w:rPr>
              <w:t>s</w:t>
            </w:r>
            <w:r w:rsidR="00BF45FD" w:rsidRPr="00035654">
              <w:rPr>
                <w:rFonts w:ascii="Arial" w:eastAsia="Calibri" w:hAnsi="Arial" w:cs="Arial"/>
                <w:sz w:val="24"/>
                <w:szCs w:val="24"/>
              </w:rPr>
              <w:t xml:space="preserve"> </w:t>
            </w:r>
            <w:hyperlink r:id="rId18" w:history="1">
              <w:r w:rsidR="00BF45FD" w:rsidRPr="00035654">
                <w:rPr>
                  <w:rStyle w:val="Hyperlink"/>
                  <w:rFonts w:ascii="Arial" w:eastAsia="Calibri" w:hAnsi="Arial" w:cs="Arial"/>
                  <w:color w:val="auto"/>
                  <w:sz w:val="24"/>
                  <w:szCs w:val="24"/>
                </w:rPr>
                <w:t>website</w:t>
              </w:r>
            </w:hyperlink>
            <w:r w:rsidR="00CD6C2C" w:rsidRPr="00035654">
              <w:rPr>
                <w:rStyle w:val="FootnoteReference"/>
                <w:rFonts w:ascii="Arial" w:eastAsia="Calibri" w:hAnsi="Arial" w:cs="Arial"/>
                <w:sz w:val="24"/>
                <w:szCs w:val="24"/>
              </w:rPr>
              <w:footnoteReference w:id="4"/>
            </w:r>
            <w:r w:rsidR="00EF2515" w:rsidRPr="00035654">
              <w:rPr>
                <w:rFonts w:ascii="Arial" w:eastAsia="Calibri" w:hAnsi="Arial" w:cs="Arial"/>
                <w:sz w:val="24"/>
                <w:szCs w:val="24"/>
              </w:rPr>
              <w:t>.</w:t>
            </w:r>
            <w:r w:rsidR="00127607" w:rsidRPr="00035654">
              <w:rPr>
                <w:rFonts w:ascii="Arial" w:eastAsia="Calibri" w:hAnsi="Arial" w:cs="Arial"/>
                <w:sz w:val="24"/>
                <w:szCs w:val="24"/>
              </w:rPr>
              <w:t xml:space="preserve"> The Business Plan </w:t>
            </w:r>
            <w:r w:rsidR="00EC2834" w:rsidRPr="00035654">
              <w:rPr>
                <w:rFonts w:ascii="Arial" w:eastAsia="Calibri" w:hAnsi="Arial" w:cs="Arial"/>
                <w:sz w:val="24"/>
                <w:szCs w:val="24"/>
              </w:rPr>
              <w:t xml:space="preserve">provides insight into the city region and the related devolution arrangements; </w:t>
            </w:r>
            <w:r w:rsidR="00400A72" w:rsidRPr="00035654">
              <w:rPr>
                <w:rFonts w:ascii="Arial" w:eastAsia="Calibri" w:hAnsi="Arial" w:cs="Arial"/>
                <w:sz w:val="24"/>
                <w:szCs w:val="24"/>
              </w:rPr>
              <w:t xml:space="preserve">how the GMCA works in terms of its staff, </w:t>
            </w:r>
            <w:r w:rsidR="00FA2334" w:rsidRPr="00035654">
              <w:rPr>
                <w:rFonts w:ascii="Arial" w:eastAsia="Calibri" w:hAnsi="Arial" w:cs="Arial"/>
                <w:sz w:val="24"/>
                <w:szCs w:val="24"/>
              </w:rPr>
              <w:t xml:space="preserve">partnerships, business and governance; its business model, resources and funding arrangements; </w:t>
            </w:r>
            <w:r w:rsidR="00D939FA" w:rsidRPr="00035654">
              <w:rPr>
                <w:rFonts w:ascii="Arial" w:eastAsia="Calibri" w:hAnsi="Arial" w:cs="Arial"/>
                <w:sz w:val="24"/>
                <w:szCs w:val="24"/>
              </w:rPr>
              <w:t xml:space="preserve">achievements and </w:t>
            </w:r>
            <w:r w:rsidR="009C487D" w:rsidRPr="00035654">
              <w:rPr>
                <w:rFonts w:ascii="Arial" w:eastAsia="Calibri" w:hAnsi="Arial" w:cs="Arial"/>
                <w:sz w:val="24"/>
                <w:szCs w:val="24"/>
              </w:rPr>
              <w:t>most importantly the key priorities looking forward.</w:t>
            </w:r>
            <w:r w:rsidR="00EF2515" w:rsidRPr="00035654">
              <w:rPr>
                <w:rFonts w:ascii="Arial" w:eastAsia="Calibri" w:hAnsi="Arial" w:cs="Arial"/>
                <w:sz w:val="24"/>
                <w:szCs w:val="24"/>
              </w:rPr>
              <w:t xml:space="preserve">  All the </w:t>
            </w:r>
            <w:r w:rsidR="009C487D" w:rsidRPr="00035654">
              <w:rPr>
                <w:rFonts w:ascii="Arial" w:eastAsia="Calibri" w:hAnsi="Arial" w:cs="Arial"/>
                <w:sz w:val="24"/>
                <w:szCs w:val="24"/>
              </w:rPr>
              <w:t xml:space="preserve">priorities </w:t>
            </w:r>
            <w:r w:rsidR="00EF2515" w:rsidRPr="00035654">
              <w:rPr>
                <w:rFonts w:ascii="Arial" w:eastAsia="Calibri" w:hAnsi="Arial" w:cs="Arial"/>
                <w:sz w:val="24"/>
                <w:szCs w:val="24"/>
              </w:rPr>
              <w:t xml:space="preserve">are drawn from the GMS and monitoring performance against the GMS is delivered </w:t>
            </w:r>
            <w:r w:rsidR="00EF2515" w:rsidRPr="00F728A6">
              <w:rPr>
                <w:rFonts w:ascii="Arial" w:eastAsia="Calibri" w:hAnsi="Arial" w:cs="Arial"/>
                <w:sz w:val="24"/>
                <w:szCs w:val="24"/>
              </w:rPr>
              <w:t>through the Implementation Plan whose performance dashboard is reported through the Scrutiny Committee, and to the GMCA, on a six-monthly basis.</w:t>
            </w:r>
          </w:p>
          <w:p w14:paraId="12CB901F" w14:textId="77777777" w:rsidR="00BF510E" w:rsidRPr="00035654" w:rsidRDefault="00BF510E" w:rsidP="00A84ED0">
            <w:pPr>
              <w:spacing w:after="0" w:line="360" w:lineRule="auto"/>
              <w:contextualSpacing/>
              <w:rPr>
                <w:rFonts w:ascii="Arial" w:eastAsia="Calibri" w:hAnsi="Arial" w:cs="Arial"/>
                <w:sz w:val="24"/>
                <w:szCs w:val="24"/>
              </w:rPr>
            </w:pPr>
          </w:p>
          <w:p w14:paraId="26649E06" w14:textId="7967A539" w:rsidR="00BF510E" w:rsidRPr="00F728A6" w:rsidRDefault="00BF510E" w:rsidP="00A84ED0">
            <w:pPr>
              <w:spacing w:after="0" w:line="360" w:lineRule="auto"/>
              <w:contextualSpacing/>
              <w:rPr>
                <w:rFonts w:ascii="Arial" w:eastAsia="Calibri" w:hAnsi="Arial" w:cs="Arial"/>
                <w:sz w:val="24"/>
                <w:szCs w:val="24"/>
              </w:rPr>
            </w:pPr>
            <w:r w:rsidRPr="00035654">
              <w:rPr>
                <w:rFonts w:ascii="Arial" w:eastAsia="Calibri" w:hAnsi="Arial" w:cs="Arial"/>
                <w:sz w:val="24"/>
                <w:szCs w:val="24"/>
              </w:rPr>
              <w:t>The GMCA has developed a GM Good Employment Charter</w:t>
            </w:r>
            <w:r w:rsidR="00C54C4D" w:rsidRPr="00035654">
              <w:rPr>
                <w:rFonts w:ascii="Arial" w:eastAsia="Calibri" w:hAnsi="Arial" w:cs="Arial"/>
                <w:sz w:val="24"/>
                <w:szCs w:val="24"/>
              </w:rPr>
              <w:t xml:space="preserve"> which has continued to expand its membership and support throughout 2021/22.</w:t>
            </w:r>
            <w:r w:rsidRPr="00035654">
              <w:rPr>
                <w:rFonts w:ascii="Arial" w:eastAsia="Calibri" w:hAnsi="Arial" w:cs="Arial"/>
                <w:sz w:val="24"/>
                <w:szCs w:val="24"/>
              </w:rPr>
              <w:t xml:space="preserve"> </w:t>
            </w:r>
            <w:r w:rsidR="00C54C4D" w:rsidRPr="00035654">
              <w:rPr>
                <w:rFonts w:ascii="Arial" w:eastAsia="Calibri" w:hAnsi="Arial" w:cs="Arial"/>
                <w:sz w:val="24"/>
                <w:szCs w:val="24"/>
              </w:rPr>
              <w:t>The</w:t>
            </w:r>
            <w:r w:rsidR="00A54346" w:rsidRPr="00035654">
              <w:rPr>
                <w:rFonts w:ascii="Arial" w:eastAsia="Calibri" w:hAnsi="Arial" w:cs="Arial"/>
                <w:sz w:val="24"/>
                <w:szCs w:val="24"/>
              </w:rPr>
              <w:t xml:space="preserve"> GMCA itself</w:t>
            </w:r>
            <w:r w:rsidRPr="00035654">
              <w:rPr>
                <w:rFonts w:ascii="Arial" w:eastAsia="Calibri" w:hAnsi="Arial" w:cs="Arial"/>
                <w:sz w:val="24"/>
                <w:szCs w:val="24"/>
              </w:rPr>
              <w:t xml:space="preserve"> has</w:t>
            </w:r>
            <w:r w:rsidR="00FF0554" w:rsidRPr="00035654">
              <w:rPr>
                <w:rFonts w:ascii="Arial" w:eastAsia="Calibri" w:hAnsi="Arial" w:cs="Arial"/>
                <w:sz w:val="24"/>
                <w:szCs w:val="24"/>
              </w:rPr>
              <w:t xml:space="preserve"> </w:t>
            </w:r>
            <w:r w:rsidR="00A54346" w:rsidRPr="00035654">
              <w:rPr>
                <w:rFonts w:ascii="Arial" w:eastAsia="Calibri" w:hAnsi="Arial" w:cs="Arial"/>
                <w:sz w:val="24"/>
                <w:szCs w:val="24"/>
              </w:rPr>
              <w:t xml:space="preserve">achieved </w:t>
            </w:r>
            <w:r w:rsidR="00FF0554" w:rsidRPr="00035654">
              <w:rPr>
                <w:rFonts w:ascii="Arial" w:eastAsia="Calibri" w:hAnsi="Arial" w:cs="Arial"/>
                <w:sz w:val="24"/>
                <w:szCs w:val="24"/>
              </w:rPr>
              <w:t>Member</w:t>
            </w:r>
            <w:r w:rsidRPr="00035654">
              <w:rPr>
                <w:rFonts w:ascii="Arial" w:eastAsia="Calibri" w:hAnsi="Arial" w:cs="Arial"/>
                <w:sz w:val="24"/>
                <w:szCs w:val="24"/>
              </w:rPr>
              <w:t xml:space="preserve"> status</w:t>
            </w:r>
            <w:r w:rsidR="00FF0554" w:rsidRPr="00035654">
              <w:rPr>
                <w:rFonts w:ascii="Arial" w:eastAsia="Calibri" w:hAnsi="Arial" w:cs="Arial"/>
                <w:sz w:val="24"/>
                <w:szCs w:val="24"/>
              </w:rPr>
              <w:t xml:space="preserve"> </w:t>
            </w:r>
            <w:r w:rsidR="00FF0554">
              <w:rPr>
                <w:rFonts w:ascii="Arial" w:eastAsia="Calibri" w:hAnsi="Arial" w:cs="Arial"/>
                <w:sz w:val="24"/>
                <w:szCs w:val="24"/>
              </w:rPr>
              <w:t>through its own excellent employment practices</w:t>
            </w:r>
            <w:r w:rsidRPr="00F728A6">
              <w:rPr>
                <w:rFonts w:ascii="Arial" w:eastAsia="Calibri" w:hAnsi="Arial" w:cs="Arial"/>
                <w:sz w:val="24"/>
                <w:szCs w:val="24"/>
              </w:rPr>
              <w:t xml:space="preserve">. </w:t>
            </w:r>
          </w:p>
          <w:p w14:paraId="481E6BE7" w14:textId="77777777" w:rsidR="00BF510E" w:rsidRPr="00F728A6" w:rsidRDefault="00BF510E" w:rsidP="00A84ED0">
            <w:pPr>
              <w:spacing w:after="0" w:line="360" w:lineRule="auto"/>
              <w:contextualSpacing/>
              <w:rPr>
                <w:rFonts w:ascii="Arial" w:eastAsia="Calibri" w:hAnsi="Arial" w:cs="Arial"/>
                <w:color w:val="FF0000"/>
                <w:sz w:val="24"/>
                <w:szCs w:val="24"/>
              </w:rPr>
            </w:pPr>
          </w:p>
          <w:p w14:paraId="521E6272" w14:textId="5AAFA5FB" w:rsidR="00BF510E" w:rsidRPr="00F728A6" w:rsidRDefault="00BF510E" w:rsidP="00A84ED0">
            <w:pPr>
              <w:spacing w:after="0" w:line="360" w:lineRule="auto"/>
              <w:contextualSpacing/>
              <w:rPr>
                <w:rFonts w:ascii="Arial" w:eastAsia="Calibri" w:hAnsi="Arial" w:cs="Arial"/>
                <w:sz w:val="24"/>
                <w:szCs w:val="24"/>
                <w:lang w:val="en-US"/>
              </w:rPr>
            </w:pPr>
            <w:r w:rsidRPr="00F728A6">
              <w:rPr>
                <w:rFonts w:ascii="Arial" w:eastAsia="Calibri" w:hAnsi="Arial" w:cs="Arial"/>
                <w:sz w:val="24"/>
                <w:szCs w:val="24"/>
                <w:lang w:val="en-US"/>
              </w:rPr>
              <w:t>The</w:t>
            </w:r>
            <w:r w:rsidR="00630F97" w:rsidRPr="00F728A6">
              <w:rPr>
                <w:rFonts w:ascii="Arial" w:eastAsia="Calibri" w:hAnsi="Arial" w:cs="Arial"/>
                <w:sz w:val="24"/>
                <w:szCs w:val="24"/>
                <w:lang w:val="en-US"/>
              </w:rPr>
              <w:t xml:space="preserve"> integrated staff Personal Development Plans</w:t>
            </w:r>
            <w:r w:rsidRPr="00F728A6">
              <w:rPr>
                <w:rFonts w:ascii="Arial" w:eastAsia="Calibri" w:hAnsi="Arial" w:cs="Arial"/>
                <w:sz w:val="24"/>
                <w:szCs w:val="24"/>
                <w:lang w:val="en-US"/>
              </w:rPr>
              <w:t xml:space="preserve"> first</w:t>
            </w:r>
            <w:r w:rsidR="00630F97" w:rsidRPr="00F728A6">
              <w:rPr>
                <w:rFonts w:ascii="Arial" w:eastAsia="Calibri" w:hAnsi="Arial" w:cs="Arial"/>
                <w:sz w:val="24"/>
                <w:szCs w:val="24"/>
                <w:lang w:val="en-US"/>
              </w:rPr>
              <w:t xml:space="preserve"> developed through 2017/18 as part of enhanced HR and organisational development service for overall GMCA</w:t>
            </w:r>
            <w:r w:rsidRPr="00F728A6">
              <w:rPr>
                <w:rFonts w:ascii="Arial" w:eastAsia="Calibri" w:hAnsi="Arial" w:cs="Arial"/>
                <w:sz w:val="24"/>
                <w:szCs w:val="24"/>
                <w:lang w:val="en-US"/>
              </w:rPr>
              <w:t xml:space="preserve"> continue to take place. Further initiatives include:</w:t>
            </w:r>
          </w:p>
          <w:p w14:paraId="72B38DF9" w14:textId="77777777" w:rsidR="00BF510E" w:rsidRPr="00F728A6" w:rsidRDefault="00BF510E" w:rsidP="00A84ED0">
            <w:pPr>
              <w:spacing w:after="0" w:line="360" w:lineRule="auto"/>
              <w:contextualSpacing/>
              <w:rPr>
                <w:rFonts w:ascii="Arial" w:eastAsia="Calibri" w:hAnsi="Arial" w:cs="Arial"/>
                <w:sz w:val="24"/>
                <w:szCs w:val="24"/>
                <w:lang w:val="en-US"/>
              </w:rPr>
            </w:pPr>
          </w:p>
          <w:p w14:paraId="6D5A6C23" w14:textId="77777777" w:rsidR="00BF510E" w:rsidRPr="00F728A6" w:rsidRDefault="00BF510E" w:rsidP="00A84ED0">
            <w:pPr>
              <w:numPr>
                <w:ilvl w:val="0"/>
                <w:numId w:val="7"/>
              </w:numPr>
              <w:spacing w:after="0" w:line="360" w:lineRule="auto"/>
              <w:contextualSpacing/>
              <w:rPr>
                <w:rFonts w:ascii="Arial" w:eastAsia="Calibri" w:hAnsi="Arial" w:cs="Arial"/>
                <w:sz w:val="24"/>
                <w:szCs w:val="24"/>
                <w:lang w:val="en-US"/>
              </w:rPr>
            </w:pPr>
            <w:r w:rsidRPr="00F728A6">
              <w:rPr>
                <w:rFonts w:ascii="Arial" w:eastAsia="Calibri" w:hAnsi="Arial" w:cs="Arial"/>
                <w:sz w:val="24"/>
                <w:szCs w:val="24"/>
              </w:rPr>
              <w:t>The launching of a health and wellbeing area on the intranet that includes a comprehensive suite of online support, virtual learning and opportunities to have face to face support</w:t>
            </w:r>
          </w:p>
          <w:p w14:paraId="40F35D19" w14:textId="77777777" w:rsidR="00BF510E" w:rsidRPr="00F728A6" w:rsidRDefault="00BF510E" w:rsidP="00A84ED0">
            <w:pPr>
              <w:numPr>
                <w:ilvl w:val="0"/>
                <w:numId w:val="7"/>
              </w:numPr>
              <w:spacing w:after="0" w:line="360" w:lineRule="auto"/>
              <w:contextualSpacing/>
              <w:rPr>
                <w:rFonts w:ascii="Arial" w:eastAsia="Calibri" w:hAnsi="Arial" w:cs="Arial"/>
                <w:sz w:val="24"/>
                <w:szCs w:val="24"/>
                <w:lang w:val="en-US"/>
              </w:rPr>
            </w:pPr>
            <w:r w:rsidRPr="00F728A6">
              <w:rPr>
                <w:rFonts w:ascii="Arial" w:eastAsia="Calibri" w:hAnsi="Arial" w:cs="Arial"/>
                <w:sz w:val="24"/>
                <w:szCs w:val="24"/>
              </w:rPr>
              <w:t>An expanded portfolio of e-learning modules for staff and manager including equality and diversity awareness</w:t>
            </w:r>
          </w:p>
          <w:p w14:paraId="53474E97" w14:textId="77777777" w:rsidR="00BF510E" w:rsidRPr="00F728A6" w:rsidRDefault="00BF510E" w:rsidP="00A84ED0">
            <w:pPr>
              <w:numPr>
                <w:ilvl w:val="0"/>
                <w:numId w:val="7"/>
              </w:numPr>
              <w:spacing w:after="0" w:line="360" w:lineRule="auto"/>
              <w:contextualSpacing/>
              <w:rPr>
                <w:rFonts w:ascii="Arial" w:eastAsia="Calibri" w:hAnsi="Arial" w:cs="Arial"/>
                <w:sz w:val="24"/>
                <w:szCs w:val="24"/>
                <w:lang w:val="en-US"/>
              </w:rPr>
            </w:pPr>
            <w:r w:rsidRPr="00F728A6">
              <w:rPr>
                <w:rFonts w:ascii="Arial" w:eastAsia="Calibri" w:hAnsi="Arial" w:cs="Arial"/>
                <w:sz w:val="24"/>
                <w:szCs w:val="24"/>
              </w:rPr>
              <w:t>The launch of Mi Learning with a suite of new and improved managerial support tools to help people managers improve their knowledge and skills</w:t>
            </w:r>
          </w:p>
          <w:p w14:paraId="719ECDC5" w14:textId="77777777" w:rsidR="00BF510E" w:rsidRPr="00F728A6" w:rsidRDefault="00BF510E" w:rsidP="00A84ED0">
            <w:pPr>
              <w:numPr>
                <w:ilvl w:val="0"/>
                <w:numId w:val="7"/>
              </w:numPr>
              <w:spacing w:after="0" w:line="360" w:lineRule="auto"/>
              <w:contextualSpacing/>
              <w:rPr>
                <w:rFonts w:ascii="Arial" w:eastAsia="Calibri" w:hAnsi="Arial" w:cs="Arial"/>
                <w:sz w:val="24"/>
                <w:szCs w:val="24"/>
                <w:lang w:val="en-US"/>
              </w:rPr>
            </w:pPr>
            <w:r w:rsidRPr="00F728A6">
              <w:rPr>
                <w:rFonts w:ascii="Arial" w:eastAsia="Calibri" w:hAnsi="Arial" w:cs="Arial"/>
                <w:sz w:val="24"/>
                <w:szCs w:val="24"/>
              </w:rPr>
              <w:t>Leadership Development Programme procured and being rolled out across GMFRS</w:t>
            </w:r>
          </w:p>
          <w:p w14:paraId="7448F360" w14:textId="77777777" w:rsidR="00BF510E" w:rsidRPr="00F728A6" w:rsidRDefault="00BF510E" w:rsidP="00A84ED0">
            <w:pPr>
              <w:numPr>
                <w:ilvl w:val="0"/>
                <w:numId w:val="7"/>
              </w:numPr>
              <w:spacing w:after="0" w:line="360" w:lineRule="auto"/>
              <w:contextualSpacing/>
              <w:rPr>
                <w:rFonts w:ascii="Arial" w:eastAsia="Calibri" w:hAnsi="Arial" w:cs="Arial"/>
                <w:sz w:val="24"/>
                <w:szCs w:val="24"/>
                <w:lang w:val="en-US"/>
              </w:rPr>
            </w:pPr>
            <w:r w:rsidRPr="00F728A6">
              <w:rPr>
                <w:rFonts w:ascii="Arial" w:eastAsia="Calibri" w:hAnsi="Arial" w:cs="Arial"/>
                <w:sz w:val="24"/>
                <w:szCs w:val="24"/>
              </w:rPr>
              <w:t>Specialist recruitment strategies - Firefighter and Senior Recruitment - utilising Digital Technology</w:t>
            </w:r>
          </w:p>
          <w:p w14:paraId="4FDB934C" w14:textId="3310D1D0" w:rsidR="0047441B" w:rsidRDefault="0047441B" w:rsidP="00A84ED0">
            <w:pPr>
              <w:spacing w:after="0" w:line="360" w:lineRule="auto"/>
              <w:rPr>
                <w:rFonts w:ascii="Arial" w:eastAsia="Calibri" w:hAnsi="Arial" w:cs="Arial"/>
                <w:color w:val="0000FF"/>
                <w:sz w:val="24"/>
                <w:szCs w:val="24"/>
                <w:u w:val="single"/>
                <w:lang w:val="en-US"/>
              </w:rPr>
            </w:pPr>
          </w:p>
          <w:p w14:paraId="15D0E5F0" w14:textId="77777777" w:rsidR="0047441B" w:rsidRPr="00035654" w:rsidRDefault="0047441B" w:rsidP="0047441B">
            <w:pPr>
              <w:spacing w:after="0" w:line="360" w:lineRule="auto"/>
              <w:rPr>
                <w:rFonts w:ascii="Arial" w:eastAsia="Calibri" w:hAnsi="Arial" w:cs="Arial"/>
                <w:sz w:val="24"/>
                <w:szCs w:val="24"/>
              </w:rPr>
            </w:pPr>
            <w:r w:rsidRPr="00035654">
              <w:rPr>
                <w:rFonts w:ascii="Arial" w:eastAsia="Calibri" w:hAnsi="Arial" w:cs="Arial"/>
                <w:sz w:val="24"/>
                <w:szCs w:val="24"/>
              </w:rPr>
              <w:t>In order for GMCA staff to be able to work in a way that allows them to do their job effectively whilst supporting health and wellbeing needs – a Hybrid Working Policy has been introduced that focussed on two key pillars:</w:t>
            </w:r>
          </w:p>
          <w:p w14:paraId="3BA9246A" w14:textId="77777777" w:rsidR="0047441B" w:rsidRPr="00035654" w:rsidRDefault="0047441B" w:rsidP="0047441B">
            <w:pPr>
              <w:numPr>
                <w:ilvl w:val="0"/>
                <w:numId w:val="25"/>
              </w:numPr>
              <w:spacing w:after="0" w:line="360" w:lineRule="auto"/>
              <w:rPr>
                <w:rFonts w:ascii="Arial" w:eastAsia="Calibri" w:hAnsi="Arial" w:cs="Arial"/>
                <w:sz w:val="24"/>
                <w:szCs w:val="24"/>
              </w:rPr>
            </w:pPr>
            <w:r w:rsidRPr="00035654">
              <w:rPr>
                <w:rFonts w:ascii="Arial" w:eastAsia="Calibri" w:hAnsi="Arial" w:cs="Arial"/>
                <w:sz w:val="24"/>
                <w:szCs w:val="24"/>
              </w:rPr>
              <w:t>Hybrid working is a form of flexible working where working in the office is used in combination with remote working, mostly from home to deliver the business.</w:t>
            </w:r>
          </w:p>
          <w:p w14:paraId="62E6BD8A" w14:textId="77777777" w:rsidR="0047441B" w:rsidRPr="00035654" w:rsidRDefault="0047441B" w:rsidP="0047441B">
            <w:pPr>
              <w:numPr>
                <w:ilvl w:val="0"/>
                <w:numId w:val="25"/>
              </w:numPr>
              <w:spacing w:after="0" w:line="360" w:lineRule="auto"/>
              <w:rPr>
                <w:rFonts w:ascii="Arial" w:eastAsia="Calibri" w:hAnsi="Arial" w:cs="Arial"/>
                <w:sz w:val="24"/>
                <w:szCs w:val="24"/>
              </w:rPr>
            </w:pPr>
            <w:r w:rsidRPr="00035654">
              <w:rPr>
                <w:rFonts w:ascii="Arial" w:eastAsia="Calibri" w:hAnsi="Arial" w:cs="Arial"/>
                <w:sz w:val="24"/>
                <w:szCs w:val="24"/>
              </w:rPr>
              <w:t>The location of work is primarily dictated by the needs of the business.</w:t>
            </w:r>
          </w:p>
          <w:p w14:paraId="49023877" w14:textId="77777777" w:rsidR="0047441B" w:rsidRPr="00035654" w:rsidRDefault="0047441B" w:rsidP="0047441B">
            <w:pPr>
              <w:spacing w:after="0" w:line="360" w:lineRule="auto"/>
              <w:rPr>
                <w:rFonts w:ascii="Arial" w:eastAsia="Calibri" w:hAnsi="Arial" w:cs="Arial"/>
                <w:sz w:val="24"/>
                <w:szCs w:val="24"/>
              </w:rPr>
            </w:pPr>
          </w:p>
          <w:p w14:paraId="753D0532" w14:textId="77777777" w:rsidR="0047441B" w:rsidRPr="00035654" w:rsidRDefault="0047441B" w:rsidP="0047441B">
            <w:pPr>
              <w:spacing w:after="0" w:line="360" w:lineRule="auto"/>
              <w:rPr>
                <w:rFonts w:ascii="Arial" w:eastAsia="Calibri" w:hAnsi="Arial" w:cs="Arial"/>
                <w:sz w:val="24"/>
                <w:szCs w:val="24"/>
              </w:rPr>
            </w:pPr>
            <w:r w:rsidRPr="00035654">
              <w:rPr>
                <w:rFonts w:ascii="Arial" w:eastAsia="Calibri" w:hAnsi="Arial" w:cs="Arial"/>
                <w:sz w:val="24"/>
                <w:szCs w:val="24"/>
              </w:rPr>
              <w:t>As an employer, the GMCA wants to become an organisation where staff are managed through their performance and contribution to organisational objectives rather than the time they are at their desk.</w:t>
            </w:r>
          </w:p>
          <w:p w14:paraId="40FD3272" w14:textId="77777777" w:rsidR="0047441B" w:rsidRPr="00035654" w:rsidRDefault="0047441B" w:rsidP="0047441B">
            <w:pPr>
              <w:spacing w:after="0" w:line="360" w:lineRule="auto"/>
              <w:rPr>
                <w:rFonts w:ascii="Arial" w:eastAsia="Calibri" w:hAnsi="Arial" w:cs="Arial"/>
                <w:sz w:val="24"/>
                <w:szCs w:val="24"/>
              </w:rPr>
            </w:pPr>
          </w:p>
          <w:p w14:paraId="0612AFD0" w14:textId="4C850CD1" w:rsidR="0047441B" w:rsidRPr="00035654" w:rsidRDefault="0047441B" w:rsidP="0047441B">
            <w:pPr>
              <w:spacing w:after="0" w:line="360" w:lineRule="auto"/>
              <w:rPr>
                <w:rFonts w:ascii="Arial" w:eastAsia="Calibri" w:hAnsi="Arial" w:cs="Arial"/>
                <w:sz w:val="24"/>
                <w:szCs w:val="24"/>
                <w:lang w:val="en-US"/>
              </w:rPr>
            </w:pPr>
            <w:r w:rsidRPr="00035654">
              <w:rPr>
                <w:rFonts w:ascii="Arial" w:eastAsia="Calibri" w:hAnsi="Arial" w:cs="Arial"/>
                <w:sz w:val="24"/>
                <w:szCs w:val="24"/>
              </w:rPr>
              <w:t>The GMCA is moving away from traditional methods of management by trusting and empowering our staff to deliver its organisational objectives in the best way that suits the business and their individual needs.</w:t>
            </w:r>
          </w:p>
          <w:p w14:paraId="53FCC863" w14:textId="77777777" w:rsidR="00630F97" w:rsidRPr="00F728A6" w:rsidRDefault="00630F97" w:rsidP="00A84ED0">
            <w:pPr>
              <w:spacing w:after="0" w:line="360" w:lineRule="auto"/>
              <w:rPr>
                <w:rFonts w:ascii="Arial" w:eastAsia="Calibri" w:hAnsi="Arial" w:cs="Arial"/>
                <w:sz w:val="24"/>
                <w:szCs w:val="24"/>
              </w:rPr>
            </w:pPr>
          </w:p>
        </w:tc>
      </w:tr>
    </w:tbl>
    <w:p w14:paraId="34DD249E" w14:textId="63E4C29C" w:rsidR="00630F97" w:rsidRPr="00F728A6" w:rsidRDefault="00630F97" w:rsidP="00A84ED0">
      <w:pPr>
        <w:spacing w:line="360" w:lineRule="auto"/>
        <w:rPr>
          <w:rFonts w:ascii="Arial" w:eastAsia="Calibr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30F97" w:rsidRPr="00F728A6" w14:paraId="0081140A" w14:textId="77777777" w:rsidTr="00137BD7">
        <w:tc>
          <w:tcPr>
            <w:tcW w:w="5000" w:type="pct"/>
            <w:shd w:val="clear" w:color="auto" w:fill="D9D9D9"/>
          </w:tcPr>
          <w:p w14:paraId="22D27FE4" w14:textId="77777777" w:rsidR="00630F97" w:rsidRPr="00F728A6" w:rsidRDefault="00630F97" w:rsidP="00A84ED0">
            <w:pPr>
              <w:numPr>
                <w:ilvl w:val="0"/>
                <w:numId w:val="6"/>
              </w:numPr>
              <w:spacing w:after="0" w:line="360" w:lineRule="auto"/>
              <w:contextualSpacing/>
              <w:rPr>
                <w:rFonts w:ascii="Arial" w:eastAsia="Calibri" w:hAnsi="Arial" w:cs="Arial"/>
                <w:sz w:val="24"/>
                <w:szCs w:val="24"/>
              </w:rPr>
            </w:pPr>
            <w:r w:rsidRPr="00F728A6">
              <w:rPr>
                <w:rFonts w:ascii="Arial" w:eastAsia="Calibri" w:hAnsi="Arial" w:cs="Arial"/>
                <w:sz w:val="24"/>
                <w:szCs w:val="24"/>
              </w:rPr>
              <w:t>MANAGING RISKS AND PERFORMANCE THROUGH ROBUST INTERNAL CONTROL AND STRONG PUBLIC FINANCIAL MANAGEMENT</w:t>
            </w:r>
          </w:p>
        </w:tc>
      </w:tr>
      <w:tr w:rsidR="00630F97" w:rsidRPr="00F728A6" w14:paraId="76F24E8D" w14:textId="77777777" w:rsidTr="00137BD7">
        <w:tc>
          <w:tcPr>
            <w:tcW w:w="5000" w:type="pct"/>
            <w:shd w:val="clear" w:color="auto" w:fill="auto"/>
          </w:tcPr>
          <w:p w14:paraId="72EA7EAC" w14:textId="721853DA"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The GMCA Corporate Risk Register (</w:t>
            </w:r>
            <w:r w:rsidRPr="00F728A6">
              <w:rPr>
                <w:rFonts w:ascii="Arial" w:eastAsia="Calibri" w:hAnsi="Arial" w:cs="Arial"/>
                <w:sz w:val="24"/>
                <w:szCs w:val="24"/>
                <w:lang w:val="en-US"/>
              </w:rPr>
              <w:t xml:space="preserve">CRR) </w:t>
            </w:r>
            <w:r w:rsidRPr="00F728A6">
              <w:rPr>
                <w:rFonts w:ascii="Arial" w:eastAsia="Calibri" w:hAnsi="Arial" w:cs="Arial"/>
                <w:sz w:val="24"/>
                <w:szCs w:val="24"/>
              </w:rPr>
              <w:t>was reviewed and updated on a quarterly basis throughout during 20</w:t>
            </w:r>
            <w:r w:rsidR="00090526">
              <w:rPr>
                <w:rFonts w:ascii="Arial" w:eastAsia="Calibri" w:hAnsi="Arial" w:cs="Arial"/>
                <w:sz w:val="24"/>
                <w:szCs w:val="24"/>
              </w:rPr>
              <w:t>2</w:t>
            </w:r>
            <w:r w:rsidR="0092453B">
              <w:rPr>
                <w:rFonts w:ascii="Arial" w:eastAsia="Calibri" w:hAnsi="Arial" w:cs="Arial"/>
                <w:sz w:val="24"/>
                <w:szCs w:val="24"/>
              </w:rPr>
              <w:t>1</w:t>
            </w:r>
            <w:r w:rsidR="0013670D">
              <w:rPr>
                <w:rFonts w:ascii="Arial" w:eastAsia="Calibri" w:hAnsi="Arial" w:cs="Arial"/>
                <w:sz w:val="24"/>
                <w:szCs w:val="24"/>
              </w:rPr>
              <w:t>/</w:t>
            </w:r>
            <w:r w:rsidR="00090526" w:rsidRPr="00F728A6">
              <w:rPr>
                <w:rFonts w:ascii="Arial" w:eastAsia="Calibri" w:hAnsi="Arial" w:cs="Arial"/>
                <w:sz w:val="24"/>
                <w:szCs w:val="24"/>
              </w:rPr>
              <w:t>2</w:t>
            </w:r>
            <w:r w:rsidR="0092453B">
              <w:rPr>
                <w:rFonts w:ascii="Arial" w:eastAsia="Calibri" w:hAnsi="Arial" w:cs="Arial"/>
                <w:sz w:val="24"/>
                <w:szCs w:val="24"/>
              </w:rPr>
              <w:t>2</w:t>
            </w:r>
            <w:r w:rsidRPr="00F728A6">
              <w:rPr>
                <w:rFonts w:ascii="Arial" w:eastAsia="Calibri" w:hAnsi="Arial" w:cs="Arial"/>
                <w:sz w:val="24"/>
                <w:szCs w:val="24"/>
              </w:rPr>
              <w:t xml:space="preserve">. The CRR identifies risk ownership for specific </w:t>
            </w:r>
            <w:r w:rsidR="0013670D" w:rsidRPr="00F728A6">
              <w:rPr>
                <w:rFonts w:ascii="Arial" w:eastAsia="Calibri" w:hAnsi="Arial" w:cs="Arial"/>
                <w:sz w:val="24"/>
                <w:szCs w:val="24"/>
              </w:rPr>
              <w:t>risks and</w:t>
            </w:r>
            <w:r w:rsidRPr="00F728A6">
              <w:rPr>
                <w:rFonts w:ascii="Arial" w:eastAsia="Calibri" w:hAnsi="Arial" w:cs="Arial"/>
                <w:sz w:val="24"/>
                <w:szCs w:val="24"/>
              </w:rPr>
              <w:t xml:space="preserve"> is </w:t>
            </w:r>
            <w:r w:rsidRPr="00035654">
              <w:rPr>
                <w:rFonts w:ascii="Arial" w:eastAsia="Calibri" w:hAnsi="Arial" w:cs="Arial"/>
                <w:sz w:val="24"/>
                <w:szCs w:val="24"/>
              </w:rPr>
              <w:t xml:space="preserve">owned by the Governance and Risk </w:t>
            </w:r>
            <w:r w:rsidR="00090526" w:rsidRPr="00035654">
              <w:rPr>
                <w:rFonts w:ascii="Arial" w:eastAsia="Calibri" w:hAnsi="Arial" w:cs="Arial"/>
                <w:sz w:val="24"/>
                <w:szCs w:val="24"/>
              </w:rPr>
              <w:t>Group. The</w:t>
            </w:r>
            <w:r w:rsidRPr="00035654">
              <w:rPr>
                <w:rFonts w:ascii="Arial" w:eastAsia="Calibri" w:hAnsi="Arial" w:cs="Arial"/>
                <w:sz w:val="24"/>
                <w:szCs w:val="24"/>
              </w:rPr>
              <w:t xml:space="preserve"> GMCA Audit Committee receives quarterly updates on the </w:t>
            </w:r>
            <w:r w:rsidRPr="00035654">
              <w:rPr>
                <w:rFonts w:ascii="Arial" w:eastAsia="Calibri" w:hAnsi="Arial" w:cs="Arial"/>
                <w:sz w:val="24"/>
                <w:szCs w:val="24"/>
                <w:lang w:val="en-US"/>
              </w:rPr>
              <w:t>CRR. Given the Covid-19 pandemic, a Covid-19 risk register</w:t>
            </w:r>
            <w:r w:rsidR="004256A7" w:rsidRPr="00035654">
              <w:rPr>
                <w:rFonts w:ascii="Arial" w:eastAsia="Calibri" w:hAnsi="Arial" w:cs="Arial"/>
                <w:sz w:val="24"/>
                <w:szCs w:val="24"/>
                <w:lang w:val="en-US"/>
              </w:rPr>
              <w:t xml:space="preserve"> had been developed</w:t>
            </w:r>
            <w:r w:rsidR="00D64540" w:rsidRPr="00035654">
              <w:rPr>
                <w:rFonts w:ascii="Arial" w:eastAsia="Calibri" w:hAnsi="Arial" w:cs="Arial"/>
                <w:sz w:val="24"/>
                <w:szCs w:val="24"/>
                <w:lang w:val="en-US"/>
              </w:rPr>
              <w:t xml:space="preserve"> and monitored separately, this was now incorporated into the CRR.</w:t>
            </w:r>
          </w:p>
          <w:p w14:paraId="290A91C9" w14:textId="77777777" w:rsidR="00630F97" w:rsidRPr="00F728A6" w:rsidRDefault="00630F97" w:rsidP="00A84ED0">
            <w:pPr>
              <w:spacing w:after="0" w:line="360" w:lineRule="auto"/>
              <w:rPr>
                <w:rFonts w:ascii="Arial" w:eastAsia="Calibri" w:hAnsi="Arial" w:cs="Arial"/>
                <w:sz w:val="24"/>
                <w:szCs w:val="24"/>
              </w:rPr>
            </w:pPr>
          </w:p>
          <w:p w14:paraId="1587906F" w14:textId="7F047BE3"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lang w:val="en-US"/>
              </w:rPr>
              <w:t xml:space="preserve">The Audit Committee is responsible for overseeing the effective operation of the systems of governance, risk and Internal control arrangements. New Internal Audit arrangements were implemented in 2019/20 with the appointment of a new in-house </w:t>
            </w:r>
            <w:r w:rsidR="00BF777B" w:rsidRPr="00F728A6">
              <w:rPr>
                <w:rFonts w:ascii="Arial" w:eastAsia="Calibri" w:hAnsi="Arial" w:cs="Arial"/>
                <w:sz w:val="24"/>
                <w:szCs w:val="24"/>
                <w:lang w:val="en-US"/>
              </w:rPr>
              <w:t>Head of Audit and Assurance</w:t>
            </w:r>
            <w:r w:rsidRPr="00F728A6">
              <w:rPr>
                <w:rFonts w:ascii="Arial" w:eastAsia="Calibri" w:hAnsi="Arial" w:cs="Arial"/>
                <w:sz w:val="24"/>
                <w:szCs w:val="24"/>
                <w:lang w:val="en-US"/>
              </w:rPr>
              <w:t xml:space="preserve"> and the establishment of an in-house GMCA Internal Audit team. The Internal Audit Plan is approved by Audit Committee, and Internal Audit provide quarterly progress reports to Audit Committee. The </w:t>
            </w:r>
            <w:r w:rsidR="00BF777B" w:rsidRPr="00F728A6">
              <w:rPr>
                <w:rFonts w:ascii="Arial" w:eastAsia="Calibri" w:hAnsi="Arial" w:cs="Arial"/>
                <w:sz w:val="24"/>
                <w:szCs w:val="24"/>
                <w:lang w:val="en-US"/>
              </w:rPr>
              <w:t>Head of Audit and Assurance</w:t>
            </w:r>
            <w:r w:rsidRPr="00F728A6">
              <w:rPr>
                <w:rFonts w:ascii="Arial" w:eastAsia="Calibri" w:hAnsi="Arial" w:cs="Arial"/>
                <w:sz w:val="24"/>
                <w:szCs w:val="24"/>
                <w:lang w:val="en-US"/>
              </w:rPr>
              <w:t xml:space="preserve"> produces an Annual Assurance opinion.</w:t>
            </w:r>
          </w:p>
          <w:p w14:paraId="0CBC9F96" w14:textId="77777777" w:rsidR="00630F97" w:rsidRPr="00F728A6" w:rsidRDefault="00630F97" w:rsidP="00A84ED0">
            <w:pPr>
              <w:spacing w:after="0" w:line="360" w:lineRule="auto"/>
              <w:rPr>
                <w:rFonts w:ascii="Arial" w:eastAsia="Calibri" w:hAnsi="Arial" w:cs="Arial"/>
                <w:sz w:val="24"/>
                <w:szCs w:val="24"/>
              </w:rPr>
            </w:pPr>
          </w:p>
          <w:p w14:paraId="3B42E5E1" w14:textId="6FECFE3F"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There is an established scrutiny / call-in process whereby any Member of Constituent Councils can refer items for possible scrutiny. Areas for</w:t>
            </w:r>
            <w:r w:rsidR="00167600" w:rsidRPr="00F728A6">
              <w:rPr>
                <w:rFonts w:ascii="Arial" w:eastAsia="Calibri" w:hAnsi="Arial" w:cs="Arial"/>
                <w:sz w:val="24"/>
                <w:szCs w:val="24"/>
              </w:rPr>
              <w:t xml:space="preserve"> </w:t>
            </w:r>
            <w:r w:rsidR="00166A58">
              <w:rPr>
                <w:rFonts w:ascii="Arial" w:eastAsia="Calibri" w:hAnsi="Arial" w:cs="Arial"/>
                <w:sz w:val="24"/>
                <w:szCs w:val="24"/>
              </w:rPr>
              <w:t>the</w:t>
            </w:r>
            <w:r w:rsidR="00166A58" w:rsidRPr="00F728A6">
              <w:rPr>
                <w:rFonts w:ascii="Arial" w:eastAsia="Calibri" w:hAnsi="Arial" w:cs="Arial"/>
                <w:sz w:val="24"/>
                <w:szCs w:val="24"/>
              </w:rPr>
              <w:t xml:space="preserve"> </w:t>
            </w:r>
            <w:r w:rsidR="00167600" w:rsidRPr="00F728A6">
              <w:rPr>
                <w:rFonts w:ascii="Arial" w:eastAsia="Calibri" w:hAnsi="Arial" w:cs="Arial"/>
                <w:sz w:val="24"/>
                <w:szCs w:val="24"/>
              </w:rPr>
              <w:t>s</w:t>
            </w:r>
            <w:r w:rsidRPr="00F728A6">
              <w:rPr>
                <w:rFonts w:ascii="Arial" w:eastAsia="Calibri" w:hAnsi="Arial" w:cs="Arial"/>
                <w:sz w:val="24"/>
                <w:szCs w:val="24"/>
              </w:rPr>
              <w:t>crutiny</w:t>
            </w:r>
            <w:r w:rsidR="00167600" w:rsidRPr="00F728A6">
              <w:rPr>
                <w:rFonts w:ascii="Arial" w:eastAsia="Calibri" w:hAnsi="Arial" w:cs="Arial"/>
                <w:sz w:val="24"/>
                <w:szCs w:val="24"/>
              </w:rPr>
              <w:t xml:space="preserve"> committee to</w:t>
            </w:r>
            <w:r w:rsidRPr="00F728A6">
              <w:rPr>
                <w:rFonts w:ascii="Arial" w:eastAsia="Calibri" w:hAnsi="Arial" w:cs="Arial"/>
                <w:sz w:val="24"/>
                <w:szCs w:val="24"/>
              </w:rPr>
              <w:t xml:space="preserve"> are also prop</w:t>
            </w:r>
            <w:r w:rsidR="00167600" w:rsidRPr="00F728A6">
              <w:rPr>
                <w:rFonts w:ascii="Arial" w:eastAsia="Calibri" w:hAnsi="Arial" w:cs="Arial"/>
                <w:sz w:val="24"/>
                <w:szCs w:val="24"/>
              </w:rPr>
              <w:t>osed by the Chair and other m</w:t>
            </w:r>
            <w:r w:rsidRPr="00F728A6">
              <w:rPr>
                <w:rFonts w:ascii="Arial" w:eastAsia="Calibri" w:hAnsi="Arial" w:cs="Arial"/>
                <w:sz w:val="24"/>
                <w:szCs w:val="24"/>
              </w:rPr>
              <w:t>embers of the committee</w:t>
            </w:r>
            <w:r w:rsidR="00167600" w:rsidRPr="00F728A6">
              <w:rPr>
                <w:rFonts w:ascii="Arial" w:eastAsia="Calibri" w:hAnsi="Arial" w:cs="Arial"/>
                <w:sz w:val="24"/>
                <w:szCs w:val="24"/>
              </w:rPr>
              <w:t xml:space="preserve"> who are the owners of </w:t>
            </w:r>
            <w:r w:rsidR="00166A58">
              <w:rPr>
                <w:rFonts w:ascii="Arial" w:eastAsia="Calibri" w:hAnsi="Arial" w:cs="Arial"/>
                <w:sz w:val="24"/>
                <w:szCs w:val="24"/>
              </w:rPr>
              <w:t>the</w:t>
            </w:r>
            <w:r w:rsidR="00166A58" w:rsidRPr="00F728A6">
              <w:rPr>
                <w:rFonts w:ascii="Arial" w:eastAsia="Calibri" w:hAnsi="Arial" w:cs="Arial"/>
                <w:sz w:val="24"/>
                <w:szCs w:val="24"/>
              </w:rPr>
              <w:t xml:space="preserve"> </w:t>
            </w:r>
            <w:r w:rsidR="00167600" w:rsidRPr="00F728A6">
              <w:rPr>
                <w:rFonts w:ascii="Arial" w:eastAsia="Calibri" w:hAnsi="Arial" w:cs="Arial"/>
                <w:sz w:val="24"/>
                <w:szCs w:val="24"/>
              </w:rPr>
              <w:t>committee’s work programme.</w:t>
            </w:r>
          </w:p>
          <w:p w14:paraId="1079BEE9" w14:textId="77777777" w:rsidR="00630F97" w:rsidRPr="00F728A6" w:rsidRDefault="00630F97" w:rsidP="00A84ED0">
            <w:pPr>
              <w:spacing w:after="0" w:line="360" w:lineRule="auto"/>
              <w:rPr>
                <w:rFonts w:ascii="Arial" w:eastAsia="Calibri" w:hAnsi="Arial" w:cs="Arial"/>
                <w:sz w:val="24"/>
                <w:szCs w:val="24"/>
              </w:rPr>
            </w:pPr>
          </w:p>
          <w:p w14:paraId="299D9FC7" w14:textId="77777777" w:rsidR="00630F97" w:rsidRPr="00F728A6" w:rsidRDefault="00630F97" w:rsidP="00A84ED0">
            <w:pPr>
              <w:spacing w:after="0" w:line="360" w:lineRule="auto"/>
              <w:rPr>
                <w:rFonts w:ascii="Arial" w:eastAsia="Calibri" w:hAnsi="Arial" w:cs="Arial"/>
                <w:color w:val="FF0000"/>
                <w:sz w:val="24"/>
                <w:szCs w:val="24"/>
              </w:rPr>
            </w:pPr>
            <w:r w:rsidRPr="00F728A6">
              <w:rPr>
                <w:rFonts w:ascii="Arial" w:eastAsia="Calibri" w:hAnsi="Arial" w:cs="Arial"/>
                <w:sz w:val="24"/>
                <w:szCs w:val="24"/>
              </w:rPr>
              <w:t>GMCA</w:t>
            </w:r>
            <w:r w:rsidR="00087B81" w:rsidRPr="00F728A6">
              <w:rPr>
                <w:rFonts w:ascii="Arial" w:eastAsia="Calibri" w:hAnsi="Arial" w:cs="Arial"/>
                <w:sz w:val="24"/>
                <w:szCs w:val="24"/>
              </w:rPr>
              <w:t>’s</w:t>
            </w:r>
            <w:r w:rsidRPr="00F728A6">
              <w:rPr>
                <w:rFonts w:ascii="Arial" w:eastAsia="Calibri" w:hAnsi="Arial" w:cs="Arial"/>
                <w:sz w:val="24"/>
                <w:szCs w:val="24"/>
              </w:rPr>
              <w:t xml:space="preserve"> Revenue and Capital Budget and Monitoring Reports; Mayoral General Revenue and Capital Budget and Monitoring Reports; Mayoral Police and Crime Revenue and Capital Budget and Monitoring Reports; Treasury Management Strategy and Treasury Management Outturn Reports</w:t>
            </w:r>
            <w:r w:rsidR="00087B81" w:rsidRPr="00F728A6">
              <w:rPr>
                <w:rFonts w:ascii="Arial" w:eastAsia="Calibri" w:hAnsi="Arial" w:cs="Arial"/>
                <w:sz w:val="24"/>
                <w:szCs w:val="24"/>
              </w:rPr>
              <w:t xml:space="preserve"> are all subject to appropriate reviewing, scrutiny and challenge where appropriate through the Corporate Issues &amp; Reform Scrutiny Committee and via the Audit Committee.</w:t>
            </w:r>
          </w:p>
          <w:p w14:paraId="1F075270" w14:textId="77777777" w:rsidR="00630F97" w:rsidRPr="00F728A6" w:rsidRDefault="00630F97" w:rsidP="00A84ED0">
            <w:pPr>
              <w:spacing w:after="0" w:line="360" w:lineRule="auto"/>
              <w:rPr>
                <w:rFonts w:ascii="Arial" w:eastAsia="Calibri" w:hAnsi="Arial" w:cs="Arial"/>
                <w:sz w:val="24"/>
                <w:szCs w:val="24"/>
                <w:lang w:val="en-US"/>
              </w:rPr>
            </w:pPr>
          </w:p>
        </w:tc>
      </w:tr>
    </w:tbl>
    <w:p w14:paraId="750FBED0" w14:textId="77777777" w:rsidR="00630F97" w:rsidRPr="00F728A6" w:rsidRDefault="00630F97" w:rsidP="00A84ED0">
      <w:pPr>
        <w:spacing w:line="360" w:lineRule="auto"/>
        <w:rPr>
          <w:rFonts w:ascii="Arial" w:eastAsia="Calibri" w:hAnsi="Arial" w:cs="Arial"/>
          <w:sz w:val="24"/>
          <w:szCs w:val="24"/>
        </w:rPr>
      </w:pPr>
    </w:p>
    <w:p w14:paraId="78183AAE" w14:textId="77777777" w:rsidR="00630F97" w:rsidRPr="00F728A6" w:rsidRDefault="00630F97" w:rsidP="00A84ED0">
      <w:pPr>
        <w:spacing w:line="360" w:lineRule="auto"/>
        <w:rPr>
          <w:rFonts w:ascii="Arial" w:eastAsia="Calibri" w:hAnsi="Arial" w:cs="Arial"/>
          <w:sz w:val="24"/>
          <w:szCs w:val="24"/>
        </w:rPr>
      </w:pPr>
      <w:r w:rsidRPr="00F728A6">
        <w:rPr>
          <w:rFonts w:ascii="Arial" w:eastAsia="Calibri"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30F97" w:rsidRPr="00F728A6" w14:paraId="358E4C92" w14:textId="77777777" w:rsidTr="00137BD7">
        <w:tc>
          <w:tcPr>
            <w:tcW w:w="5000" w:type="pct"/>
            <w:shd w:val="clear" w:color="auto" w:fill="D9D9D9"/>
          </w:tcPr>
          <w:p w14:paraId="54900EA2" w14:textId="77777777" w:rsidR="00630F97" w:rsidRPr="00F728A6" w:rsidRDefault="00630F97" w:rsidP="00A84ED0">
            <w:pPr>
              <w:numPr>
                <w:ilvl w:val="0"/>
                <w:numId w:val="6"/>
              </w:numPr>
              <w:spacing w:after="0" w:line="360" w:lineRule="auto"/>
              <w:contextualSpacing/>
              <w:rPr>
                <w:rFonts w:ascii="Arial" w:eastAsia="Calibri" w:hAnsi="Arial" w:cs="Arial"/>
                <w:sz w:val="24"/>
                <w:szCs w:val="24"/>
              </w:rPr>
            </w:pPr>
            <w:r w:rsidRPr="00F728A6">
              <w:rPr>
                <w:rFonts w:ascii="Arial" w:eastAsia="Calibri" w:hAnsi="Arial" w:cs="Arial"/>
                <w:sz w:val="24"/>
                <w:szCs w:val="24"/>
              </w:rPr>
              <w:lastRenderedPageBreak/>
              <w:t>IMPLEMENTING GOOD PRACTICES IN TRANSPARENCY, REPORTING, AND AUDIT, TO DELIVER EFFECTIVE ACCOUNTABILITY</w:t>
            </w:r>
          </w:p>
        </w:tc>
      </w:tr>
      <w:tr w:rsidR="00630F97" w:rsidRPr="00F728A6" w14:paraId="73185BFE" w14:textId="77777777" w:rsidTr="00137BD7">
        <w:tc>
          <w:tcPr>
            <w:tcW w:w="5000" w:type="pct"/>
            <w:shd w:val="clear" w:color="auto" w:fill="auto"/>
          </w:tcPr>
          <w:p w14:paraId="2F1C5036" w14:textId="35194AA4" w:rsidR="00630F97" w:rsidRPr="00F728A6" w:rsidRDefault="00630F97" w:rsidP="00A84ED0">
            <w:pPr>
              <w:spacing w:after="0" w:line="360" w:lineRule="auto"/>
              <w:rPr>
                <w:rFonts w:ascii="Arial" w:eastAsia="Calibri" w:hAnsi="Arial" w:cs="Arial"/>
                <w:sz w:val="24"/>
                <w:szCs w:val="24"/>
              </w:rPr>
            </w:pPr>
            <w:r w:rsidRPr="00F728A6">
              <w:rPr>
                <w:rFonts w:ascii="Arial" w:eastAsia="Calibri" w:hAnsi="Arial" w:cs="Arial"/>
                <w:sz w:val="24"/>
                <w:szCs w:val="24"/>
              </w:rPr>
              <w:t>Transparency of decision-making is achieved through live streaming key meetings, a centralised FOI process, and through the GMCA Communications Strategy.</w:t>
            </w:r>
          </w:p>
          <w:p w14:paraId="6C3DF2EB" w14:textId="77777777" w:rsidR="00630F97" w:rsidRPr="00F728A6" w:rsidRDefault="00630F97" w:rsidP="00A84ED0">
            <w:pPr>
              <w:spacing w:after="0" w:line="360" w:lineRule="auto"/>
              <w:rPr>
                <w:rFonts w:ascii="Arial" w:eastAsia="Calibri" w:hAnsi="Arial" w:cs="Arial"/>
                <w:sz w:val="24"/>
                <w:szCs w:val="24"/>
              </w:rPr>
            </w:pPr>
          </w:p>
          <w:p w14:paraId="1F9D1044" w14:textId="08FDE095" w:rsidR="00630F97" w:rsidRPr="00F728A6" w:rsidRDefault="00630F97" w:rsidP="00A84ED0">
            <w:pPr>
              <w:spacing w:after="0" w:line="360" w:lineRule="auto"/>
              <w:rPr>
                <w:rFonts w:ascii="Arial" w:eastAsia="Calibri" w:hAnsi="Arial" w:cs="Arial"/>
                <w:sz w:val="24"/>
                <w:szCs w:val="24"/>
                <w:lang w:val="en-US"/>
              </w:rPr>
            </w:pPr>
            <w:r w:rsidRPr="00F728A6">
              <w:rPr>
                <w:rFonts w:ascii="Arial" w:eastAsia="Calibri" w:hAnsi="Arial" w:cs="Arial"/>
                <w:sz w:val="24"/>
                <w:szCs w:val="24"/>
              </w:rPr>
              <w:t>In terms of reporting: the annual accounts with narrative introduction; GMCA Annual Performance Report; Police and Crime Annual Report; Head of IA Annual Assurance Opinion; Annual Governance Statement; and</w:t>
            </w:r>
            <w:r w:rsidRPr="00F728A6">
              <w:rPr>
                <w:rFonts w:ascii="Arial" w:eastAsia="Calibri" w:hAnsi="Arial" w:cs="Arial"/>
                <w:sz w:val="24"/>
                <w:szCs w:val="24"/>
                <w:lang w:val="en-US"/>
              </w:rPr>
              <w:t xml:space="preserve"> Statement of Accounts are considered by the GMCA Audit Committee and the GMCA and contained within </w:t>
            </w:r>
            <w:r w:rsidR="00207D39" w:rsidRPr="00F728A6">
              <w:rPr>
                <w:rFonts w:ascii="Arial" w:eastAsia="Calibri" w:hAnsi="Arial" w:cs="Arial"/>
                <w:sz w:val="24"/>
                <w:szCs w:val="24"/>
                <w:lang w:val="en-US"/>
              </w:rPr>
              <w:t>publicly</w:t>
            </w:r>
            <w:r w:rsidRPr="00F728A6">
              <w:rPr>
                <w:rFonts w:ascii="Arial" w:eastAsia="Calibri" w:hAnsi="Arial" w:cs="Arial"/>
                <w:sz w:val="24"/>
                <w:szCs w:val="24"/>
                <w:lang w:val="en-US"/>
              </w:rPr>
              <w:t xml:space="preserve"> viewable agendas.</w:t>
            </w:r>
          </w:p>
          <w:p w14:paraId="6785D3F2" w14:textId="77777777" w:rsidR="00630F97" w:rsidRPr="00F728A6" w:rsidRDefault="00630F97" w:rsidP="00A84ED0">
            <w:pPr>
              <w:spacing w:after="0" w:line="360" w:lineRule="auto"/>
              <w:rPr>
                <w:rFonts w:ascii="Arial" w:eastAsia="Calibri" w:hAnsi="Arial" w:cs="Arial"/>
                <w:sz w:val="24"/>
                <w:szCs w:val="24"/>
              </w:rPr>
            </w:pPr>
          </w:p>
          <w:p w14:paraId="1420E38D" w14:textId="7B27644E" w:rsidR="00630F97" w:rsidRPr="00F728A6" w:rsidRDefault="00630F97" w:rsidP="00A84ED0">
            <w:pPr>
              <w:spacing w:after="0" w:line="360" w:lineRule="auto"/>
              <w:rPr>
                <w:rFonts w:ascii="Arial" w:eastAsia="Calibri" w:hAnsi="Arial" w:cs="Arial"/>
                <w:sz w:val="24"/>
                <w:szCs w:val="24"/>
                <w:lang w:val="en-US"/>
              </w:rPr>
            </w:pPr>
            <w:r w:rsidRPr="00F728A6">
              <w:rPr>
                <w:rFonts w:ascii="Arial" w:eastAsia="Calibri" w:hAnsi="Arial" w:cs="Arial"/>
                <w:sz w:val="24"/>
                <w:szCs w:val="24"/>
              </w:rPr>
              <w:t>New External Auditors (Mazars) were appointed from 1 April 2018, and they have produced an external audit findings report. The Audit Committee has oversight on the final accounts process.</w:t>
            </w:r>
            <w:r w:rsidRPr="00F728A6">
              <w:rPr>
                <w:rFonts w:ascii="Arial" w:eastAsia="Calibri" w:hAnsi="Arial" w:cs="Arial"/>
                <w:sz w:val="24"/>
                <w:szCs w:val="24"/>
                <w:lang w:val="en-US"/>
              </w:rPr>
              <w:t xml:space="preserve"> Actions taken to implement External Audit Recommendations will be reported as part of a combined audit recommendations tracker for 202</w:t>
            </w:r>
            <w:r w:rsidR="00234439">
              <w:rPr>
                <w:rFonts w:ascii="Arial" w:eastAsia="Calibri" w:hAnsi="Arial" w:cs="Arial"/>
                <w:sz w:val="24"/>
                <w:szCs w:val="24"/>
                <w:lang w:val="en-US"/>
              </w:rPr>
              <w:t>2</w:t>
            </w:r>
            <w:r w:rsidRPr="00F728A6">
              <w:rPr>
                <w:rFonts w:ascii="Arial" w:eastAsia="Calibri" w:hAnsi="Arial" w:cs="Arial"/>
                <w:sz w:val="24"/>
                <w:szCs w:val="24"/>
                <w:lang w:val="en-US"/>
              </w:rPr>
              <w:t>/</w:t>
            </w:r>
            <w:r w:rsidR="00234439" w:rsidRPr="00F728A6">
              <w:rPr>
                <w:rFonts w:ascii="Arial" w:eastAsia="Calibri" w:hAnsi="Arial" w:cs="Arial"/>
                <w:sz w:val="24"/>
                <w:szCs w:val="24"/>
                <w:lang w:val="en-US"/>
              </w:rPr>
              <w:t>2</w:t>
            </w:r>
            <w:r w:rsidR="00234439">
              <w:rPr>
                <w:rFonts w:ascii="Arial" w:eastAsia="Calibri" w:hAnsi="Arial" w:cs="Arial"/>
                <w:sz w:val="24"/>
                <w:szCs w:val="24"/>
                <w:lang w:val="en-US"/>
              </w:rPr>
              <w:t>3</w:t>
            </w:r>
            <w:r w:rsidR="00234439" w:rsidRPr="00F728A6">
              <w:rPr>
                <w:rFonts w:ascii="Arial" w:eastAsia="Calibri" w:hAnsi="Arial" w:cs="Arial"/>
                <w:sz w:val="24"/>
                <w:szCs w:val="24"/>
                <w:lang w:val="en-US"/>
              </w:rPr>
              <w:t xml:space="preserve"> </w:t>
            </w:r>
            <w:r w:rsidRPr="00F728A6">
              <w:rPr>
                <w:rFonts w:ascii="Arial" w:eastAsia="Calibri" w:hAnsi="Arial" w:cs="Arial"/>
                <w:sz w:val="24"/>
                <w:szCs w:val="24"/>
                <w:lang w:val="en-US"/>
              </w:rPr>
              <w:t>as part of a revised audit action tracking process.</w:t>
            </w:r>
          </w:p>
          <w:p w14:paraId="4CC65CA2" w14:textId="77777777" w:rsidR="00630F97" w:rsidRPr="00F728A6" w:rsidRDefault="00630F97" w:rsidP="00A84ED0">
            <w:pPr>
              <w:spacing w:after="0" w:line="360" w:lineRule="auto"/>
              <w:rPr>
                <w:rFonts w:ascii="Arial" w:eastAsia="Calibri" w:hAnsi="Arial" w:cs="Arial"/>
                <w:sz w:val="24"/>
                <w:szCs w:val="24"/>
                <w:lang w:val="en-US"/>
              </w:rPr>
            </w:pPr>
          </w:p>
          <w:p w14:paraId="597CB2F9" w14:textId="77777777" w:rsidR="00630F97" w:rsidRDefault="00630F97" w:rsidP="00A84ED0">
            <w:pPr>
              <w:spacing w:after="0" w:line="360" w:lineRule="auto"/>
              <w:rPr>
                <w:rFonts w:ascii="Arial" w:eastAsia="Calibri" w:hAnsi="Arial" w:cs="Arial"/>
                <w:sz w:val="24"/>
                <w:szCs w:val="24"/>
                <w:lang w:val="en-US"/>
              </w:rPr>
            </w:pPr>
            <w:r w:rsidRPr="00F728A6">
              <w:rPr>
                <w:rFonts w:ascii="Arial" w:eastAsia="Calibri" w:hAnsi="Arial" w:cs="Arial"/>
                <w:sz w:val="24"/>
                <w:szCs w:val="24"/>
                <w:lang w:val="en-US"/>
              </w:rPr>
              <w:t xml:space="preserve">The Annual Internal Audit Opinion sets out compliance with the Public Sector Internal Audit Standards (PSIAS) and for </w:t>
            </w:r>
            <w:r w:rsidR="00234439" w:rsidRPr="00F728A6">
              <w:rPr>
                <w:rFonts w:ascii="Arial" w:eastAsia="Calibri" w:hAnsi="Arial" w:cs="Arial"/>
                <w:sz w:val="24"/>
                <w:szCs w:val="24"/>
                <w:lang w:val="en-US"/>
              </w:rPr>
              <w:t>20</w:t>
            </w:r>
            <w:r w:rsidR="00234439">
              <w:rPr>
                <w:rFonts w:ascii="Arial" w:eastAsia="Calibri" w:hAnsi="Arial" w:cs="Arial"/>
                <w:sz w:val="24"/>
                <w:szCs w:val="24"/>
                <w:lang w:val="en-US"/>
              </w:rPr>
              <w:t>21</w:t>
            </w:r>
            <w:r w:rsidRPr="00F728A6">
              <w:rPr>
                <w:rFonts w:ascii="Arial" w:eastAsia="Calibri" w:hAnsi="Arial" w:cs="Arial"/>
                <w:sz w:val="24"/>
                <w:szCs w:val="24"/>
                <w:lang w:val="en-US"/>
              </w:rPr>
              <w:t>/</w:t>
            </w:r>
            <w:r w:rsidR="00234439" w:rsidRPr="00F728A6">
              <w:rPr>
                <w:rFonts w:ascii="Arial" w:eastAsia="Calibri" w:hAnsi="Arial" w:cs="Arial"/>
                <w:sz w:val="24"/>
                <w:szCs w:val="24"/>
                <w:lang w:val="en-US"/>
              </w:rPr>
              <w:t>2</w:t>
            </w:r>
            <w:r w:rsidR="00234439">
              <w:rPr>
                <w:rFonts w:ascii="Arial" w:eastAsia="Calibri" w:hAnsi="Arial" w:cs="Arial"/>
                <w:sz w:val="24"/>
                <w:szCs w:val="24"/>
                <w:lang w:val="en-US"/>
              </w:rPr>
              <w:t>2</w:t>
            </w:r>
            <w:r w:rsidR="00234439" w:rsidRPr="00F728A6">
              <w:rPr>
                <w:rFonts w:ascii="Arial" w:eastAsia="Calibri" w:hAnsi="Arial" w:cs="Arial"/>
                <w:sz w:val="24"/>
                <w:szCs w:val="24"/>
                <w:lang w:val="en-US"/>
              </w:rPr>
              <w:t xml:space="preserve"> </w:t>
            </w:r>
            <w:r w:rsidRPr="00F728A6">
              <w:rPr>
                <w:rFonts w:ascii="Arial" w:eastAsia="Calibri" w:hAnsi="Arial" w:cs="Arial"/>
                <w:sz w:val="24"/>
                <w:szCs w:val="24"/>
                <w:lang w:val="en-US"/>
              </w:rPr>
              <w:t>confirmed that work had been undertaken in line with PSIAS. As the Internal Audit service was brought in-house in 2019/20, it was agreed with Audit Committee that the service would be subject to an external quality assessment within the next</w:t>
            </w:r>
            <w:r w:rsidR="00207D39">
              <w:rPr>
                <w:rFonts w:ascii="Arial" w:eastAsia="Calibri" w:hAnsi="Arial" w:cs="Arial"/>
                <w:sz w:val="24"/>
                <w:szCs w:val="24"/>
                <w:lang w:val="en-US"/>
              </w:rPr>
              <w:t xml:space="preserve"> two</w:t>
            </w:r>
            <w:r w:rsidRPr="00F728A6">
              <w:rPr>
                <w:rFonts w:ascii="Arial" w:eastAsia="Calibri" w:hAnsi="Arial" w:cs="Arial"/>
                <w:sz w:val="24"/>
                <w:szCs w:val="24"/>
                <w:lang w:val="en-US"/>
              </w:rPr>
              <w:t xml:space="preserve"> years.</w:t>
            </w:r>
          </w:p>
          <w:p w14:paraId="571F9EB5" w14:textId="07AB80E6" w:rsidR="00F351EF" w:rsidRPr="00F728A6" w:rsidRDefault="00F351EF" w:rsidP="00F351EF">
            <w:pPr>
              <w:spacing w:after="0" w:line="240" w:lineRule="auto"/>
              <w:rPr>
                <w:rFonts w:ascii="Arial" w:eastAsia="Calibri" w:hAnsi="Arial" w:cs="Arial"/>
                <w:sz w:val="24"/>
                <w:szCs w:val="24"/>
              </w:rPr>
            </w:pPr>
          </w:p>
        </w:tc>
      </w:tr>
      <w:tr w:rsidR="00630F97" w:rsidRPr="00F728A6" w14:paraId="6C548F93" w14:textId="77777777" w:rsidTr="00137BD7">
        <w:tc>
          <w:tcPr>
            <w:tcW w:w="5000" w:type="pct"/>
            <w:shd w:val="clear" w:color="auto" w:fill="auto"/>
          </w:tcPr>
          <w:p w14:paraId="088E221A" w14:textId="6EB6300F" w:rsidR="006D2C4C" w:rsidRPr="00035654" w:rsidRDefault="006D2C4C" w:rsidP="00A84ED0">
            <w:pPr>
              <w:spacing w:after="0" w:line="360" w:lineRule="auto"/>
              <w:rPr>
                <w:rFonts w:ascii="Arial" w:eastAsia="Calibri" w:hAnsi="Arial" w:cs="Arial"/>
                <w:sz w:val="24"/>
                <w:szCs w:val="24"/>
                <w:u w:val="single"/>
              </w:rPr>
            </w:pPr>
            <w:r w:rsidRPr="00035654">
              <w:rPr>
                <w:rFonts w:ascii="Arial" w:eastAsia="Calibri" w:hAnsi="Arial" w:cs="Arial"/>
                <w:sz w:val="24"/>
                <w:szCs w:val="24"/>
                <w:u w:val="single"/>
              </w:rPr>
              <w:t xml:space="preserve">Areas for Focus in </w:t>
            </w:r>
            <w:r w:rsidR="00FA42F4">
              <w:rPr>
                <w:rFonts w:ascii="Arial" w:eastAsia="Calibri" w:hAnsi="Arial" w:cs="Arial"/>
                <w:sz w:val="24"/>
                <w:szCs w:val="24"/>
                <w:u w:val="single"/>
              </w:rPr>
              <w:t>2022/23</w:t>
            </w:r>
            <w:r w:rsidRPr="00035654">
              <w:rPr>
                <w:rFonts w:ascii="Arial" w:eastAsia="Calibri" w:hAnsi="Arial" w:cs="Arial"/>
                <w:sz w:val="24"/>
                <w:szCs w:val="24"/>
                <w:u w:val="single"/>
              </w:rPr>
              <w:t>:</w:t>
            </w:r>
          </w:p>
          <w:p w14:paraId="33089922" w14:textId="77777777" w:rsidR="00A63CA1" w:rsidRPr="00035654" w:rsidRDefault="00A63CA1" w:rsidP="00A63CA1">
            <w:pPr>
              <w:numPr>
                <w:ilvl w:val="0"/>
                <w:numId w:val="8"/>
              </w:numPr>
              <w:spacing w:after="0" w:line="360" w:lineRule="auto"/>
              <w:contextualSpacing/>
              <w:rPr>
                <w:rFonts w:ascii="Arial" w:eastAsia="Calibri" w:hAnsi="Arial" w:cs="Arial"/>
                <w:sz w:val="24"/>
                <w:szCs w:val="24"/>
              </w:rPr>
            </w:pPr>
            <w:r w:rsidRPr="00035654">
              <w:rPr>
                <w:rFonts w:ascii="Arial" w:eastAsia="Calibri" w:hAnsi="Arial" w:cs="Arial"/>
                <w:sz w:val="24"/>
                <w:szCs w:val="24"/>
              </w:rPr>
              <w:t>Arrangements be made for the GMCA Standards Committee to review:</w:t>
            </w:r>
          </w:p>
          <w:p w14:paraId="6BE78EAE" w14:textId="77777777" w:rsidR="00A63CA1" w:rsidRPr="00035654" w:rsidRDefault="00A63CA1" w:rsidP="00A63CA1">
            <w:pPr>
              <w:numPr>
                <w:ilvl w:val="0"/>
                <w:numId w:val="8"/>
              </w:numPr>
              <w:spacing w:after="0" w:line="360" w:lineRule="auto"/>
              <w:ind w:firstLine="586"/>
              <w:contextualSpacing/>
              <w:rPr>
                <w:rFonts w:ascii="Arial" w:eastAsia="Calibri" w:hAnsi="Arial" w:cs="Arial"/>
                <w:sz w:val="24"/>
                <w:szCs w:val="24"/>
              </w:rPr>
            </w:pPr>
            <w:r w:rsidRPr="00035654">
              <w:rPr>
                <w:rFonts w:ascii="Arial" w:eastAsia="Calibri" w:hAnsi="Arial" w:cs="Arial"/>
                <w:sz w:val="24"/>
                <w:szCs w:val="24"/>
              </w:rPr>
              <w:t>The Code of Corporate Governance</w:t>
            </w:r>
          </w:p>
          <w:p w14:paraId="2D59A78B" w14:textId="77777777" w:rsidR="00A63CA1" w:rsidRPr="00035654" w:rsidRDefault="00A63CA1" w:rsidP="00A63CA1">
            <w:pPr>
              <w:numPr>
                <w:ilvl w:val="0"/>
                <w:numId w:val="8"/>
              </w:numPr>
              <w:spacing w:after="0" w:line="360" w:lineRule="auto"/>
              <w:ind w:firstLine="586"/>
              <w:contextualSpacing/>
              <w:rPr>
                <w:rFonts w:ascii="Arial" w:eastAsia="Calibri" w:hAnsi="Arial" w:cs="Arial"/>
                <w:sz w:val="24"/>
                <w:szCs w:val="24"/>
              </w:rPr>
            </w:pPr>
            <w:r w:rsidRPr="00035654">
              <w:rPr>
                <w:rFonts w:ascii="Arial" w:eastAsia="Calibri" w:hAnsi="Arial" w:cs="Arial"/>
                <w:sz w:val="24"/>
                <w:szCs w:val="24"/>
              </w:rPr>
              <w:t>The Officer Code of Conduct</w:t>
            </w:r>
          </w:p>
          <w:p w14:paraId="637D3C90" w14:textId="77777777" w:rsidR="00A63CA1" w:rsidRPr="00035654" w:rsidRDefault="00A63CA1" w:rsidP="00A63CA1">
            <w:pPr>
              <w:numPr>
                <w:ilvl w:val="0"/>
                <w:numId w:val="8"/>
              </w:numPr>
              <w:spacing w:after="0" w:line="360" w:lineRule="auto"/>
              <w:ind w:firstLine="586"/>
              <w:contextualSpacing/>
              <w:rPr>
                <w:rFonts w:ascii="Arial" w:eastAsia="Calibri" w:hAnsi="Arial" w:cs="Arial"/>
                <w:sz w:val="24"/>
                <w:szCs w:val="24"/>
              </w:rPr>
            </w:pPr>
            <w:r w:rsidRPr="00035654">
              <w:rPr>
                <w:rFonts w:ascii="Arial" w:eastAsia="Calibri" w:hAnsi="Arial" w:cs="Arial"/>
                <w:sz w:val="24"/>
                <w:szCs w:val="24"/>
              </w:rPr>
              <w:t>Declarations of Interest</w:t>
            </w:r>
          </w:p>
          <w:p w14:paraId="7D11542F" w14:textId="77777777" w:rsidR="00630F97" w:rsidRPr="00035654" w:rsidRDefault="00A63CA1" w:rsidP="00A63CA1">
            <w:pPr>
              <w:numPr>
                <w:ilvl w:val="0"/>
                <w:numId w:val="8"/>
              </w:numPr>
              <w:spacing w:after="0" w:line="360" w:lineRule="auto"/>
              <w:ind w:firstLine="586"/>
              <w:contextualSpacing/>
              <w:rPr>
                <w:rFonts w:ascii="Arial" w:eastAsia="Calibri" w:hAnsi="Arial" w:cs="Arial"/>
                <w:sz w:val="24"/>
                <w:szCs w:val="24"/>
              </w:rPr>
            </w:pPr>
            <w:r w:rsidRPr="00035654">
              <w:rPr>
                <w:rFonts w:ascii="Arial" w:eastAsia="Calibri" w:hAnsi="Arial" w:cs="Arial"/>
                <w:sz w:val="24"/>
                <w:szCs w:val="24"/>
              </w:rPr>
              <w:t>Gifts and Hospitality</w:t>
            </w:r>
          </w:p>
          <w:p w14:paraId="4FBEF89D" w14:textId="167B6BFA" w:rsidR="00035654" w:rsidRPr="00035654" w:rsidRDefault="00035654" w:rsidP="00035654">
            <w:pPr>
              <w:pStyle w:val="ListParagraph"/>
              <w:numPr>
                <w:ilvl w:val="0"/>
                <w:numId w:val="8"/>
              </w:numPr>
              <w:spacing w:after="0" w:line="360" w:lineRule="auto"/>
              <w:rPr>
                <w:rFonts w:ascii="Arial" w:eastAsia="Calibri" w:hAnsi="Arial" w:cs="Arial"/>
                <w:sz w:val="24"/>
                <w:szCs w:val="24"/>
              </w:rPr>
            </w:pPr>
            <w:r w:rsidRPr="00035654">
              <w:rPr>
                <w:rFonts w:ascii="Arial" w:eastAsia="Calibri" w:hAnsi="Arial" w:cs="Arial"/>
                <w:bCs/>
                <w:sz w:val="24"/>
                <w:szCs w:val="24"/>
              </w:rPr>
              <w:t>Arrangements be made for the Audit Committee to review and refresh of the GMCA’s Counter Fraud Policies and a review of the Local Government Transparency Code to ensure that the GMCA complies with its requirements.</w:t>
            </w:r>
          </w:p>
        </w:tc>
      </w:tr>
    </w:tbl>
    <w:p w14:paraId="7A386548" w14:textId="77777777" w:rsidR="00630F97" w:rsidRPr="00B341AD" w:rsidRDefault="00630F97" w:rsidP="00B341AD">
      <w:pPr>
        <w:spacing w:line="360" w:lineRule="auto"/>
        <w:rPr>
          <w:rFonts w:ascii="Arial" w:hAnsi="Arial" w:cs="Arial"/>
          <w:color w:val="FF0000"/>
          <w:sz w:val="24"/>
          <w:szCs w:val="24"/>
        </w:rPr>
      </w:pPr>
    </w:p>
    <w:sectPr w:rsidR="00630F97" w:rsidRPr="00B341AD" w:rsidSect="00B53004">
      <w:footerReference w:type="default" r:id="rId19"/>
      <w:pgSz w:w="11906" w:h="16838"/>
      <w:pgMar w:top="1440" w:right="1440" w:bottom="1440" w:left="144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8A5A" w14:textId="77777777" w:rsidR="00780966" w:rsidRDefault="00780966" w:rsidP="00B53004">
      <w:pPr>
        <w:spacing w:after="0" w:line="240" w:lineRule="auto"/>
      </w:pPr>
      <w:r>
        <w:separator/>
      </w:r>
    </w:p>
  </w:endnote>
  <w:endnote w:type="continuationSeparator" w:id="0">
    <w:p w14:paraId="4A700F80" w14:textId="77777777" w:rsidR="00780966" w:rsidRDefault="00780966" w:rsidP="00B53004">
      <w:pPr>
        <w:spacing w:after="0" w:line="240" w:lineRule="auto"/>
      </w:pPr>
      <w:r>
        <w:continuationSeparator/>
      </w:r>
    </w:p>
  </w:endnote>
  <w:endnote w:type="continuationNotice" w:id="1">
    <w:p w14:paraId="17293131" w14:textId="77777777" w:rsidR="00780966" w:rsidRDefault="00780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40041"/>
      <w:docPartObj>
        <w:docPartGallery w:val="Page Numbers (Bottom of Page)"/>
        <w:docPartUnique/>
      </w:docPartObj>
    </w:sdtPr>
    <w:sdtEndPr>
      <w:rPr>
        <w:noProof/>
      </w:rPr>
    </w:sdtEndPr>
    <w:sdtContent>
      <w:p w14:paraId="404484CC" w14:textId="77777777" w:rsidR="00FC1064" w:rsidRDefault="00FC106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FA74FC4" w14:textId="77777777" w:rsidR="00FC1064" w:rsidRDefault="00FC1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535D" w14:textId="77777777" w:rsidR="00780966" w:rsidRDefault="00780966" w:rsidP="00B53004">
      <w:pPr>
        <w:spacing w:after="0" w:line="240" w:lineRule="auto"/>
      </w:pPr>
      <w:r>
        <w:separator/>
      </w:r>
    </w:p>
  </w:footnote>
  <w:footnote w:type="continuationSeparator" w:id="0">
    <w:p w14:paraId="3CC36CCC" w14:textId="77777777" w:rsidR="00780966" w:rsidRDefault="00780966" w:rsidP="00B53004">
      <w:pPr>
        <w:spacing w:after="0" w:line="240" w:lineRule="auto"/>
      </w:pPr>
      <w:r>
        <w:continuationSeparator/>
      </w:r>
    </w:p>
  </w:footnote>
  <w:footnote w:type="continuationNotice" w:id="1">
    <w:p w14:paraId="794D463E" w14:textId="77777777" w:rsidR="00780966" w:rsidRDefault="00780966">
      <w:pPr>
        <w:spacing w:after="0" w:line="240" w:lineRule="auto"/>
      </w:pPr>
    </w:p>
  </w:footnote>
  <w:footnote w:id="2">
    <w:p w14:paraId="4802DF23" w14:textId="329AD0D1" w:rsidR="000407EA" w:rsidRDefault="000407EA">
      <w:pPr>
        <w:pStyle w:val="FootnoteText"/>
      </w:pPr>
      <w:r>
        <w:rPr>
          <w:rStyle w:val="FootnoteReference"/>
        </w:rPr>
        <w:footnoteRef/>
      </w:r>
      <w:r>
        <w:t xml:space="preserve"> </w:t>
      </w:r>
      <w:hyperlink r:id="rId1" w:history="1">
        <w:r w:rsidRPr="000407EA">
          <w:rPr>
            <w:rStyle w:val="Hyperlink"/>
          </w:rPr>
          <w:t>4 Final GMCA scrutiny report 2022.pdf (greatermanchester-ca.gov.uk)</w:t>
        </w:r>
      </w:hyperlink>
    </w:p>
  </w:footnote>
  <w:footnote w:id="3">
    <w:p w14:paraId="684D479F" w14:textId="1D6B8A9F" w:rsidR="00FC1064" w:rsidRPr="00BB65D1" w:rsidRDefault="00FC1064" w:rsidP="00F8293A">
      <w:pPr>
        <w:pStyle w:val="FootnoteText"/>
        <w:rPr>
          <w:rFonts w:ascii="Calibri" w:hAnsi="Calibri"/>
        </w:rPr>
      </w:pPr>
      <w:r w:rsidRPr="00BB65D1">
        <w:rPr>
          <w:rStyle w:val="FootnoteReference"/>
          <w:rFonts w:ascii="Calibri" w:hAnsi="Calibri"/>
        </w:rPr>
        <w:footnoteRef/>
      </w:r>
      <w:r w:rsidRPr="00BB65D1">
        <w:rPr>
          <w:rFonts w:ascii="Calibri" w:hAnsi="Calibri"/>
        </w:rPr>
        <w:t xml:space="preserve"> </w:t>
      </w:r>
      <w:hyperlink r:id="rId2" w:history="1">
        <w:r w:rsidR="000407EA" w:rsidRPr="001704DE">
          <w:rPr>
            <w:rStyle w:val="Hyperlink"/>
            <w:rFonts w:ascii="Calibri" w:hAnsi="Calibri"/>
          </w:rPr>
          <w:t>https://www.greatermanchester-ca.gov.uk/who-we-are/accounts-transparency-and-governance/</w:t>
        </w:r>
      </w:hyperlink>
      <w:r w:rsidR="000407EA">
        <w:rPr>
          <w:rFonts w:ascii="Calibri" w:hAnsi="Calibri"/>
        </w:rPr>
        <w:t xml:space="preserve"> </w:t>
      </w:r>
    </w:p>
  </w:footnote>
  <w:footnote w:id="4">
    <w:p w14:paraId="77C19140" w14:textId="0A4185E0" w:rsidR="00FC1064" w:rsidRDefault="00FC1064">
      <w:pPr>
        <w:pStyle w:val="FootnoteText"/>
      </w:pPr>
      <w:r>
        <w:rPr>
          <w:rStyle w:val="FootnoteReference"/>
        </w:rPr>
        <w:footnoteRef/>
      </w:r>
      <w:r>
        <w:t xml:space="preserve"> </w:t>
      </w:r>
      <w:hyperlink r:id="rId3" w:history="1">
        <w:r w:rsidR="008521B1" w:rsidRPr="008521B1">
          <w:rPr>
            <w:rStyle w:val="Hyperlink"/>
          </w:rPr>
          <w:t>corporate-plan-final.pdf (greatermanchester-ca.gov.uk)</w:t>
        </w:r>
      </w:hyperlink>
      <w:hyperlink r:id="rId4" w:history="1">
        <w:r w:rsidR="00F351EF">
          <w:rPr>
            <w:rStyle w:val="Hyperlink"/>
            <w:rFonts w:asciiTheme="minorHAnsi" w:eastAsiaTheme="minorHAnsi" w:hAnsiTheme="minorHAnsi" w:cstheme="minorBidi"/>
            <w:sz w:val="22"/>
            <w:szCs w:val="22"/>
          </w:rPr>
          <w:t>https://www.greatermanchester-ca.gov.uk/media/2242/gmca_business_plan_2019_full_public.pdf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9AB"/>
    <w:multiLevelType w:val="hybridMultilevel"/>
    <w:tmpl w:val="2D82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81896"/>
    <w:multiLevelType w:val="hybridMultilevel"/>
    <w:tmpl w:val="4FE2FA16"/>
    <w:lvl w:ilvl="0" w:tplc="08090001">
      <w:start w:val="1"/>
      <w:numFmt w:val="bullet"/>
      <w:lvlText w:val=""/>
      <w:lvlJc w:val="left"/>
      <w:pPr>
        <w:ind w:left="720" w:hanging="360"/>
      </w:pPr>
      <w:rPr>
        <w:rFonts w:ascii="Symbol" w:hAnsi="Symbol" w:hint="default"/>
      </w:rPr>
    </w:lvl>
    <w:lvl w:ilvl="1" w:tplc="C9AC4E50">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6312B"/>
    <w:multiLevelType w:val="hybridMultilevel"/>
    <w:tmpl w:val="D3200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36602C"/>
    <w:multiLevelType w:val="multilevel"/>
    <w:tmpl w:val="0809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0F4C7CFF"/>
    <w:multiLevelType w:val="multilevel"/>
    <w:tmpl w:val="C24082CC"/>
    <w:lvl w:ilvl="0">
      <w:start w:val="3"/>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850E3B"/>
    <w:multiLevelType w:val="hybridMultilevel"/>
    <w:tmpl w:val="1AC8F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DB6C03"/>
    <w:multiLevelType w:val="multilevel"/>
    <w:tmpl w:val="DBFE2AE4"/>
    <w:lvl w:ilvl="0">
      <w:start w:val="1"/>
      <w:numFmt w:val="decimal"/>
      <w:lvlText w:val="%1."/>
      <w:lvlJc w:val="left"/>
      <w:pPr>
        <w:ind w:left="360" w:hanging="360"/>
      </w:pPr>
    </w:lvl>
    <w:lvl w:ilvl="1">
      <w:start w:val="1"/>
      <w:numFmt w:val="decimal"/>
      <w:pStyle w:val="GMCAreport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60247A"/>
    <w:multiLevelType w:val="multilevel"/>
    <w:tmpl w:val="70A043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1110F2"/>
    <w:multiLevelType w:val="multilevel"/>
    <w:tmpl w:val="48D80A0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88B5DBB"/>
    <w:multiLevelType w:val="multilevel"/>
    <w:tmpl w:val="0EA66E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95D5E48"/>
    <w:multiLevelType w:val="hybridMultilevel"/>
    <w:tmpl w:val="65A02812"/>
    <w:lvl w:ilvl="0" w:tplc="85F0CF76">
      <w:start w:val="1"/>
      <w:numFmt w:val="bullet"/>
      <w:lvlText w:val="•"/>
      <w:lvlJc w:val="left"/>
      <w:pPr>
        <w:tabs>
          <w:tab w:val="num" w:pos="720"/>
        </w:tabs>
        <w:ind w:left="720" w:hanging="360"/>
      </w:pPr>
      <w:rPr>
        <w:rFonts w:ascii="Arial,Sans-Serif" w:hAnsi="Arial,Sans-Serif" w:hint="default"/>
      </w:rPr>
    </w:lvl>
    <w:lvl w:ilvl="1" w:tplc="929A8E90">
      <w:numFmt w:val="bullet"/>
      <w:lvlText w:val="•"/>
      <w:lvlJc w:val="left"/>
      <w:pPr>
        <w:tabs>
          <w:tab w:val="num" w:pos="1440"/>
        </w:tabs>
        <w:ind w:left="1440" w:hanging="360"/>
      </w:pPr>
      <w:rPr>
        <w:rFonts w:ascii="Arial,Sans-Serif" w:hAnsi="Arial,Sans-Serif" w:hint="default"/>
      </w:rPr>
    </w:lvl>
    <w:lvl w:ilvl="2" w:tplc="AB0EB946" w:tentative="1">
      <w:start w:val="1"/>
      <w:numFmt w:val="bullet"/>
      <w:lvlText w:val="•"/>
      <w:lvlJc w:val="left"/>
      <w:pPr>
        <w:tabs>
          <w:tab w:val="num" w:pos="2160"/>
        </w:tabs>
        <w:ind w:left="2160" w:hanging="360"/>
      </w:pPr>
      <w:rPr>
        <w:rFonts w:ascii="Arial,Sans-Serif" w:hAnsi="Arial,Sans-Serif" w:hint="default"/>
      </w:rPr>
    </w:lvl>
    <w:lvl w:ilvl="3" w:tplc="3FF28B74" w:tentative="1">
      <w:start w:val="1"/>
      <w:numFmt w:val="bullet"/>
      <w:lvlText w:val="•"/>
      <w:lvlJc w:val="left"/>
      <w:pPr>
        <w:tabs>
          <w:tab w:val="num" w:pos="2880"/>
        </w:tabs>
        <w:ind w:left="2880" w:hanging="360"/>
      </w:pPr>
      <w:rPr>
        <w:rFonts w:ascii="Arial,Sans-Serif" w:hAnsi="Arial,Sans-Serif" w:hint="default"/>
      </w:rPr>
    </w:lvl>
    <w:lvl w:ilvl="4" w:tplc="8CBC83B8" w:tentative="1">
      <w:start w:val="1"/>
      <w:numFmt w:val="bullet"/>
      <w:lvlText w:val="•"/>
      <w:lvlJc w:val="left"/>
      <w:pPr>
        <w:tabs>
          <w:tab w:val="num" w:pos="3600"/>
        </w:tabs>
        <w:ind w:left="3600" w:hanging="360"/>
      </w:pPr>
      <w:rPr>
        <w:rFonts w:ascii="Arial,Sans-Serif" w:hAnsi="Arial,Sans-Serif" w:hint="default"/>
      </w:rPr>
    </w:lvl>
    <w:lvl w:ilvl="5" w:tplc="947CC2E2" w:tentative="1">
      <w:start w:val="1"/>
      <w:numFmt w:val="bullet"/>
      <w:lvlText w:val="•"/>
      <w:lvlJc w:val="left"/>
      <w:pPr>
        <w:tabs>
          <w:tab w:val="num" w:pos="4320"/>
        </w:tabs>
        <w:ind w:left="4320" w:hanging="360"/>
      </w:pPr>
      <w:rPr>
        <w:rFonts w:ascii="Arial,Sans-Serif" w:hAnsi="Arial,Sans-Serif" w:hint="default"/>
      </w:rPr>
    </w:lvl>
    <w:lvl w:ilvl="6" w:tplc="14E04842" w:tentative="1">
      <w:start w:val="1"/>
      <w:numFmt w:val="bullet"/>
      <w:lvlText w:val="•"/>
      <w:lvlJc w:val="left"/>
      <w:pPr>
        <w:tabs>
          <w:tab w:val="num" w:pos="5040"/>
        </w:tabs>
        <w:ind w:left="5040" w:hanging="360"/>
      </w:pPr>
      <w:rPr>
        <w:rFonts w:ascii="Arial,Sans-Serif" w:hAnsi="Arial,Sans-Serif" w:hint="default"/>
      </w:rPr>
    </w:lvl>
    <w:lvl w:ilvl="7" w:tplc="882219AC" w:tentative="1">
      <w:start w:val="1"/>
      <w:numFmt w:val="bullet"/>
      <w:lvlText w:val="•"/>
      <w:lvlJc w:val="left"/>
      <w:pPr>
        <w:tabs>
          <w:tab w:val="num" w:pos="5760"/>
        </w:tabs>
        <w:ind w:left="5760" w:hanging="360"/>
      </w:pPr>
      <w:rPr>
        <w:rFonts w:ascii="Arial,Sans-Serif" w:hAnsi="Arial,Sans-Serif" w:hint="default"/>
      </w:rPr>
    </w:lvl>
    <w:lvl w:ilvl="8" w:tplc="3864CB96" w:tentative="1">
      <w:start w:val="1"/>
      <w:numFmt w:val="bullet"/>
      <w:lvlText w:val="•"/>
      <w:lvlJc w:val="left"/>
      <w:pPr>
        <w:tabs>
          <w:tab w:val="num" w:pos="6480"/>
        </w:tabs>
        <w:ind w:left="6480" w:hanging="360"/>
      </w:pPr>
      <w:rPr>
        <w:rFonts w:ascii="Arial,Sans-Serif" w:hAnsi="Arial,Sans-Serif" w:hint="default"/>
      </w:rPr>
    </w:lvl>
  </w:abstractNum>
  <w:abstractNum w:abstractNumId="11" w15:restartNumberingAfterBreak="0">
    <w:nsid w:val="399E2EC2"/>
    <w:multiLevelType w:val="hybridMultilevel"/>
    <w:tmpl w:val="087A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9133D"/>
    <w:multiLevelType w:val="multilevel"/>
    <w:tmpl w:val="7F2A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362A5"/>
    <w:multiLevelType w:val="hybridMultilevel"/>
    <w:tmpl w:val="19CCF926"/>
    <w:lvl w:ilvl="0" w:tplc="AAB46A96">
      <w:start w:val="1"/>
      <w:numFmt w:val="bullet"/>
      <w:lvlText w:val="•"/>
      <w:lvlJc w:val="left"/>
      <w:pPr>
        <w:tabs>
          <w:tab w:val="num" w:pos="720"/>
        </w:tabs>
        <w:ind w:left="720" w:hanging="360"/>
      </w:pPr>
      <w:rPr>
        <w:rFonts w:ascii="Arial" w:hAnsi="Arial" w:hint="default"/>
      </w:rPr>
    </w:lvl>
    <w:lvl w:ilvl="1" w:tplc="53681532" w:tentative="1">
      <w:start w:val="1"/>
      <w:numFmt w:val="bullet"/>
      <w:lvlText w:val="•"/>
      <w:lvlJc w:val="left"/>
      <w:pPr>
        <w:tabs>
          <w:tab w:val="num" w:pos="1440"/>
        </w:tabs>
        <w:ind w:left="1440" w:hanging="360"/>
      </w:pPr>
      <w:rPr>
        <w:rFonts w:ascii="Arial" w:hAnsi="Arial" w:hint="default"/>
      </w:rPr>
    </w:lvl>
    <w:lvl w:ilvl="2" w:tplc="91888C48" w:tentative="1">
      <w:start w:val="1"/>
      <w:numFmt w:val="bullet"/>
      <w:lvlText w:val="•"/>
      <w:lvlJc w:val="left"/>
      <w:pPr>
        <w:tabs>
          <w:tab w:val="num" w:pos="2160"/>
        </w:tabs>
        <w:ind w:left="2160" w:hanging="360"/>
      </w:pPr>
      <w:rPr>
        <w:rFonts w:ascii="Arial" w:hAnsi="Arial" w:hint="default"/>
      </w:rPr>
    </w:lvl>
    <w:lvl w:ilvl="3" w:tplc="52CE3D12" w:tentative="1">
      <w:start w:val="1"/>
      <w:numFmt w:val="bullet"/>
      <w:lvlText w:val="•"/>
      <w:lvlJc w:val="left"/>
      <w:pPr>
        <w:tabs>
          <w:tab w:val="num" w:pos="2880"/>
        </w:tabs>
        <w:ind w:left="2880" w:hanging="360"/>
      </w:pPr>
      <w:rPr>
        <w:rFonts w:ascii="Arial" w:hAnsi="Arial" w:hint="default"/>
      </w:rPr>
    </w:lvl>
    <w:lvl w:ilvl="4" w:tplc="542EB98A" w:tentative="1">
      <w:start w:val="1"/>
      <w:numFmt w:val="bullet"/>
      <w:lvlText w:val="•"/>
      <w:lvlJc w:val="left"/>
      <w:pPr>
        <w:tabs>
          <w:tab w:val="num" w:pos="3600"/>
        </w:tabs>
        <w:ind w:left="3600" w:hanging="360"/>
      </w:pPr>
      <w:rPr>
        <w:rFonts w:ascii="Arial" w:hAnsi="Arial" w:hint="default"/>
      </w:rPr>
    </w:lvl>
    <w:lvl w:ilvl="5" w:tplc="6C6E1CF6" w:tentative="1">
      <w:start w:val="1"/>
      <w:numFmt w:val="bullet"/>
      <w:lvlText w:val="•"/>
      <w:lvlJc w:val="left"/>
      <w:pPr>
        <w:tabs>
          <w:tab w:val="num" w:pos="4320"/>
        </w:tabs>
        <w:ind w:left="4320" w:hanging="360"/>
      </w:pPr>
      <w:rPr>
        <w:rFonts w:ascii="Arial" w:hAnsi="Arial" w:hint="default"/>
      </w:rPr>
    </w:lvl>
    <w:lvl w:ilvl="6" w:tplc="6A54880E" w:tentative="1">
      <w:start w:val="1"/>
      <w:numFmt w:val="bullet"/>
      <w:lvlText w:val="•"/>
      <w:lvlJc w:val="left"/>
      <w:pPr>
        <w:tabs>
          <w:tab w:val="num" w:pos="5040"/>
        </w:tabs>
        <w:ind w:left="5040" w:hanging="360"/>
      </w:pPr>
      <w:rPr>
        <w:rFonts w:ascii="Arial" w:hAnsi="Arial" w:hint="default"/>
      </w:rPr>
    </w:lvl>
    <w:lvl w:ilvl="7" w:tplc="217864BC" w:tentative="1">
      <w:start w:val="1"/>
      <w:numFmt w:val="bullet"/>
      <w:lvlText w:val="•"/>
      <w:lvlJc w:val="left"/>
      <w:pPr>
        <w:tabs>
          <w:tab w:val="num" w:pos="5760"/>
        </w:tabs>
        <w:ind w:left="5760" w:hanging="360"/>
      </w:pPr>
      <w:rPr>
        <w:rFonts w:ascii="Arial" w:hAnsi="Arial" w:hint="default"/>
      </w:rPr>
    </w:lvl>
    <w:lvl w:ilvl="8" w:tplc="E3085E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724D63"/>
    <w:multiLevelType w:val="multilevel"/>
    <w:tmpl w:val="79BEDDD8"/>
    <w:lvl w:ilvl="0">
      <w:start w:val="1"/>
      <w:numFmt w:val="decimal"/>
      <w:lvlText w:val="%1."/>
      <w:lvlJc w:val="left"/>
      <w:pPr>
        <w:ind w:left="720" w:hanging="360"/>
      </w:pPr>
      <w:rPr>
        <w:rFonts w:hint="default"/>
      </w:rPr>
    </w:lvl>
    <w:lvl w:ilvl="1">
      <w:start w:val="1"/>
      <w:numFmt w:val="decimal"/>
      <w:isLgl/>
      <w:lvlText w:val="%1.%2"/>
      <w:lvlJc w:val="left"/>
      <w:pPr>
        <w:ind w:left="567" w:hanging="567"/>
      </w:pPr>
      <w:rPr>
        <w:rFonts w:hint="default"/>
      </w:rPr>
    </w:lvl>
    <w:lvl w:ilvl="2">
      <w:start w:val="1"/>
      <w:numFmt w:val="bullet"/>
      <w:lvlText w:val=""/>
      <w:lvlJc w:val="left"/>
      <w:pPr>
        <w:ind w:left="928"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9F877D5"/>
    <w:multiLevelType w:val="hybridMultilevel"/>
    <w:tmpl w:val="E3D2771E"/>
    <w:lvl w:ilvl="0" w:tplc="5EFC6ACA">
      <w:start w:val="1"/>
      <w:numFmt w:val="bullet"/>
      <w:lvlText w:val=""/>
      <w:lvlJc w:val="left"/>
      <w:pPr>
        <w:ind w:left="78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1EB4580C">
      <w:start w:val="1"/>
      <w:numFmt w:val="bullet"/>
      <w:lvlText w:val="o"/>
      <w:lvlJc w:val="left"/>
      <w:pPr>
        <w:ind w:left="150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42145F22">
      <w:start w:val="1"/>
      <w:numFmt w:val="bullet"/>
      <w:lvlText w:val="▪"/>
      <w:lvlJc w:val="left"/>
      <w:pPr>
        <w:ind w:left="222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11D69F5A">
      <w:start w:val="1"/>
      <w:numFmt w:val="bullet"/>
      <w:lvlText w:val="•"/>
      <w:lvlJc w:val="left"/>
      <w:pPr>
        <w:ind w:left="294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C0E8398C">
      <w:start w:val="1"/>
      <w:numFmt w:val="bullet"/>
      <w:lvlText w:val="o"/>
      <w:lvlJc w:val="left"/>
      <w:pPr>
        <w:ind w:left="366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353A4914">
      <w:start w:val="1"/>
      <w:numFmt w:val="bullet"/>
      <w:lvlText w:val="▪"/>
      <w:lvlJc w:val="left"/>
      <w:pPr>
        <w:ind w:left="438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EE14F2E2">
      <w:start w:val="1"/>
      <w:numFmt w:val="bullet"/>
      <w:lvlText w:val="•"/>
      <w:lvlJc w:val="left"/>
      <w:pPr>
        <w:ind w:left="510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55BC90BE">
      <w:start w:val="1"/>
      <w:numFmt w:val="bullet"/>
      <w:lvlText w:val="o"/>
      <w:lvlJc w:val="left"/>
      <w:pPr>
        <w:ind w:left="582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3E2A2186">
      <w:start w:val="1"/>
      <w:numFmt w:val="bullet"/>
      <w:lvlText w:val="▪"/>
      <w:lvlJc w:val="left"/>
      <w:pPr>
        <w:ind w:left="654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4A172B8E"/>
    <w:multiLevelType w:val="multilevel"/>
    <w:tmpl w:val="413C2E5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4ABB1BAF"/>
    <w:multiLevelType w:val="hybridMultilevel"/>
    <w:tmpl w:val="61B609B4"/>
    <w:lvl w:ilvl="0" w:tplc="BFC2F5AC">
      <w:start w:val="1"/>
      <w:numFmt w:val="bullet"/>
      <w:lvlText w:val=""/>
      <w:lvlJc w:val="left"/>
      <w:pPr>
        <w:ind w:left="78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76F61B1E">
      <w:start w:val="1"/>
      <w:numFmt w:val="bullet"/>
      <w:lvlText w:val="o"/>
      <w:lvlJc w:val="left"/>
      <w:pPr>
        <w:ind w:left="150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96469E84">
      <w:start w:val="1"/>
      <w:numFmt w:val="bullet"/>
      <w:lvlText w:val="▪"/>
      <w:lvlJc w:val="left"/>
      <w:pPr>
        <w:ind w:left="222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BED0C2AE">
      <w:start w:val="1"/>
      <w:numFmt w:val="bullet"/>
      <w:lvlText w:val="•"/>
      <w:lvlJc w:val="left"/>
      <w:pPr>
        <w:ind w:left="294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3A6E1784">
      <w:start w:val="1"/>
      <w:numFmt w:val="bullet"/>
      <w:lvlText w:val="o"/>
      <w:lvlJc w:val="left"/>
      <w:pPr>
        <w:ind w:left="366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617C5BDC">
      <w:start w:val="1"/>
      <w:numFmt w:val="bullet"/>
      <w:lvlText w:val="▪"/>
      <w:lvlJc w:val="left"/>
      <w:pPr>
        <w:ind w:left="438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7700AC14">
      <w:start w:val="1"/>
      <w:numFmt w:val="bullet"/>
      <w:lvlText w:val="•"/>
      <w:lvlJc w:val="left"/>
      <w:pPr>
        <w:ind w:left="510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EEBAD414">
      <w:start w:val="1"/>
      <w:numFmt w:val="bullet"/>
      <w:lvlText w:val="o"/>
      <w:lvlJc w:val="left"/>
      <w:pPr>
        <w:ind w:left="582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7DC8C1E8">
      <w:start w:val="1"/>
      <w:numFmt w:val="bullet"/>
      <w:lvlText w:val="▪"/>
      <w:lvlJc w:val="left"/>
      <w:pPr>
        <w:ind w:left="654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FD02B7C"/>
    <w:multiLevelType w:val="multilevel"/>
    <w:tmpl w:val="CD3C04E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3F659D7"/>
    <w:multiLevelType w:val="hybridMultilevel"/>
    <w:tmpl w:val="8DA2F8E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5420106E"/>
    <w:multiLevelType w:val="hybridMultilevel"/>
    <w:tmpl w:val="00F88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DE247C"/>
    <w:multiLevelType w:val="hybridMultilevel"/>
    <w:tmpl w:val="F4BED9D8"/>
    <w:lvl w:ilvl="0" w:tplc="AA54C7BC">
      <w:start w:val="1"/>
      <w:numFmt w:val="upperLetter"/>
      <w:lvlText w:val="%1."/>
      <w:lvlJc w:val="left"/>
      <w:pPr>
        <w:ind w:left="360" w:hanging="36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A130C6"/>
    <w:multiLevelType w:val="hybridMultilevel"/>
    <w:tmpl w:val="B65C92D4"/>
    <w:lvl w:ilvl="0" w:tplc="74AC7E82">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10714"/>
    <w:multiLevelType w:val="multilevel"/>
    <w:tmpl w:val="6142A470"/>
    <w:lvl w:ilvl="0">
      <w:start w:val="6"/>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745C3466"/>
    <w:multiLevelType w:val="multilevel"/>
    <w:tmpl w:val="CE8AFEC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79B27F71"/>
    <w:multiLevelType w:val="hybridMultilevel"/>
    <w:tmpl w:val="C246760C"/>
    <w:lvl w:ilvl="0" w:tplc="2D0A4490">
      <w:start w:val="1"/>
      <w:numFmt w:val="bullet"/>
      <w:lvlText w:val="•"/>
      <w:lvlJc w:val="left"/>
      <w:pPr>
        <w:tabs>
          <w:tab w:val="num" w:pos="720"/>
        </w:tabs>
        <w:ind w:left="720" w:hanging="360"/>
      </w:pPr>
      <w:rPr>
        <w:rFonts w:ascii="Arial" w:hAnsi="Arial" w:hint="default"/>
      </w:rPr>
    </w:lvl>
    <w:lvl w:ilvl="1" w:tplc="97065374" w:tentative="1">
      <w:start w:val="1"/>
      <w:numFmt w:val="bullet"/>
      <w:lvlText w:val="•"/>
      <w:lvlJc w:val="left"/>
      <w:pPr>
        <w:tabs>
          <w:tab w:val="num" w:pos="1440"/>
        </w:tabs>
        <w:ind w:left="1440" w:hanging="360"/>
      </w:pPr>
      <w:rPr>
        <w:rFonts w:ascii="Arial" w:hAnsi="Arial" w:hint="default"/>
      </w:rPr>
    </w:lvl>
    <w:lvl w:ilvl="2" w:tplc="E7D4520E" w:tentative="1">
      <w:start w:val="1"/>
      <w:numFmt w:val="bullet"/>
      <w:lvlText w:val="•"/>
      <w:lvlJc w:val="left"/>
      <w:pPr>
        <w:tabs>
          <w:tab w:val="num" w:pos="2160"/>
        </w:tabs>
        <w:ind w:left="2160" w:hanging="360"/>
      </w:pPr>
      <w:rPr>
        <w:rFonts w:ascii="Arial" w:hAnsi="Arial" w:hint="default"/>
      </w:rPr>
    </w:lvl>
    <w:lvl w:ilvl="3" w:tplc="7A28C656" w:tentative="1">
      <w:start w:val="1"/>
      <w:numFmt w:val="bullet"/>
      <w:lvlText w:val="•"/>
      <w:lvlJc w:val="left"/>
      <w:pPr>
        <w:tabs>
          <w:tab w:val="num" w:pos="2880"/>
        </w:tabs>
        <w:ind w:left="2880" w:hanging="360"/>
      </w:pPr>
      <w:rPr>
        <w:rFonts w:ascii="Arial" w:hAnsi="Arial" w:hint="default"/>
      </w:rPr>
    </w:lvl>
    <w:lvl w:ilvl="4" w:tplc="70E47850" w:tentative="1">
      <w:start w:val="1"/>
      <w:numFmt w:val="bullet"/>
      <w:lvlText w:val="•"/>
      <w:lvlJc w:val="left"/>
      <w:pPr>
        <w:tabs>
          <w:tab w:val="num" w:pos="3600"/>
        </w:tabs>
        <w:ind w:left="3600" w:hanging="360"/>
      </w:pPr>
      <w:rPr>
        <w:rFonts w:ascii="Arial" w:hAnsi="Arial" w:hint="default"/>
      </w:rPr>
    </w:lvl>
    <w:lvl w:ilvl="5" w:tplc="1ED2A854" w:tentative="1">
      <w:start w:val="1"/>
      <w:numFmt w:val="bullet"/>
      <w:lvlText w:val="•"/>
      <w:lvlJc w:val="left"/>
      <w:pPr>
        <w:tabs>
          <w:tab w:val="num" w:pos="4320"/>
        </w:tabs>
        <w:ind w:left="4320" w:hanging="360"/>
      </w:pPr>
      <w:rPr>
        <w:rFonts w:ascii="Arial" w:hAnsi="Arial" w:hint="default"/>
      </w:rPr>
    </w:lvl>
    <w:lvl w:ilvl="6" w:tplc="1DFEFD2E" w:tentative="1">
      <w:start w:val="1"/>
      <w:numFmt w:val="bullet"/>
      <w:lvlText w:val="•"/>
      <w:lvlJc w:val="left"/>
      <w:pPr>
        <w:tabs>
          <w:tab w:val="num" w:pos="5040"/>
        </w:tabs>
        <w:ind w:left="5040" w:hanging="360"/>
      </w:pPr>
      <w:rPr>
        <w:rFonts w:ascii="Arial" w:hAnsi="Arial" w:hint="default"/>
      </w:rPr>
    </w:lvl>
    <w:lvl w:ilvl="7" w:tplc="79866C38" w:tentative="1">
      <w:start w:val="1"/>
      <w:numFmt w:val="bullet"/>
      <w:lvlText w:val="•"/>
      <w:lvlJc w:val="left"/>
      <w:pPr>
        <w:tabs>
          <w:tab w:val="num" w:pos="5760"/>
        </w:tabs>
        <w:ind w:left="5760" w:hanging="360"/>
      </w:pPr>
      <w:rPr>
        <w:rFonts w:ascii="Arial" w:hAnsi="Arial" w:hint="default"/>
      </w:rPr>
    </w:lvl>
    <w:lvl w:ilvl="8" w:tplc="3990B2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D63C84"/>
    <w:multiLevelType w:val="hybridMultilevel"/>
    <w:tmpl w:val="19E0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420F4"/>
    <w:multiLevelType w:val="hybridMultilevel"/>
    <w:tmpl w:val="AF4477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F831B67"/>
    <w:multiLevelType w:val="hybridMultilevel"/>
    <w:tmpl w:val="BC689924"/>
    <w:lvl w:ilvl="0" w:tplc="66D46C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934371">
    <w:abstractNumId w:val="7"/>
  </w:num>
  <w:num w:numId="2" w16cid:durableId="259916137">
    <w:abstractNumId w:val="8"/>
  </w:num>
  <w:num w:numId="3" w16cid:durableId="321350885">
    <w:abstractNumId w:val="20"/>
  </w:num>
  <w:num w:numId="4" w16cid:durableId="1907298357">
    <w:abstractNumId w:val="0"/>
  </w:num>
  <w:num w:numId="5" w16cid:durableId="314995218">
    <w:abstractNumId w:val="11"/>
  </w:num>
  <w:num w:numId="6" w16cid:durableId="655499820">
    <w:abstractNumId w:val="21"/>
  </w:num>
  <w:num w:numId="7" w16cid:durableId="1925921052">
    <w:abstractNumId w:val="1"/>
  </w:num>
  <w:num w:numId="8" w16cid:durableId="2073891662">
    <w:abstractNumId w:val="26"/>
  </w:num>
  <w:num w:numId="9" w16cid:durableId="2105804636">
    <w:abstractNumId w:val="25"/>
  </w:num>
  <w:num w:numId="10" w16cid:durableId="118424014">
    <w:abstractNumId w:val="13"/>
  </w:num>
  <w:num w:numId="11" w16cid:durableId="203954737">
    <w:abstractNumId w:val="17"/>
  </w:num>
  <w:num w:numId="12" w16cid:durableId="1043939974">
    <w:abstractNumId w:val="15"/>
  </w:num>
  <w:num w:numId="13" w16cid:durableId="696975988">
    <w:abstractNumId w:val="9"/>
  </w:num>
  <w:num w:numId="14" w16cid:durableId="704256450">
    <w:abstractNumId w:val="4"/>
  </w:num>
  <w:num w:numId="15" w16cid:durableId="928539141">
    <w:abstractNumId w:val="24"/>
  </w:num>
  <w:num w:numId="16" w16cid:durableId="1219628789">
    <w:abstractNumId w:val="16"/>
  </w:num>
  <w:num w:numId="17" w16cid:durableId="1485002117">
    <w:abstractNumId w:val="18"/>
  </w:num>
  <w:num w:numId="18" w16cid:durableId="1072436515">
    <w:abstractNumId w:val="22"/>
  </w:num>
  <w:num w:numId="19" w16cid:durableId="2037459369">
    <w:abstractNumId w:val="6"/>
  </w:num>
  <w:num w:numId="20" w16cid:durableId="2049141070">
    <w:abstractNumId w:val="10"/>
  </w:num>
  <w:num w:numId="21" w16cid:durableId="1929118139">
    <w:abstractNumId w:val="28"/>
  </w:num>
  <w:num w:numId="22" w16cid:durableId="2022780186">
    <w:abstractNumId w:val="23"/>
  </w:num>
  <w:num w:numId="23" w16cid:durableId="2121801863">
    <w:abstractNumId w:val="3"/>
  </w:num>
  <w:num w:numId="24" w16cid:durableId="1120953429">
    <w:abstractNumId w:val="14"/>
  </w:num>
  <w:num w:numId="25" w16cid:durableId="1220704215">
    <w:abstractNumId w:val="12"/>
  </w:num>
  <w:num w:numId="26" w16cid:durableId="587917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9782847">
    <w:abstractNumId w:val="19"/>
  </w:num>
  <w:num w:numId="28" w16cid:durableId="771826185">
    <w:abstractNumId w:val="2"/>
  </w:num>
  <w:num w:numId="29" w16cid:durableId="2001302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Sk3IhUZTQCh8X5EoM/zyIQxd3o3Qbht/RMhJ2HJ2AvGas5uIw876un41dDEMldwtbcJgBVhmK9wmON6q7ms4AQ==" w:salt="sLbKc7NJpzdwbRYa3rFYKA=="/>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004"/>
    <w:rsid w:val="00002CF0"/>
    <w:rsid w:val="000038EF"/>
    <w:rsid w:val="00003FEC"/>
    <w:rsid w:val="000046EE"/>
    <w:rsid w:val="000128EB"/>
    <w:rsid w:val="00014183"/>
    <w:rsid w:val="00015F68"/>
    <w:rsid w:val="000163DA"/>
    <w:rsid w:val="00024243"/>
    <w:rsid w:val="00027059"/>
    <w:rsid w:val="000327D4"/>
    <w:rsid w:val="00035654"/>
    <w:rsid w:val="000402DA"/>
    <w:rsid w:val="000407EA"/>
    <w:rsid w:val="000419C8"/>
    <w:rsid w:val="00042E7D"/>
    <w:rsid w:val="00051D2A"/>
    <w:rsid w:val="00052417"/>
    <w:rsid w:val="000530E6"/>
    <w:rsid w:val="00057769"/>
    <w:rsid w:val="00062D82"/>
    <w:rsid w:val="0006686B"/>
    <w:rsid w:val="00070A14"/>
    <w:rsid w:val="00084220"/>
    <w:rsid w:val="00087B81"/>
    <w:rsid w:val="00090526"/>
    <w:rsid w:val="000933AA"/>
    <w:rsid w:val="00095739"/>
    <w:rsid w:val="00096F55"/>
    <w:rsid w:val="00097BD8"/>
    <w:rsid w:val="000A0895"/>
    <w:rsid w:val="000A0F78"/>
    <w:rsid w:val="000B0506"/>
    <w:rsid w:val="000D243C"/>
    <w:rsid w:val="000E01BA"/>
    <w:rsid w:val="000E5746"/>
    <w:rsid w:val="000F2A15"/>
    <w:rsid w:val="000F79E6"/>
    <w:rsid w:val="0010239B"/>
    <w:rsid w:val="00110C97"/>
    <w:rsid w:val="0011467B"/>
    <w:rsid w:val="0011516C"/>
    <w:rsid w:val="001206D5"/>
    <w:rsid w:val="001273A0"/>
    <w:rsid w:val="00127607"/>
    <w:rsid w:val="001354DD"/>
    <w:rsid w:val="0013670D"/>
    <w:rsid w:val="00137BD7"/>
    <w:rsid w:val="00141567"/>
    <w:rsid w:val="00157ED5"/>
    <w:rsid w:val="00160EF6"/>
    <w:rsid w:val="0016273A"/>
    <w:rsid w:val="001629A6"/>
    <w:rsid w:val="001633CF"/>
    <w:rsid w:val="00163687"/>
    <w:rsid w:val="00165490"/>
    <w:rsid w:val="001665C6"/>
    <w:rsid w:val="00166A58"/>
    <w:rsid w:val="00167600"/>
    <w:rsid w:val="00167B84"/>
    <w:rsid w:val="001725F2"/>
    <w:rsid w:val="00184CE8"/>
    <w:rsid w:val="001916A9"/>
    <w:rsid w:val="001A2BAB"/>
    <w:rsid w:val="001B25A2"/>
    <w:rsid w:val="001B5F3F"/>
    <w:rsid w:val="001D1032"/>
    <w:rsid w:val="001D36FD"/>
    <w:rsid w:val="001E1BC1"/>
    <w:rsid w:val="001E4813"/>
    <w:rsid w:val="001E6D0F"/>
    <w:rsid w:val="001F02C4"/>
    <w:rsid w:val="0020191E"/>
    <w:rsid w:val="00207D39"/>
    <w:rsid w:val="00215076"/>
    <w:rsid w:val="00230E8F"/>
    <w:rsid w:val="00234439"/>
    <w:rsid w:val="00234760"/>
    <w:rsid w:val="00240CD9"/>
    <w:rsid w:val="00241920"/>
    <w:rsid w:val="00246289"/>
    <w:rsid w:val="002570DB"/>
    <w:rsid w:val="002646A0"/>
    <w:rsid w:val="0027452D"/>
    <w:rsid w:val="00277055"/>
    <w:rsid w:val="002778A9"/>
    <w:rsid w:val="00286CC3"/>
    <w:rsid w:val="002912A5"/>
    <w:rsid w:val="00293398"/>
    <w:rsid w:val="00295552"/>
    <w:rsid w:val="002A0D6F"/>
    <w:rsid w:val="002C742D"/>
    <w:rsid w:val="002D74B0"/>
    <w:rsid w:val="002E1C02"/>
    <w:rsid w:val="002E2963"/>
    <w:rsid w:val="002E4C2E"/>
    <w:rsid w:val="002E535F"/>
    <w:rsid w:val="002F09F3"/>
    <w:rsid w:val="002F0C38"/>
    <w:rsid w:val="002F49D8"/>
    <w:rsid w:val="00304491"/>
    <w:rsid w:val="0030672B"/>
    <w:rsid w:val="00315A1A"/>
    <w:rsid w:val="00317790"/>
    <w:rsid w:val="003233AA"/>
    <w:rsid w:val="00325C25"/>
    <w:rsid w:val="00327779"/>
    <w:rsid w:val="003335F4"/>
    <w:rsid w:val="003401A0"/>
    <w:rsid w:val="0035292F"/>
    <w:rsid w:val="00353F41"/>
    <w:rsid w:val="00361469"/>
    <w:rsid w:val="0037077D"/>
    <w:rsid w:val="003809CA"/>
    <w:rsid w:val="00382F27"/>
    <w:rsid w:val="00385AAC"/>
    <w:rsid w:val="00386098"/>
    <w:rsid w:val="0038796C"/>
    <w:rsid w:val="00387EC0"/>
    <w:rsid w:val="003A751B"/>
    <w:rsid w:val="003B1DB6"/>
    <w:rsid w:val="003C22EF"/>
    <w:rsid w:val="003D00F8"/>
    <w:rsid w:val="003D13A6"/>
    <w:rsid w:val="003D337A"/>
    <w:rsid w:val="003D3412"/>
    <w:rsid w:val="003D651F"/>
    <w:rsid w:val="003D67DE"/>
    <w:rsid w:val="003D6F31"/>
    <w:rsid w:val="003E02EC"/>
    <w:rsid w:val="003E1F9D"/>
    <w:rsid w:val="003E2171"/>
    <w:rsid w:val="00400A72"/>
    <w:rsid w:val="00403F35"/>
    <w:rsid w:val="004256A7"/>
    <w:rsid w:val="00425BE9"/>
    <w:rsid w:val="00436656"/>
    <w:rsid w:val="0044795F"/>
    <w:rsid w:val="004513F9"/>
    <w:rsid w:val="00462775"/>
    <w:rsid w:val="00462D46"/>
    <w:rsid w:val="00464083"/>
    <w:rsid w:val="004671DD"/>
    <w:rsid w:val="0047441B"/>
    <w:rsid w:val="00491086"/>
    <w:rsid w:val="004946A5"/>
    <w:rsid w:val="004953F8"/>
    <w:rsid w:val="004A3C73"/>
    <w:rsid w:val="004A55FE"/>
    <w:rsid w:val="004A7236"/>
    <w:rsid w:val="004B4994"/>
    <w:rsid w:val="004C2165"/>
    <w:rsid w:val="004C5706"/>
    <w:rsid w:val="004D270D"/>
    <w:rsid w:val="004E3268"/>
    <w:rsid w:val="004E7EEF"/>
    <w:rsid w:val="004F3F5E"/>
    <w:rsid w:val="004F494B"/>
    <w:rsid w:val="005036E8"/>
    <w:rsid w:val="00504DFB"/>
    <w:rsid w:val="00505904"/>
    <w:rsid w:val="00524CA4"/>
    <w:rsid w:val="00524E88"/>
    <w:rsid w:val="00526A16"/>
    <w:rsid w:val="00531E19"/>
    <w:rsid w:val="00533DFA"/>
    <w:rsid w:val="00537E18"/>
    <w:rsid w:val="00545CD6"/>
    <w:rsid w:val="00554ADE"/>
    <w:rsid w:val="005606B4"/>
    <w:rsid w:val="005612CC"/>
    <w:rsid w:val="005742F7"/>
    <w:rsid w:val="005802ED"/>
    <w:rsid w:val="005821F4"/>
    <w:rsid w:val="00590A4A"/>
    <w:rsid w:val="005910AA"/>
    <w:rsid w:val="00595276"/>
    <w:rsid w:val="00595584"/>
    <w:rsid w:val="005A042A"/>
    <w:rsid w:val="005A1453"/>
    <w:rsid w:val="005A6C42"/>
    <w:rsid w:val="005B1269"/>
    <w:rsid w:val="005B5435"/>
    <w:rsid w:val="005B55B3"/>
    <w:rsid w:val="005B5F67"/>
    <w:rsid w:val="005B6708"/>
    <w:rsid w:val="005C20A6"/>
    <w:rsid w:val="005C22A8"/>
    <w:rsid w:val="005D726D"/>
    <w:rsid w:val="005F4D93"/>
    <w:rsid w:val="005F6A8C"/>
    <w:rsid w:val="00600645"/>
    <w:rsid w:val="00604080"/>
    <w:rsid w:val="00606F3C"/>
    <w:rsid w:val="00613C52"/>
    <w:rsid w:val="00615200"/>
    <w:rsid w:val="006166C1"/>
    <w:rsid w:val="006206C0"/>
    <w:rsid w:val="006209DF"/>
    <w:rsid w:val="00622BC5"/>
    <w:rsid w:val="00625CDD"/>
    <w:rsid w:val="00627954"/>
    <w:rsid w:val="00630F97"/>
    <w:rsid w:val="0063270E"/>
    <w:rsid w:val="006375DA"/>
    <w:rsid w:val="00637AF0"/>
    <w:rsid w:val="00640338"/>
    <w:rsid w:val="006436BB"/>
    <w:rsid w:val="006447D8"/>
    <w:rsid w:val="00655787"/>
    <w:rsid w:val="006627F6"/>
    <w:rsid w:val="00663076"/>
    <w:rsid w:val="00663394"/>
    <w:rsid w:val="00663823"/>
    <w:rsid w:val="00664E0D"/>
    <w:rsid w:val="00667BB2"/>
    <w:rsid w:val="00667FE9"/>
    <w:rsid w:val="00672D8A"/>
    <w:rsid w:val="00675773"/>
    <w:rsid w:val="006803EB"/>
    <w:rsid w:val="006873F5"/>
    <w:rsid w:val="006875D0"/>
    <w:rsid w:val="00696645"/>
    <w:rsid w:val="00697A25"/>
    <w:rsid w:val="006A0F96"/>
    <w:rsid w:val="006A7627"/>
    <w:rsid w:val="006B4120"/>
    <w:rsid w:val="006B5869"/>
    <w:rsid w:val="006C1616"/>
    <w:rsid w:val="006C6BE7"/>
    <w:rsid w:val="006D2C4C"/>
    <w:rsid w:val="006D5BE6"/>
    <w:rsid w:val="006E581A"/>
    <w:rsid w:val="006F5BF7"/>
    <w:rsid w:val="006F747C"/>
    <w:rsid w:val="007002FC"/>
    <w:rsid w:val="00701BC4"/>
    <w:rsid w:val="00705DF1"/>
    <w:rsid w:val="00706AFC"/>
    <w:rsid w:val="00711CA1"/>
    <w:rsid w:val="00713854"/>
    <w:rsid w:val="007153F7"/>
    <w:rsid w:val="007165B0"/>
    <w:rsid w:val="007234F5"/>
    <w:rsid w:val="00726F82"/>
    <w:rsid w:val="007307B1"/>
    <w:rsid w:val="00734352"/>
    <w:rsid w:val="007347EC"/>
    <w:rsid w:val="00735171"/>
    <w:rsid w:val="00742A52"/>
    <w:rsid w:val="00756317"/>
    <w:rsid w:val="007607E7"/>
    <w:rsid w:val="00761451"/>
    <w:rsid w:val="00765F2C"/>
    <w:rsid w:val="00780966"/>
    <w:rsid w:val="00791C00"/>
    <w:rsid w:val="007A4F0B"/>
    <w:rsid w:val="007A7433"/>
    <w:rsid w:val="007B3080"/>
    <w:rsid w:val="007C6D94"/>
    <w:rsid w:val="007E0E19"/>
    <w:rsid w:val="007E5CE4"/>
    <w:rsid w:val="007F122D"/>
    <w:rsid w:val="007F2548"/>
    <w:rsid w:val="007F6B5A"/>
    <w:rsid w:val="00801C04"/>
    <w:rsid w:val="00804EE5"/>
    <w:rsid w:val="00807DC9"/>
    <w:rsid w:val="00811464"/>
    <w:rsid w:val="00823DD0"/>
    <w:rsid w:val="008276EE"/>
    <w:rsid w:val="00830488"/>
    <w:rsid w:val="00832468"/>
    <w:rsid w:val="00835A2E"/>
    <w:rsid w:val="00837DA1"/>
    <w:rsid w:val="00842C4A"/>
    <w:rsid w:val="008521B1"/>
    <w:rsid w:val="00852A47"/>
    <w:rsid w:val="00853D8E"/>
    <w:rsid w:val="00870547"/>
    <w:rsid w:val="00870A85"/>
    <w:rsid w:val="00877A81"/>
    <w:rsid w:val="008A4C8D"/>
    <w:rsid w:val="008A6FA9"/>
    <w:rsid w:val="008B6730"/>
    <w:rsid w:val="008C2066"/>
    <w:rsid w:val="008C5F81"/>
    <w:rsid w:val="008D1B73"/>
    <w:rsid w:val="008D7086"/>
    <w:rsid w:val="008E5629"/>
    <w:rsid w:val="008E5FC2"/>
    <w:rsid w:val="008F1461"/>
    <w:rsid w:val="00901357"/>
    <w:rsid w:val="009115EC"/>
    <w:rsid w:val="009162BE"/>
    <w:rsid w:val="00921DC3"/>
    <w:rsid w:val="0092453B"/>
    <w:rsid w:val="00925B27"/>
    <w:rsid w:val="00931353"/>
    <w:rsid w:val="00946642"/>
    <w:rsid w:val="00955384"/>
    <w:rsid w:val="0096552A"/>
    <w:rsid w:val="00976A52"/>
    <w:rsid w:val="00981B9B"/>
    <w:rsid w:val="00981DA3"/>
    <w:rsid w:val="0099087F"/>
    <w:rsid w:val="009A278F"/>
    <w:rsid w:val="009B54C8"/>
    <w:rsid w:val="009B681B"/>
    <w:rsid w:val="009C15BE"/>
    <w:rsid w:val="009C19CE"/>
    <w:rsid w:val="009C1EA5"/>
    <w:rsid w:val="009C487D"/>
    <w:rsid w:val="009D0660"/>
    <w:rsid w:val="009D0CB7"/>
    <w:rsid w:val="009D75FA"/>
    <w:rsid w:val="009E7A5F"/>
    <w:rsid w:val="009E7B59"/>
    <w:rsid w:val="00A05C03"/>
    <w:rsid w:val="00A063E8"/>
    <w:rsid w:val="00A10577"/>
    <w:rsid w:val="00A1063F"/>
    <w:rsid w:val="00A13F41"/>
    <w:rsid w:val="00A16285"/>
    <w:rsid w:val="00A1720B"/>
    <w:rsid w:val="00A221FF"/>
    <w:rsid w:val="00A26B2A"/>
    <w:rsid w:val="00A4299C"/>
    <w:rsid w:val="00A508CB"/>
    <w:rsid w:val="00A54346"/>
    <w:rsid w:val="00A5674D"/>
    <w:rsid w:val="00A57192"/>
    <w:rsid w:val="00A60100"/>
    <w:rsid w:val="00A63CA1"/>
    <w:rsid w:val="00A75319"/>
    <w:rsid w:val="00A806FB"/>
    <w:rsid w:val="00A80C23"/>
    <w:rsid w:val="00A83BC0"/>
    <w:rsid w:val="00A84ED0"/>
    <w:rsid w:val="00A8621C"/>
    <w:rsid w:val="00A937EA"/>
    <w:rsid w:val="00A96A66"/>
    <w:rsid w:val="00AA0C52"/>
    <w:rsid w:val="00AC2C1B"/>
    <w:rsid w:val="00AC7D16"/>
    <w:rsid w:val="00AD5434"/>
    <w:rsid w:val="00AF04A1"/>
    <w:rsid w:val="00AF1905"/>
    <w:rsid w:val="00AF4CFB"/>
    <w:rsid w:val="00AF5FDE"/>
    <w:rsid w:val="00B05325"/>
    <w:rsid w:val="00B14966"/>
    <w:rsid w:val="00B152E2"/>
    <w:rsid w:val="00B231F4"/>
    <w:rsid w:val="00B32F4B"/>
    <w:rsid w:val="00B341AD"/>
    <w:rsid w:val="00B36E7E"/>
    <w:rsid w:val="00B50B4F"/>
    <w:rsid w:val="00B5196A"/>
    <w:rsid w:val="00B52A70"/>
    <w:rsid w:val="00B52F07"/>
    <w:rsid w:val="00B53004"/>
    <w:rsid w:val="00B646AF"/>
    <w:rsid w:val="00B73558"/>
    <w:rsid w:val="00B746F4"/>
    <w:rsid w:val="00B83520"/>
    <w:rsid w:val="00B909A1"/>
    <w:rsid w:val="00B911AD"/>
    <w:rsid w:val="00B95B2F"/>
    <w:rsid w:val="00BA5F61"/>
    <w:rsid w:val="00BA75BB"/>
    <w:rsid w:val="00BB02BC"/>
    <w:rsid w:val="00BB05BB"/>
    <w:rsid w:val="00BB4B05"/>
    <w:rsid w:val="00BB70FB"/>
    <w:rsid w:val="00BD29F9"/>
    <w:rsid w:val="00BD2B1B"/>
    <w:rsid w:val="00BE3E93"/>
    <w:rsid w:val="00BF165F"/>
    <w:rsid w:val="00BF1F40"/>
    <w:rsid w:val="00BF35B8"/>
    <w:rsid w:val="00BF3CB3"/>
    <w:rsid w:val="00BF45FD"/>
    <w:rsid w:val="00BF510E"/>
    <w:rsid w:val="00BF777B"/>
    <w:rsid w:val="00C00CB8"/>
    <w:rsid w:val="00C0171F"/>
    <w:rsid w:val="00C018BB"/>
    <w:rsid w:val="00C034F4"/>
    <w:rsid w:val="00C0762A"/>
    <w:rsid w:val="00C07A28"/>
    <w:rsid w:val="00C15CF1"/>
    <w:rsid w:val="00C1769A"/>
    <w:rsid w:val="00C22B6A"/>
    <w:rsid w:val="00C2439A"/>
    <w:rsid w:val="00C24EC4"/>
    <w:rsid w:val="00C30F36"/>
    <w:rsid w:val="00C471E4"/>
    <w:rsid w:val="00C54C4D"/>
    <w:rsid w:val="00C62CED"/>
    <w:rsid w:val="00C826E4"/>
    <w:rsid w:val="00C86FBF"/>
    <w:rsid w:val="00C87160"/>
    <w:rsid w:val="00C92322"/>
    <w:rsid w:val="00C9489C"/>
    <w:rsid w:val="00C94E4E"/>
    <w:rsid w:val="00C957B8"/>
    <w:rsid w:val="00C95825"/>
    <w:rsid w:val="00CA0708"/>
    <w:rsid w:val="00CB54CA"/>
    <w:rsid w:val="00CB7CB8"/>
    <w:rsid w:val="00CC0120"/>
    <w:rsid w:val="00CC4EC8"/>
    <w:rsid w:val="00CC66C2"/>
    <w:rsid w:val="00CD1B09"/>
    <w:rsid w:val="00CD2D22"/>
    <w:rsid w:val="00CD6C2C"/>
    <w:rsid w:val="00CE073B"/>
    <w:rsid w:val="00CE26BB"/>
    <w:rsid w:val="00CF1924"/>
    <w:rsid w:val="00CF235E"/>
    <w:rsid w:val="00CF38EF"/>
    <w:rsid w:val="00D00250"/>
    <w:rsid w:val="00D1254F"/>
    <w:rsid w:val="00D17C2C"/>
    <w:rsid w:val="00D2459F"/>
    <w:rsid w:val="00D44723"/>
    <w:rsid w:val="00D50929"/>
    <w:rsid w:val="00D5134E"/>
    <w:rsid w:val="00D52C16"/>
    <w:rsid w:val="00D5686A"/>
    <w:rsid w:val="00D61116"/>
    <w:rsid w:val="00D618D2"/>
    <w:rsid w:val="00D64540"/>
    <w:rsid w:val="00D70C2D"/>
    <w:rsid w:val="00D922D2"/>
    <w:rsid w:val="00D939FA"/>
    <w:rsid w:val="00D96D76"/>
    <w:rsid w:val="00DA1A85"/>
    <w:rsid w:val="00DB133D"/>
    <w:rsid w:val="00DB5C9C"/>
    <w:rsid w:val="00DB6406"/>
    <w:rsid w:val="00DD1120"/>
    <w:rsid w:val="00DD13D9"/>
    <w:rsid w:val="00DE3D6E"/>
    <w:rsid w:val="00DE5476"/>
    <w:rsid w:val="00DE7052"/>
    <w:rsid w:val="00DF0ACF"/>
    <w:rsid w:val="00DF23C5"/>
    <w:rsid w:val="00DF23CA"/>
    <w:rsid w:val="00E0402B"/>
    <w:rsid w:val="00E1380D"/>
    <w:rsid w:val="00E23ECA"/>
    <w:rsid w:val="00E24937"/>
    <w:rsid w:val="00E40FE6"/>
    <w:rsid w:val="00E4549E"/>
    <w:rsid w:val="00E51098"/>
    <w:rsid w:val="00E53CBA"/>
    <w:rsid w:val="00E54E7C"/>
    <w:rsid w:val="00E5545A"/>
    <w:rsid w:val="00E609FF"/>
    <w:rsid w:val="00E670E1"/>
    <w:rsid w:val="00E67CEB"/>
    <w:rsid w:val="00E724CC"/>
    <w:rsid w:val="00E73703"/>
    <w:rsid w:val="00E75331"/>
    <w:rsid w:val="00E7735D"/>
    <w:rsid w:val="00EA0ACC"/>
    <w:rsid w:val="00EB3A16"/>
    <w:rsid w:val="00EC2834"/>
    <w:rsid w:val="00EF0CAA"/>
    <w:rsid w:val="00EF2515"/>
    <w:rsid w:val="00EF30A3"/>
    <w:rsid w:val="00EF6EF2"/>
    <w:rsid w:val="00F05EBE"/>
    <w:rsid w:val="00F174B2"/>
    <w:rsid w:val="00F22447"/>
    <w:rsid w:val="00F30D4E"/>
    <w:rsid w:val="00F351EF"/>
    <w:rsid w:val="00F40981"/>
    <w:rsid w:val="00F431BD"/>
    <w:rsid w:val="00F4527F"/>
    <w:rsid w:val="00F46456"/>
    <w:rsid w:val="00F51CE2"/>
    <w:rsid w:val="00F55EB4"/>
    <w:rsid w:val="00F66FD5"/>
    <w:rsid w:val="00F671DE"/>
    <w:rsid w:val="00F728A6"/>
    <w:rsid w:val="00F8293A"/>
    <w:rsid w:val="00F853D4"/>
    <w:rsid w:val="00F86A6F"/>
    <w:rsid w:val="00F9169D"/>
    <w:rsid w:val="00F94162"/>
    <w:rsid w:val="00FA1B6A"/>
    <w:rsid w:val="00FA2334"/>
    <w:rsid w:val="00FA42F4"/>
    <w:rsid w:val="00FA6D6B"/>
    <w:rsid w:val="00FC1064"/>
    <w:rsid w:val="00FC26C5"/>
    <w:rsid w:val="00FE4B22"/>
    <w:rsid w:val="00FF0554"/>
    <w:rsid w:val="00FF4F47"/>
    <w:rsid w:val="00FF7615"/>
    <w:rsid w:val="0157C195"/>
    <w:rsid w:val="023F9018"/>
    <w:rsid w:val="02B45FBC"/>
    <w:rsid w:val="02F391F6"/>
    <w:rsid w:val="0322396B"/>
    <w:rsid w:val="03BE2A99"/>
    <w:rsid w:val="04C735E6"/>
    <w:rsid w:val="055E087D"/>
    <w:rsid w:val="06120A5B"/>
    <w:rsid w:val="06F9D8DE"/>
    <w:rsid w:val="0A4AA1FD"/>
    <w:rsid w:val="0A84EC65"/>
    <w:rsid w:val="0AE17494"/>
    <w:rsid w:val="0D5BE675"/>
    <w:rsid w:val="11962ED0"/>
    <w:rsid w:val="1803CDF0"/>
    <w:rsid w:val="1CD730BE"/>
    <w:rsid w:val="1D720A3F"/>
    <w:rsid w:val="1D872BB2"/>
    <w:rsid w:val="20C2D35E"/>
    <w:rsid w:val="236DE01E"/>
    <w:rsid w:val="23E14BC3"/>
    <w:rsid w:val="24D50EB6"/>
    <w:rsid w:val="24D6501E"/>
    <w:rsid w:val="2670DF17"/>
    <w:rsid w:val="290BEE70"/>
    <w:rsid w:val="2D9594C7"/>
    <w:rsid w:val="2F47AAD5"/>
    <w:rsid w:val="2F948F56"/>
    <w:rsid w:val="310396CA"/>
    <w:rsid w:val="32F8509D"/>
    <w:rsid w:val="3399F901"/>
    <w:rsid w:val="33B5D015"/>
    <w:rsid w:val="35877E4F"/>
    <w:rsid w:val="3736FDD5"/>
    <w:rsid w:val="377B0582"/>
    <w:rsid w:val="3DE81420"/>
    <w:rsid w:val="3E428B28"/>
    <w:rsid w:val="3E80D9EF"/>
    <w:rsid w:val="4029DBF1"/>
    <w:rsid w:val="445948DC"/>
    <w:rsid w:val="45E6480D"/>
    <w:rsid w:val="472E3443"/>
    <w:rsid w:val="49C38C96"/>
    <w:rsid w:val="49E9BF73"/>
    <w:rsid w:val="4D15EE18"/>
    <w:rsid w:val="4F97F499"/>
    <w:rsid w:val="50421CBD"/>
    <w:rsid w:val="52B66CFE"/>
    <w:rsid w:val="53A5C3A8"/>
    <w:rsid w:val="562BB15D"/>
    <w:rsid w:val="5830965F"/>
    <w:rsid w:val="59187A95"/>
    <w:rsid w:val="591C60CD"/>
    <w:rsid w:val="5B13EA75"/>
    <w:rsid w:val="5E12FAA1"/>
    <w:rsid w:val="5EECE298"/>
    <w:rsid w:val="6792CDFE"/>
    <w:rsid w:val="683F9951"/>
    <w:rsid w:val="6AD25C46"/>
    <w:rsid w:val="6C1F3018"/>
    <w:rsid w:val="6DBC72C3"/>
    <w:rsid w:val="6FA5CD69"/>
    <w:rsid w:val="70E8A168"/>
    <w:rsid w:val="754BEB9C"/>
    <w:rsid w:val="76150EED"/>
    <w:rsid w:val="76550CA2"/>
    <w:rsid w:val="77E2A54D"/>
    <w:rsid w:val="77FBCA8A"/>
    <w:rsid w:val="7B397BFC"/>
    <w:rsid w:val="7B945963"/>
    <w:rsid w:val="7FF3C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B979"/>
  <w15:chartTrackingRefBased/>
  <w15:docId w15:val="{FF9675E3-C782-41C1-B9D4-51F4CE3D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076"/>
  </w:style>
  <w:style w:type="paragraph" w:styleId="Heading1">
    <w:name w:val="heading 1"/>
    <w:basedOn w:val="Normal"/>
    <w:next w:val="Normal"/>
    <w:link w:val="Heading1Char"/>
    <w:uiPriority w:val="9"/>
    <w:qFormat/>
    <w:rsid w:val="00B32F4B"/>
    <w:pPr>
      <w:keepNext/>
      <w:keepLines/>
      <w:spacing w:before="240" w:after="0"/>
      <w:outlineLvl w:val="0"/>
    </w:pPr>
    <w:rPr>
      <w:rFonts w:asciiTheme="majorHAnsi" w:eastAsiaTheme="majorEastAsia" w:hAnsiTheme="majorHAnsi"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004"/>
  </w:style>
  <w:style w:type="paragraph" w:styleId="Footer">
    <w:name w:val="footer"/>
    <w:basedOn w:val="Normal"/>
    <w:link w:val="FooterChar"/>
    <w:uiPriority w:val="99"/>
    <w:unhideWhenUsed/>
    <w:rsid w:val="00B53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004"/>
  </w:style>
  <w:style w:type="paragraph" w:styleId="ListParagraph">
    <w:name w:val="List Paragraph"/>
    <w:basedOn w:val="Normal"/>
    <w:uiPriority w:val="34"/>
    <w:qFormat/>
    <w:rsid w:val="00B53004"/>
    <w:pPr>
      <w:ind w:left="720"/>
      <w:contextualSpacing/>
    </w:pPr>
  </w:style>
  <w:style w:type="character" w:styleId="Hyperlink">
    <w:name w:val="Hyperlink"/>
    <w:basedOn w:val="DefaultParagraphFont"/>
    <w:uiPriority w:val="99"/>
    <w:unhideWhenUsed/>
    <w:rsid w:val="00B53004"/>
    <w:rPr>
      <w:color w:val="0563C1" w:themeColor="hyperlink"/>
      <w:u w:val="single"/>
    </w:rPr>
  </w:style>
  <w:style w:type="paragraph" w:styleId="FootnoteText">
    <w:name w:val="footnote text"/>
    <w:aliases w:val="EKOS Footnote Text,Fußnote"/>
    <w:basedOn w:val="Normal"/>
    <w:link w:val="FootnoteTextChar"/>
    <w:uiPriority w:val="99"/>
    <w:semiHidden/>
    <w:rsid w:val="00F8293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KOS Footnote Text Char,Fußnote Char"/>
    <w:basedOn w:val="DefaultParagraphFont"/>
    <w:link w:val="FootnoteText"/>
    <w:uiPriority w:val="99"/>
    <w:semiHidden/>
    <w:rsid w:val="00F8293A"/>
    <w:rPr>
      <w:rFonts w:ascii="Times New Roman" w:eastAsia="Times New Roman" w:hAnsi="Times New Roman" w:cs="Times New Roman"/>
      <w:sz w:val="20"/>
      <w:szCs w:val="20"/>
    </w:rPr>
  </w:style>
  <w:style w:type="character" w:styleId="FootnoteReference">
    <w:name w:val="footnote reference"/>
    <w:aliases w:val="Footnote Reference (caveat),Footnote Reference Number"/>
    <w:uiPriority w:val="99"/>
    <w:semiHidden/>
    <w:rsid w:val="00F8293A"/>
    <w:rPr>
      <w:vertAlign w:val="superscript"/>
    </w:rPr>
  </w:style>
  <w:style w:type="character" w:styleId="FollowedHyperlink">
    <w:name w:val="FollowedHyperlink"/>
    <w:basedOn w:val="DefaultParagraphFont"/>
    <w:uiPriority w:val="99"/>
    <w:semiHidden/>
    <w:unhideWhenUsed/>
    <w:rsid w:val="007153F7"/>
    <w:rPr>
      <w:color w:val="954F72" w:themeColor="followedHyperlink"/>
      <w:u w:val="single"/>
    </w:rPr>
  </w:style>
  <w:style w:type="character" w:customStyle="1" w:styleId="Heading1Char">
    <w:name w:val="Heading 1 Char"/>
    <w:basedOn w:val="DefaultParagraphFont"/>
    <w:link w:val="Heading1"/>
    <w:uiPriority w:val="9"/>
    <w:rsid w:val="00B32F4B"/>
    <w:rPr>
      <w:rFonts w:asciiTheme="majorHAnsi" w:eastAsiaTheme="majorEastAsia" w:hAnsiTheme="majorHAnsi" w:cstheme="majorBidi"/>
      <w:b/>
      <w:color w:val="000000" w:themeColor="text1"/>
      <w:sz w:val="24"/>
      <w:szCs w:val="32"/>
    </w:rPr>
  </w:style>
  <w:style w:type="character" w:styleId="CommentReference">
    <w:name w:val="annotation reference"/>
    <w:basedOn w:val="DefaultParagraphFont"/>
    <w:uiPriority w:val="99"/>
    <w:semiHidden/>
    <w:unhideWhenUsed/>
    <w:rsid w:val="00832468"/>
    <w:rPr>
      <w:sz w:val="16"/>
      <w:szCs w:val="16"/>
    </w:rPr>
  </w:style>
  <w:style w:type="paragraph" w:styleId="CommentText">
    <w:name w:val="annotation text"/>
    <w:basedOn w:val="Normal"/>
    <w:link w:val="CommentTextChar"/>
    <w:uiPriority w:val="99"/>
    <w:semiHidden/>
    <w:unhideWhenUsed/>
    <w:rsid w:val="00832468"/>
    <w:pPr>
      <w:spacing w:line="240" w:lineRule="auto"/>
    </w:pPr>
    <w:rPr>
      <w:sz w:val="20"/>
      <w:szCs w:val="20"/>
    </w:rPr>
  </w:style>
  <w:style w:type="character" w:customStyle="1" w:styleId="CommentTextChar">
    <w:name w:val="Comment Text Char"/>
    <w:basedOn w:val="DefaultParagraphFont"/>
    <w:link w:val="CommentText"/>
    <w:uiPriority w:val="99"/>
    <w:semiHidden/>
    <w:rsid w:val="00832468"/>
    <w:rPr>
      <w:sz w:val="20"/>
      <w:szCs w:val="20"/>
    </w:rPr>
  </w:style>
  <w:style w:type="paragraph" w:styleId="CommentSubject">
    <w:name w:val="annotation subject"/>
    <w:basedOn w:val="CommentText"/>
    <w:next w:val="CommentText"/>
    <w:link w:val="CommentSubjectChar"/>
    <w:uiPriority w:val="99"/>
    <w:semiHidden/>
    <w:unhideWhenUsed/>
    <w:rsid w:val="00832468"/>
    <w:rPr>
      <w:b/>
      <w:bCs/>
    </w:rPr>
  </w:style>
  <w:style w:type="character" w:customStyle="1" w:styleId="CommentSubjectChar">
    <w:name w:val="Comment Subject Char"/>
    <w:basedOn w:val="CommentTextChar"/>
    <w:link w:val="CommentSubject"/>
    <w:uiPriority w:val="99"/>
    <w:semiHidden/>
    <w:rsid w:val="00832468"/>
    <w:rPr>
      <w:b/>
      <w:bCs/>
      <w:sz w:val="20"/>
      <w:szCs w:val="20"/>
    </w:rPr>
  </w:style>
  <w:style w:type="character" w:styleId="Strong">
    <w:name w:val="Strong"/>
    <w:uiPriority w:val="22"/>
    <w:qFormat/>
    <w:rsid w:val="007B3080"/>
    <w:rPr>
      <w:b/>
      <w:bCs/>
      <w:color w:val="6B96AD"/>
    </w:rPr>
  </w:style>
  <w:style w:type="paragraph" w:customStyle="1" w:styleId="GMCAreportpara">
    <w:name w:val="GMCA report para"/>
    <w:basedOn w:val="ListParagraph"/>
    <w:qFormat/>
    <w:rsid w:val="007B3080"/>
    <w:pPr>
      <w:numPr>
        <w:ilvl w:val="1"/>
        <w:numId w:val="19"/>
      </w:numPr>
      <w:spacing w:after="0" w:line="240" w:lineRule="auto"/>
    </w:pPr>
    <w:rPr>
      <w:rFonts w:eastAsia="Times New Roman" w:cstheme="minorHAnsi"/>
      <w:sz w:val="24"/>
      <w:szCs w:val="24"/>
      <w:lang w:val="en-US"/>
    </w:rPr>
  </w:style>
  <w:style w:type="paragraph" w:styleId="Revision">
    <w:name w:val="Revision"/>
    <w:hidden/>
    <w:uiPriority w:val="99"/>
    <w:semiHidden/>
    <w:rsid w:val="005742F7"/>
    <w:pPr>
      <w:spacing w:after="0" w:line="240" w:lineRule="auto"/>
    </w:pPr>
  </w:style>
  <w:style w:type="character" w:styleId="UnresolvedMention">
    <w:name w:val="Unresolved Mention"/>
    <w:basedOn w:val="DefaultParagraphFont"/>
    <w:uiPriority w:val="99"/>
    <w:semiHidden/>
    <w:unhideWhenUsed/>
    <w:rsid w:val="00F22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2296">
      <w:bodyDiv w:val="1"/>
      <w:marLeft w:val="0"/>
      <w:marRight w:val="0"/>
      <w:marTop w:val="0"/>
      <w:marBottom w:val="0"/>
      <w:divBdr>
        <w:top w:val="none" w:sz="0" w:space="0" w:color="auto"/>
        <w:left w:val="none" w:sz="0" w:space="0" w:color="auto"/>
        <w:bottom w:val="none" w:sz="0" w:space="0" w:color="auto"/>
        <w:right w:val="none" w:sz="0" w:space="0" w:color="auto"/>
      </w:divBdr>
    </w:div>
    <w:div w:id="159278951">
      <w:bodyDiv w:val="1"/>
      <w:marLeft w:val="0"/>
      <w:marRight w:val="0"/>
      <w:marTop w:val="0"/>
      <w:marBottom w:val="0"/>
      <w:divBdr>
        <w:top w:val="none" w:sz="0" w:space="0" w:color="auto"/>
        <w:left w:val="none" w:sz="0" w:space="0" w:color="auto"/>
        <w:bottom w:val="none" w:sz="0" w:space="0" w:color="auto"/>
        <w:right w:val="none" w:sz="0" w:space="0" w:color="auto"/>
      </w:divBdr>
    </w:div>
    <w:div w:id="262153740">
      <w:bodyDiv w:val="1"/>
      <w:marLeft w:val="0"/>
      <w:marRight w:val="0"/>
      <w:marTop w:val="0"/>
      <w:marBottom w:val="0"/>
      <w:divBdr>
        <w:top w:val="none" w:sz="0" w:space="0" w:color="auto"/>
        <w:left w:val="none" w:sz="0" w:space="0" w:color="auto"/>
        <w:bottom w:val="none" w:sz="0" w:space="0" w:color="auto"/>
        <w:right w:val="none" w:sz="0" w:space="0" w:color="auto"/>
      </w:divBdr>
    </w:div>
    <w:div w:id="380908267">
      <w:bodyDiv w:val="1"/>
      <w:marLeft w:val="0"/>
      <w:marRight w:val="0"/>
      <w:marTop w:val="0"/>
      <w:marBottom w:val="0"/>
      <w:divBdr>
        <w:top w:val="none" w:sz="0" w:space="0" w:color="auto"/>
        <w:left w:val="none" w:sz="0" w:space="0" w:color="auto"/>
        <w:bottom w:val="none" w:sz="0" w:space="0" w:color="auto"/>
        <w:right w:val="none" w:sz="0" w:space="0" w:color="auto"/>
      </w:divBdr>
    </w:div>
    <w:div w:id="415711751">
      <w:bodyDiv w:val="1"/>
      <w:marLeft w:val="0"/>
      <w:marRight w:val="0"/>
      <w:marTop w:val="0"/>
      <w:marBottom w:val="0"/>
      <w:divBdr>
        <w:top w:val="none" w:sz="0" w:space="0" w:color="auto"/>
        <w:left w:val="none" w:sz="0" w:space="0" w:color="auto"/>
        <w:bottom w:val="none" w:sz="0" w:space="0" w:color="auto"/>
        <w:right w:val="none" w:sz="0" w:space="0" w:color="auto"/>
      </w:divBdr>
    </w:div>
    <w:div w:id="484442347">
      <w:bodyDiv w:val="1"/>
      <w:marLeft w:val="0"/>
      <w:marRight w:val="0"/>
      <w:marTop w:val="0"/>
      <w:marBottom w:val="0"/>
      <w:divBdr>
        <w:top w:val="none" w:sz="0" w:space="0" w:color="auto"/>
        <w:left w:val="none" w:sz="0" w:space="0" w:color="auto"/>
        <w:bottom w:val="none" w:sz="0" w:space="0" w:color="auto"/>
        <w:right w:val="none" w:sz="0" w:space="0" w:color="auto"/>
      </w:divBdr>
    </w:div>
    <w:div w:id="508641668">
      <w:bodyDiv w:val="1"/>
      <w:marLeft w:val="0"/>
      <w:marRight w:val="0"/>
      <w:marTop w:val="0"/>
      <w:marBottom w:val="0"/>
      <w:divBdr>
        <w:top w:val="none" w:sz="0" w:space="0" w:color="auto"/>
        <w:left w:val="none" w:sz="0" w:space="0" w:color="auto"/>
        <w:bottom w:val="none" w:sz="0" w:space="0" w:color="auto"/>
        <w:right w:val="none" w:sz="0" w:space="0" w:color="auto"/>
      </w:divBdr>
    </w:div>
    <w:div w:id="577059500">
      <w:bodyDiv w:val="1"/>
      <w:marLeft w:val="0"/>
      <w:marRight w:val="0"/>
      <w:marTop w:val="0"/>
      <w:marBottom w:val="0"/>
      <w:divBdr>
        <w:top w:val="none" w:sz="0" w:space="0" w:color="auto"/>
        <w:left w:val="none" w:sz="0" w:space="0" w:color="auto"/>
        <w:bottom w:val="none" w:sz="0" w:space="0" w:color="auto"/>
        <w:right w:val="none" w:sz="0" w:space="0" w:color="auto"/>
      </w:divBdr>
      <w:divsChild>
        <w:div w:id="1501777778">
          <w:marLeft w:val="547"/>
          <w:marRight w:val="0"/>
          <w:marTop w:val="0"/>
          <w:marBottom w:val="0"/>
          <w:divBdr>
            <w:top w:val="none" w:sz="0" w:space="0" w:color="auto"/>
            <w:left w:val="none" w:sz="0" w:space="0" w:color="auto"/>
            <w:bottom w:val="none" w:sz="0" w:space="0" w:color="auto"/>
            <w:right w:val="none" w:sz="0" w:space="0" w:color="auto"/>
          </w:divBdr>
        </w:div>
        <w:div w:id="966005896">
          <w:marLeft w:val="1627"/>
          <w:marRight w:val="0"/>
          <w:marTop w:val="0"/>
          <w:marBottom w:val="0"/>
          <w:divBdr>
            <w:top w:val="none" w:sz="0" w:space="0" w:color="auto"/>
            <w:left w:val="none" w:sz="0" w:space="0" w:color="auto"/>
            <w:bottom w:val="none" w:sz="0" w:space="0" w:color="auto"/>
            <w:right w:val="none" w:sz="0" w:space="0" w:color="auto"/>
          </w:divBdr>
        </w:div>
        <w:div w:id="2052412396">
          <w:marLeft w:val="1627"/>
          <w:marRight w:val="0"/>
          <w:marTop w:val="0"/>
          <w:marBottom w:val="0"/>
          <w:divBdr>
            <w:top w:val="none" w:sz="0" w:space="0" w:color="auto"/>
            <w:left w:val="none" w:sz="0" w:space="0" w:color="auto"/>
            <w:bottom w:val="none" w:sz="0" w:space="0" w:color="auto"/>
            <w:right w:val="none" w:sz="0" w:space="0" w:color="auto"/>
          </w:divBdr>
        </w:div>
        <w:div w:id="924219616">
          <w:marLeft w:val="1627"/>
          <w:marRight w:val="0"/>
          <w:marTop w:val="0"/>
          <w:marBottom w:val="0"/>
          <w:divBdr>
            <w:top w:val="none" w:sz="0" w:space="0" w:color="auto"/>
            <w:left w:val="none" w:sz="0" w:space="0" w:color="auto"/>
            <w:bottom w:val="none" w:sz="0" w:space="0" w:color="auto"/>
            <w:right w:val="none" w:sz="0" w:space="0" w:color="auto"/>
          </w:divBdr>
        </w:div>
        <w:div w:id="1127435119">
          <w:marLeft w:val="547"/>
          <w:marRight w:val="0"/>
          <w:marTop w:val="0"/>
          <w:marBottom w:val="0"/>
          <w:divBdr>
            <w:top w:val="none" w:sz="0" w:space="0" w:color="auto"/>
            <w:left w:val="none" w:sz="0" w:space="0" w:color="auto"/>
            <w:bottom w:val="none" w:sz="0" w:space="0" w:color="auto"/>
            <w:right w:val="none" w:sz="0" w:space="0" w:color="auto"/>
          </w:divBdr>
        </w:div>
        <w:div w:id="800227056">
          <w:marLeft w:val="547"/>
          <w:marRight w:val="0"/>
          <w:marTop w:val="0"/>
          <w:marBottom w:val="0"/>
          <w:divBdr>
            <w:top w:val="none" w:sz="0" w:space="0" w:color="auto"/>
            <w:left w:val="none" w:sz="0" w:space="0" w:color="auto"/>
            <w:bottom w:val="none" w:sz="0" w:space="0" w:color="auto"/>
            <w:right w:val="none" w:sz="0" w:space="0" w:color="auto"/>
          </w:divBdr>
        </w:div>
        <w:div w:id="1889560569">
          <w:marLeft w:val="1627"/>
          <w:marRight w:val="0"/>
          <w:marTop w:val="0"/>
          <w:marBottom w:val="0"/>
          <w:divBdr>
            <w:top w:val="none" w:sz="0" w:space="0" w:color="auto"/>
            <w:left w:val="none" w:sz="0" w:space="0" w:color="auto"/>
            <w:bottom w:val="none" w:sz="0" w:space="0" w:color="auto"/>
            <w:right w:val="none" w:sz="0" w:space="0" w:color="auto"/>
          </w:divBdr>
        </w:div>
        <w:div w:id="1896816255">
          <w:marLeft w:val="1627"/>
          <w:marRight w:val="0"/>
          <w:marTop w:val="0"/>
          <w:marBottom w:val="0"/>
          <w:divBdr>
            <w:top w:val="none" w:sz="0" w:space="0" w:color="auto"/>
            <w:left w:val="none" w:sz="0" w:space="0" w:color="auto"/>
            <w:bottom w:val="none" w:sz="0" w:space="0" w:color="auto"/>
            <w:right w:val="none" w:sz="0" w:space="0" w:color="auto"/>
          </w:divBdr>
        </w:div>
        <w:div w:id="1824656778">
          <w:marLeft w:val="1627"/>
          <w:marRight w:val="0"/>
          <w:marTop w:val="0"/>
          <w:marBottom w:val="0"/>
          <w:divBdr>
            <w:top w:val="none" w:sz="0" w:space="0" w:color="auto"/>
            <w:left w:val="none" w:sz="0" w:space="0" w:color="auto"/>
            <w:bottom w:val="none" w:sz="0" w:space="0" w:color="auto"/>
            <w:right w:val="none" w:sz="0" w:space="0" w:color="auto"/>
          </w:divBdr>
        </w:div>
        <w:div w:id="1988170372">
          <w:marLeft w:val="547"/>
          <w:marRight w:val="0"/>
          <w:marTop w:val="0"/>
          <w:marBottom w:val="0"/>
          <w:divBdr>
            <w:top w:val="none" w:sz="0" w:space="0" w:color="auto"/>
            <w:left w:val="none" w:sz="0" w:space="0" w:color="auto"/>
            <w:bottom w:val="none" w:sz="0" w:space="0" w:color="auto"/>
            <w:right w:val="none" w:sz="0" w:space="0" w:color="auto"/>
          </w:divBdr>
        </w:div>
        <w:div w:id="8484069">
          <w:marLeft w:val="547"/>
          <w:marRight w:val="0"/>
          <w:marTop w:val="0"/>
          <w:marBottom w:val="0"/>
          <w:divBdr>
            <w:top w:val="none" w:sz="0" w:space="0" w:color="auto"/>
            <w:left w:val="none" w:sz="0" w:space="0" w:color="auto"/>
            <w:bottom w:val="none" w:sz="0" w:space="0" w:color="auto"/>
            <w:right w:val="none" w:sz="0" w:space="0" w:color="auto"/>
          </w:divBdr>
        </w:div>
        <w:div w:id="95558955">
          <w:marLeft w:val="1627"/>
          <w:marRight w:val="0"/>
          <w:marTop w:val="0"/>
          <w:marBottom w:val="0"/>
          <w:divBdr>
            <w:top w:val="none" w:sz="0" w:space="0" w:color="auto"/>
            <w:left w:val="none" w:sz="0" w:space="0" w:color="auto"/>
            <w:bottom w:val="none" w:sz="0" w:space="0" w:color="auto"/>
            <w:right w:val="none" w:sz="0" w:space="0" w:color="auto"/>
          </w:divBdr>
        </w:div>
        <w:div w:id="1140655490">
          <w:marLeft w:val="1627"/>
          <w:marRight w:val="0"/>
          <w:marTop w:val="0"/>
          <w:marBottom w:val="0"/>
          <w:divBdr>
            <w:top w:val="none" w:sz="0" w:space="0" w:color="auto"/>
            <w:left w:val="none" w:sz="0" w:space="0" w:color="auto"/>
            <w:bottom w:val="none" w:sz="0" w:space="0" w:color="auto"/>
            <w:right w:val="none" w:sz="0" w:space="0" w:color="auto"/>
          </w:divBdr>
        </w:div>
        <w:div w:id="283536781">
          <w:marLeft w:val="1627"/>
          <w:marRight w:val="0"/>
          <w:marTop w:val="0"/>
          <w:marBottom w:val="0"/>
          <w:divBdr>
            <w:top w:val="none" w:sz="0" w:space="0" w:color="auto"/>
            <w:left w:val="none" w:sz="0" w:space="0" w:color="auto"/>
            <w:bottom w:val="none" w:sz="0" w:space="0" w:color="auto"/>
            <w:right w:val="none" w:sz="0" w:space="0" w:color="auto"/>
          </w:divBdr>
        </w:div>
        <w:div w:id="1178274516">
          <w:marLeft w:val="1627"/>
          <w:marRight w:val="0"/>
          <w:marTop w:val="0"/>
          <w:marBottom w:val="0"/>
          <w:divBdr>
            <w:top w:val="none" w:sz="0" w:space="0" w:color="auto"/>
            <w:left w:val="none" w:sz="0" w:space="0" w:color="auto"/>
            <w:bottom w:val="none" w:sz="0" w:space="0" w:color="auto"/>
            <w:right w:val="none" w:sz="0" w:space="0" w:color="auto"/>
          </w:divBdr>
        </w:div>
        <w:div w:id="1016226120">
          <w:marLeft w:val="1627"/>
          <w:marRight w:val="0"/>
          <w:marTop w:val="0"/>
          <w:marBottom w:val="0"/>
          <w:divBdr>
            <w:top w:val="none" w:sz="0" w:space="0" w:color="auto"/>
            <w:left w:val="none" w:sz="0" w:space="0" w:color="auto"/>
            <w:bottom w:val="none" w:sz="0" w:space="0" w:color="auto"/>
            <w:right w:val="none" w:sz="0" w:space="0" w:color="auto"/>
          </w:divBdr>
        </w:div>
      </w:divsChild>
    </w:div>
    <w:div w:id="650601670">
      <w:bodyDiv w:val="1"/>
      <w:marLeft w:val="0"/>
      <w:marRight w:val="0"/>
      <w:marTop w:val="0"/>
      <w:marBottom w:val="0"/>
      <w:divBdr>
        <w:top w:val="none" w:sz="0" w:space="0" w:color="auto"/>
        <w:left w:val="none" w:sz="0" w:space="0" w:color="auto"/>
        <w:bottom w:val="none" w:sz="0" w:space="0" w:color="auto"/>
        <w:right w:val="none" w:sz="0" w:space="0" w:color="auto"/>
      </w:divBdr>
    </w:div>
    <w:div w:id="805440580">
      <w:bodyDiv w:val="1"/>
      <w:marLeft w:val="0"/>
      <w:marRight w:val="0"/>
      <w:marTop w:val="0"/>
      <w:marBottom w:val="0"/>
      <w:divBdr>
        <w:top w:val="none" w:sz="0" w:space="0" w:color="auto"/>
        <w:left w:val="none" w:sz="0" w:space="0" w:color="auto"/>
        <w:bottom w:val="none" w:sz="0" w:space="0" w:color="auto"/>
        <w:right w:val="none" w:sz="0" w:space="0" w:color="auto"/>
      </w:divBdr>
    </w:div>
    <w:div w:id="987325817">
      <w:bodyDiv w:val="1"/>
      <w:marLeft w:val="0"/>
      <w:marRight w:val="0"/>
      <w:marTop w:val="0"/>
      <w:marBottom w:val="0"/>
      <w:divBdr>
        <w:top w:val="none" w:sz="0" w:space="0" w:color="auto"/>
        <w:left w:val="none" w:sz="0" w:space="0" w:color="auto"/>
        <w:bottom w:val="none" w:sz="0" w:space="0" w:color="auto"/>
        <w:right w:val="none" w:sz="0" w:space="0" w:color="auto"/>
      </w:divBdr>
    </w:div>
    <w:div w:id="1153595585">
      <w:bodyDiv w:val="1"/>
      <w:marLeft w:val="0"/>
      <w:marRight w:val="0"/>
      <w:marTop w:val="0"/>
      <w:marBottom w:val="0"/>
      <w:divBdr>
        <w:top w:val="none" w:sz="0" w:space="0" w:color="auto"/>
        <w:left w:val="none" w:sz="0" w:space="0" w:color="auto"/>
        <w:bottom w:val="none" w:sz="0" w:space="0" w:color="auto"/>
        <w:right w:val="none" w:sz="0" w:space="0" w:color="auto"/>
      </w:divBdr>
    </w:div>
    <w:div w:id="1363282823">
      <w:bodyDiv w:val="1"/>
      <w:marLeft w:val="0"/>
      <w:marRight w:val="0"/>
      <w:marTop w:val="0"/>
      <w:marBottom w:val="0"/>
      <w:divBdr>
        <w:top w:val="none" w:sz="0" w:space="0" w:color="auto"/>
        <w:left w:val="none" w:sz="0" w:space="0" w:color="auto"/>
        <w:bottom w:val="none" w:sz="0" w:space="0" w:color="auto"/>
        <w:right w:val="none" w:sz="0" w:space="0" w:color="auto"/>
      </w:divBdr>
    </w:div>
    <w:div w:id="1664235938">
      <w:bodyDiv w:val="1"/>
      <w:marLeft w:val="0"/>
      <w:marRight w:val="0"/>
      <w:marTop w:val="0"/>
      <w:marBottom w:val="0"/>
      <w:divBdr>
        <w:top w:val="none" w:sz="0" w:space="0" w:color="auto"/>
        <w:left w:val="none" w:sz="0" w:space="0" w:color="auto"/>
        <w:bottom w:val="none" w:sz="0" w:space="0" w:color="auto"/>
        <w:right w:val="none" w:sz="0" w:space="0" w:color="auto"/>
      </w:divBdr>
    </w:div>
    <w:div w:id="1733580882">
      <w:bodyDiv w:val="1"/>
      <w:marLeft w:val="0"/>
      <w:marRight w:val="0"/>
      <w:marTop w:val="0"/>
      <w:marBottom w:val="0"/>
      <w:divBdr>
        <w:top w:val="none" w:sz="0" w:space="0" w:color="auto"/>
        <w:left w:val="none" w:sz="0" w:space="0" w:color="auto"/>
        <w:bottom w:val="none" w:sz="0" w:space="0" w:color="auto"/>
        <w:right w:val="none" w:sz="0" w:space="0" w:color="auto"/>
      </w:divBdr>
    </w:div>
    <w:div w:id="20921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greatermanchester-ca.gov.uk/media/5898/corporate-plan-final.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reatermanchester-ca.gov.uk/what-we-do/police-plus-fire/ethics-committee/" TargetMode="External"/><Relationship Id="rId2" Type="http://schemas.openxmlformats.org/officeDocument/2006/relationships/customXml" Target="../customXml/item2.xml"/><Relationship Id="rId16" Type="http://schemas.openxmlformats.org/officeDocument/2006/relationships/hyperlink" Target="https://www.aboutgreatermanchester.com/media/yfehls2g/performance-framework-partially-accessible-vers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reatermanchester-ca.gov.uk/who-we-are/accounts-transparency-and-governanc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mocracy.greatermanchester-ca.gov.uk/documents/s21088/4%20Final%20GMCA%20scrutiny%20report%20202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reatermanchester-ca.gov.uk/media/5898/corporate-plan-final.pdf" TargetMode="External"/><Relationship Id="rId2" Type="http://schemas.openxmlformats.org/officeDocument/2006/relationships/hyperlink" Target="https://www.greatermanchester-ca.gov.uk/who-we-are/accounts-transparency-and-governance/" TargetMode="External"/><Relationship Id="rId1" Type="http://schemas.openxmlformats.org/officeDocument/2006/relationships/hyperlink" Target="https://democracy.greatermanchester-ca.gov.uk/documents/s21088/4%20Final%20GMCA%20scrutiny%20report%202022.pdf" TargetMode="External"/><Relationship Id="rId4" Type="http://schemas.openxmlformats.org/officeDocument/2006/relationships/hyperlink" Target="https://www.greatermanchester-ca.gov.uk/media/2242/gmca_business_plan_2019_full_publ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56A8BADC888A49AE2C0DE5303CBEF0" ma:contentTypeVersion="7" ma:contentTypeDescription="Create a new document." ma:contentTypeScope="" ma:versionID="d14bc89b2b9bd98a8473f3410254916c">
  <xsd:schema xmlns:xsd="http://www.w3.org/2001/XMLSchema" xmlns:xs="http://www.w3.org/2001/XMLSchema" xmlns:p="http://schemas.microsoft.com/office/2006/metadata/properties" xmlns:ns3="29ea4382-385c-444c-a22c-fb8b32e020d9" xmlns:ns4="ae176fad-50c4-49aa-a425-3ed01da3bd5c" targetNamespace="http://schemas.microsoft.com/office/2006/metadata/properties" ma:root="true" ma:fieldsID="0c52a0369e3ffe70ff0a395b8caced1b" ns3:_="" ns4:_="">
    <xsd:import namespace="29ea4382-385c-444c-a22c-fb8b32e020d9"/>
    <xsd:import namespace="ae176fad-50c4-49aa-a425-3ed01da3bd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a4382-385c-444c-a22c-fb8b32e020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76fad-50c4-49aa-a425-3ed01da3bd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AD738-E5BB-49DA-9027-02271CC471FB}">
  <ds:schemaRefs>
    <ds:schemaRef ds:uri="http://schemas.microsoft.com/sharepoint/v3/contenttype/forms"/>
  </ds:schemaRefs>
</ds:datastoreItem>
</file>

<file path=customXml/itemProps2.xml><?xml version="1.0" encoding="utf-8"?>
<ds:datastoreItem xmlns:ds="http://schemas.openxmlformats.org/officeDocument/2006/customXml" ds:itemID="{8C53477E-B244-46B0-9782-1986A3BCDEA9}">
  <ds:schemaRefs>
    <ds:schemaRef ds:uri="http://schemas.openxmlformats.org/officeDocument/2006/bibliography"/>
  </ds:schemaRefs>
</ds:datastoreItem>
</file>

<file path=customXml/itemProps3.xml><?xml version="1.0" encoding="utf-8"?>
<ds:datastoreItem xmlns:ds="http://schemas.openxmlformats.org/officeDocument/2006/customXml" ds:itemID="{7A266511-64DB-4098-B22E-FB84BF40A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a4382-385c-444c-a22c-fb8b32e020d9"/>
    <ds:schemaRef ds:uri="ae176fad-50c4-49aa-a425-3ed01da3b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33D45-270D-4CB9-9F7F-E2823D064C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7619</Words>
  <Characters>43429</Characters>
  <Application>Microsoft Office Word</Application>
  <DocSecurity>6</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50947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Teasdale, Lee</dc:creator>
  <cp:keywords/>
  <dc:description/>
  <cp:lastModifiedBy>Fountain, Helen</cp:lastModifiedBy>
  <cp:revision>2</cp:revision>
  <cp:lastPrinted>2021-05-28T22:19:00Z</cp:lastPrinted>
  <dcterms:created xsi:type="dcterms:W3CDTF">2022-07-29T11:36:00Z</dcterms:created>
  <dcterms:modified xsi:type="dcterms:W3CDTF">2022-07-29T11:36:00Z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0x0101007356A8BADC888A49AE2C0DE5303CBEF0</vt:lpwstr>
  </property>
</Properties>
</file>