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EDEF" w14:textId="2B0D0066" w:rsidR="00DD2ADD" w:rsidRDefault="00A40652" w:rsidP="00DD2ADD">
      <w:pPr>
        <w:pStyle w:val="Heading2"/>
        <w:rPr>
          <w:color w:val="auto"/>
        </w:rPr>
      </w:pPr>
      <w:bookmarkStart w:id="0" w:name="_Toc61294764"/>
      <w:r w:rsidRPr="00DD2ADD">
        <w:rPr>
          <w:color w:val="auto"/>
        </w:rPr>
        <w:t>G</w:t>
      </w:r>
      <w:r w:rsidR="00DD2ADD">
        <w:rPr>
          <w:color w:val="auto"/>
        </w:rPr>
        <w:t xml:space="preserve">reater </w:t>
      </w:r>
      <w:r w:rsidRPr="00DD2ADD">
        <w:rPr>
          <w:color w:val="auto"/>
        </w:rPr>
        <w:t>M</w:t>
      </w:r>
      <w:r w:rsidR="00DD2ADD">
        <w:rPr>
          <w:color w:val="auto"/>
        </w:rPr>
        <w:t>anchester</w:t>
      </w:r>
      <w:r w:rsidRPr="00DD2ADD">
        <w:rPr>
          <w:color w:val="auto"/>
        </w:rPr>
        <w:t xml:space="preserve"> Cyber </w:t>
      </w:r>
      <w:r w:rsidR="00E90DBB">
        <w:rPr>
          <w:color w:val="auto"/>
        </w:rPr>
        <w:t xml:space="preserve">Security </w:t>
      </w:r>
      <w:r w:rsidRPr="00DD2ADD">
        <w:rPr>
          <w:color w:val="auto"/>
        </w:rPr>
        <w:t xml:space="preserve">Advisory Group </w:t>
      </w:r>
    </w:p>
    <w:p w14:paraId="74C8AD9F" w14:textId="286559B3" w:rsidR="00A40652" w:rsidRPr="00DD2ADD" w:rsidRDefault="00A40652" w:rsidP="00DD2ADD">
      <w:pPr>
        <w:pStyle w:val="Heading3"/>
        <w:numPr>
          <w:ilvl w:val="0"/>
          <w:numId w:val="0"/>
        </w:numPr>
        <w:rPr>
          <w:color w:val="auto"/>
          <w:sz w:val="72"/>
          <w:szCs w:val="40"/>
        </w:rPr>
      </w:pPr>
      <w:r w:rsidRPr="00DD2ADD">
        <w:rPr>
          <w:color w:val="auto"/>
        </w:rPr>
        <w:t>Academic Chair Expressions of Interest</w:t>
      </w:r>
    </w:p>
    <w:p w14:paraId="51B994E9" w14:textId="77777777" w:rsidR="00A40652" w:rsidRPr="00DD2ADD" w:rsidRDefault="00A40652" w:rsidP="00A40652">
      <w:pPr>
        <w:pStyle w:val="NUMHeading"/>
        <w:numPr>
          <w:ilvl w:val="0"/>
          <w:numId w:val="0"/>
        </w:numPr>
        <w:ind w:left="851" w:hanging="851"/>
        <w:rPr>
          <w:rFonts w:cs="Arial"/>
          <w:b w:val="0"/>
          <w:bCs/>
          <w:caps w:val="0"/>
          <w:color w:val="auto"/>
        </w:rPr>
      </w:pPr>
      <w:r w:rsidRPr="00DD2ADD">
        <w:rPr>
          <w:rFonts w:cs="Arial"/>
          <w:b w:val="0"/>
          <w:bCs/>
          <w:caps w:val="0"/>
          <w:color w:val="auto"/>
        </w:rPr>
        <w:t>April 2023</w:t>
      </w:r>
    </w:p>
    <w:p w14:paraId="2E53AEA6" w14:textId="3E4AF9DB" w:rsidR="00A40652" w:rsidRPr="00DD2ADD" w:rsidRDefault="00DD2ADD" w:rsidP="00DD2ADD">
      <w:pPr>
        <w:pStyle w:val="Heading3"/>
        <w:rPr>
          <w:color w:val="auto"/>
        </w:rPr>
      </w:pPr>
      <w:r w:rsidRPr="00DD2ADD">
        <w:rPr>
          <w:color w:val="auto"/>
        </w:rPr>
        <w:t>Purpose</w:t>
      </w:r>
    </w:p>
    <w:p w14:paraId="5B5FD71E" w14:textId="6323FE03" w:rsidR="00A40652" w:rsidRPr="00DD2ADD" w:rsidRDefault="00A40652" w:rsidP="00A40652">
      <w:pPr>
        <w:rPr>
          <w:rFonts w:eastAsia="Arial" w:cs="Arial"/>
          <w:color w:val="auto"/>
        </w:rPr>
      </w:pPr>
      <w:r w:rsidRPr="00DD2ADD">
        <w:rPr>
          <w:rFonts w:eastAsia="Arial" w:cs="Arial"/>
          <w:color w:val="auto"/>
        </w:rPr>
        <w:t>This paper sets out the process that invites applications for the Academic Chair of the G</w:t>
      </w:r>
      <w:r w:rsidR="00E90DBB">
        <w:rPr>
          <w:rFonts w:eastAsia="Arial" w:cs="Arial"/>
          <w:color w:val="auto"/>
        </w:rPr>
        <w:t xml:space="preserve">reater </w:t>
      </w:r>
      <w:r w:rsidRPr="00DD2ADD">
        <w:rPr>
          <w:rFonts w:eastAsia="Arial" w:cs="Arial"/>
          <w:color w:val="auto"/>
        </w:rPr>
        <w:t>M</w:t>
      </w:r>
      <w:r w:rsidR="00E90DBB">
        <w:rPr>
          <w:rFonts w:eastAsia="Arial" w:cs="Arial"/>
          <w:color w:val="auto"/>
        </w:rPr>
        <w:t>anchester</w:t>
      </w:r>
      <w:r w:rsidRPr="00DD2ADD">
        <w:rPr>
          <w:rFonts w:eastAsia="Arial" w:cs="Arial"/>
          <w:color w:val="auto"/>
        </w:rPr>
        <w:t xml:space="preserve"> Cyber </w:t>
      </w:r>
      <w:r w:rsidR="00E90DBB">
        <w:rPr>
          <w:rFonts w:eastAsia="Arial" w:cs="Arial"/>
          <w:color w:val="auto"/>
        </w:rPr>
        <w:t xml:space="preserve">Security </w:t>
      </w:r>
      <w:r w:rsidRPr="00DD2ADD">
        <w:rPr>
          <w:rFonts w:eastAsia="Arial" w:cs="Arial"/>
          <w:color w:val="auto"/>
        </w:rPr>
        <w:t>Advisory Group</w:t>
      </w:r>
      <w:r w:rsidR="00E90DBB">
        <w:rPr>
          <w:rFonts w:eastAsia="Arial" w:cs="Arial"/>
          <w:color w:val="auto"/>
        </w:rPr>
        <w:t xml:space="preserve"> (CAG)</w:t>
      </w:r>
      <w:r w:rsidRPr="00DD2ADD">
        <w:rPr>
          <w:rFonts w:eastAsia="Arial" w:cs="Arial"/>
          <w:color w:val="auto"/>
        </w:rPr>
        <w:t xml:space="preserve">. </w:t>
      </w:r>
    </w:p>
    <w:p w14:paraId="06CC7850" w14:textId="77777777" w:rsidR="00A40652" w:rsidRPr="00DD2ADD" w:rsidRDefault="00A40652" w:rsidP="00DD2ADD">
      <w:pPr>
        <w:pStyle w:val="Heading3"/>
        <w:rPr>
          <w:color w:val="auto"/>
        </w:rPr>
      </w:pPr>
      <w:r w:rsidRPr="00DD2ADD">
        <w:rPr>
          <w:color w:val="auto"/>
        </w:rPr>
        <w:t>Context</w:t>
      </w:r>
    </w:p>
    <w:p w14:paraId="6D304371" w14:textId="25D69B60" w:rsidR="00A40652" w:rsidRPr="00DD2ADD" w:rsidRDefault="00A40652" w:rsidP="00A40652">
      <w:pPr>
        <w:rPr>
          <w:rFonts w:cs="Arial"/>
          <w:color w:val="auto"/>
        </w:rPr>
      </w:pPr>
      <w:r w:rsidRPr="00DD2ADD">
        <w:rPr>
          <w:rFonts w:eastAsia="Arial" w:cs="Arial"/>
          <w:color w:val="auto"/>
        </w:rPr>
        <w:t xml:space="preserve">The Mayor of Greater Manchester Andy Burnham and the </w:t>
      </w:r>
      <w:r w:rsidR="00E90DBB">
        <w:rPr>
          <w:rFonts w:eastAsia="Arial" w:cs="Arial"/>
          <w:color w:val="auto"/>
        </w:rPr>
        <w:t>c</w:t>
      </w:r>
      <w:r w:rsidRPr="00DD2ADD">
        <w:rPr>
          <w:rFonts w:eastAsia="Arial" w:cs="Arial"/>
          <w:color w:val="auto"/>
        </w:rPr>
        <w:t xml:space="preserve">ombined </w:t>
      </w:r>
      <w:r w:rsidR="00E90DBB">
        <w:rPr>
          <w:rFonts w:eastAsia="Arial" w:cs="Arial"/>
          <w:color w:val="auto"/>
        </w:rPr>
        <w:t>a</w:t>
      </w:r>
      <w:r w:rsidRPr="00DD2ADD">
        <w:rPr>
          <w:rFonts w:eastAsia="Arial" w:cs="Arial"/>
          <w:color w:val="auto"/>
        </w:rPr>
        <w:t>uthority together with industry leaders have established a bold aim for Greater Manchester,</w:t>
      </w:r>
      <w:r w:rsidRPr="00DD2ADD">
        <w:rPr>
          <w:rFonts w:cs="Arial"/>
          <w:color w:val="auto"/>
        </w:rPr>
        <w:t xml:space="preserve"> namely for: </w:t>
      </w:r>
    </w:p>
    <w:p w14:paraId="6F983099" w14:textId="77777777" w:rsidR="00A40652" w:rsidRPr="00DD2ADD" w:rsidRDefault="00A40652" w:rsidP="00A40652">
      <w:pPr>
        <w:rPr>
          <w:rFonts w:cs="Arial"/>
          <w:color w:val="auto"/>
        </w:rPr>
      </w:pPr>
      <w:r w:rsidRPr="00DD2ADD">
        <w:rPr>
          <w:rFonts w:cs="Arial"/>
          <w:b/>
          <w:bCs/>
          <w:color w:val="auto"/>
        </w:rPr>
        <w:t>“Greater Manchester</w:t>
      </w:r>
      <w:r w:rsidRPr="00DD2ADD">
        <w:rPr>
          <w:rFonts w:cs="Arial"/>
          <w:color w:val="auto"/>
        </w:rPr>
        <w:t xml:space="preserve"> </w:t>
      </w:r>
      <w:r w:rsidRPr="00DD2ADD">
        <w:rPr>
          <w:rFonts w:cs="Arial"/>
          <w:b/>
          <w:bCs/>
          <w:color w:val="auto"/>
        </w:rPr>
        <w:t>to be recognised as a leading global digital city region and top five in Europe”.</w:t>
      </w:r>
    </w:p>
    <w:p w14:paraId="3C8D42D0" w14:textId="77777777" w:rsidR="00A40652" w:rsidRPr="00DD2ADD" w:rsidRDefault="00A40652" w:rsidP="00A40652">
      <w:pPr>
        <w:rPr>
          <w:rFonts w:cs="Arial"/>
          <w:color w:val="auto"/>
        </w:rPr>
      </w:pPr>
      <w:r w:rsidRPr="00DD2ADD">
        <w:rPr>
          <w:rFonts w:eastAsia="Arial" w:cs="Arial"/>
          <w:color w:val="auto"/>
        </w:rPr>
        <w:t>This ambition is firmly embedded within the Greater Manchester Industrial Strategy and the Greater Manchester Blueprint and is placed at the heart of economic recovery post-COVID19 as well as a recognised driver for building economic recovery, resilience and growth.</w:t>
      </w:r>
    </w:p>
    <w:p w14:paraId="1248E854" w14:textId="193B917C" w:rsidR="00A40652" w:rsidRPr="00DD2ADD" w:rsidRDefault="00A40652" w:rsidP="00DD2ADD">
      <w:pPr>
        <w:pStyle w:val="Heading3"/>
        <w:rPr>
          <w:color w:val="auto"/>
        </w:rPr>
      </w:pPr>
      <w:r w:rsidRPr="00DD2ADD">
        <w:rPr>
          <w:color w:val="auto"/>
        </w:rPr>
        <w:t xml:space="preserve">About the </w:t>
      </w:r>
      <w:r w:rsidR="00DD2ADD" w:rsidRPr="00DD2ADD">
        <w:rPr>
          <w:color w:val="auto"/>
        </w:rPr>
        <w:t>C</w:t>
      </w:r>
      <w:r w:rsidRPr="00DD2ADD">
        <w:rPr>
          <w:color w:val="auto"/>
        </w:rPr>
        <w:t xml:space="preserve">yber </w:t>
      </w:r>
      <w:r w:rsidR="00DD2ADD" w:rsidRPr="00DD2ADD">
        <w:rPr>
          <w:color w:val="auto"/>
        </w:rPr>
        <w:t>A</w:t>
      </w:r>
      <w:r w:rsidRPr="00DD2ADD">
        <w:rPr>
          <w:color w:val="auto"/>
        </w:rPr>
        <w:t xml:space="preserve">dvisory Group </w:t>
      </w:r>
    </w:p>
    <w:p w14:paraId="12058BED" w14:textId="6223AD8E" w:rsidR="00A40652" w:rsidRPr="00DD2ADD" w:rsidRDefault="00A40652" w:rsidP="00A40652">
      <w:pPr>
        <w:rPr>
          <w:rFonts w:eastAsia="Arial" w:cs="Arial"/>
          <w:color w:val="auto"/>
        </w:rPr>
      </w:pPr>
      <w:r w:rsidRPr="00DD2ADD">
        <w:rPr>
          <w:rFonts w:eastAsia="Arial" w:cs="Arial"/>
          <w:color w:val="auto"/>
        </w:rPr>
        <w:t xml:space="preserve">The purpose of the </w:t>
      </w:r>
      <w:r w:rsidR="00E90DBB">
        <w:rPr>
          <w:rFonts w:eastAsia="Arial" w:cs="Arial"/>
          <w:color w:val="auto"/>
        </w:rPr>
        <w:t>CAG</w:t>
      </w:r>
      <w:r w:rsidRPr="00DD2ADD">
        <w:rPr>
          <w:rFonts w:eastAsia="Arial" w:cs="Arial"/>
          <w:color w:val="auto"/>
        </w:rPr>
        <w:t xml:space="preserve"> is to ensure that economic growth relating to cyber security is maximised in Greater Manchester and the wider North, and that the cyber resilience of the city region is enhanced. </w:t>
      </w:r>
    </w:p>
    <w:p w14:paraId="79D5B96B" w14:textId="79AE63AE" w:rsidR="00A40652" w:rsidRPr="00DD2ADD" w:rsidRDefault="00A91630" w:rsidP="00A40652">
      <w:pPr>
        <w:rPr>
          <w:rFonts w:eastAsia="Arial" w:cs="Arial"/>
          <w:color w:val="auto"/>
        </w:rPr>
      </w:pPr>
      <w:r w:rsidRPr="00DD2ADD">
        <w:rPr>
          <w:rFonts w:eastAsia="Arial" w:cs="Arial"/>
          <w:color w:val="auto"/>
        </w:rPr>
        <w:t>Specifically,</w:t>
      </w:r>
      <w:r w:rsidR="00A40652" w:rsidRPr="00DD2ADD">
        <w:rPr>
          <w:rFonts w:eastAsia="Arial" w:cs="Arial"/>
          <w:color w:val="auto"/>
        </w:rPr>
        <w:t xml:space="preserve"> it guides and informs the activities within the GM Cyber portfolio of activities, be a means through which new opportunities are identified and progressed, and ensure relevant connections are made across to the other activities with the GM Digital portfolio and more widely outside Greater Manchester. </w:t>
      </w:r>
    </w:p>
    <w:p w14:paraId="3B8C2523" w14:textId="41FD2950" w:rsidR="00A40652" w:rsidRPr="0049673A" w:rsidRDefault="0049673A" w:rsidP="00A40652">
      <w:pPr>
        <w:rPr>
          <w:rFonts w:eastAsia="Arial" w:cs="Arial"/>
          <w:color w:val="auto"/>
        </w:rPr>
      </w:pPr>
      <w:r>
        <w:rPr>
          <w:rFonts w:eastAsia="Arial" w:cs="Arial"/>
          <w:color w:val="auto"/>
        </w:rPr>
        <w:t>CAG</w:t>
      </w:r>
      <w:r w:rsidR="00A40652" w:rsidRPr="00DD2ADD">
        <w:rPr>
          <w:rFonts w:eastAsia="Arial" w:cs="Arial"/>
          <w:color w:val="auto"/>
        </w:rPr>
        <w:t xml:space="preserve"> reports to the GMCA Digital Steering Group</w:t>
      </w:r>
      <w:r>
        <w:rPr>
          <w:rFonts w:eastAsia="Arial" w:cs="Arial"/>
          <w:color w:val="auto"/>
        </w:rPr>
        <w:t xml:space="preserve"> and </w:t>
      </w:r>
      <w:r w:rsidR="00A40652" w:rsidRPr="00DD2ADD">
        <w:rPr>
          <w:rFonts w:cs="Arial"/>
          <w:color w:val="auto"/>
          <w:lang w:val="en-US"/>
        </w:rPr>
        <w:t xml:space="preserve">brings together representatives of the relevant part of the cyber ecosystem in Greater Manchester. </w:t>
      </w:r>
      <w:r w:rsidR="00A91630" w:rsidRPr="00DD2ADD">
        <w:rPr>
          <w:rFonts w:cs="Arial"/>
          <w:color w:val="auto"/>
          <w:lang w:val="en-US"/>
        </w:rPr>
        <w:t>Specifically,</w:t>
      </w:r>
      <w:r w:rsidR="00A40652" w:rsidRPr="00DD2ADD">
        <w:rPr>
          <w:rFonts w:cs="Arial"/>
          <w:color w:val="auto"/>
          <w:lang w:val="en-US"/>
        </w:rPr>
        <w:t xml:space="preserve"> it: </w:t>
      </w:r>
    </w:p>
    <w:p w14:paraId="0A798C2E" w14:textId="77777777" w:rsidR="00A40652" w:rsidRPr="0049673A" w:rsidRDefault="00A40652" w:rsidP="00A47A39">
      <w:pPr>
        <w:pStyle w:val="ListParagraph"/>
        <w:numPr>
          <w:ilvl w:val="0"/>
          <w:numId w:val="5"/>
        </w:numPr>
        <w:rPr>
          <w:color w:val="auto"/>
        </w:rPr>
      </w:pPr>
      <w:r w:rsidRPr="0049673A">
        <w:rPr>
          <w:color w:val="auto"/>
        </w:rPr>
        <w:t>Provides aspirational input into the design of GM Cyber activities and capabilities</w:t>
      </w:r>
    </w:p>
    <w:p w14:paraId="740379BB" w14:textId="77777777" w:rsidR="00A40652" w:rsidRPr="0049673A" w:rsidRDefault="00A40652" w:rsidP="00A47A39">
      <w:pPr>
        <w:pStyle w:val="ListParagraph"/>
        <w:numPr>
          <w:ilvl w:val="0"/>
          <w:numId w:val="5"/>
        </w:numPr>
        <w:rPr>
          <w:color w:val="auto"/>
        </w:rPr>
      </w:pPr>
      <w:r w:rsidRPr="0049673A">
        <w:rPr>
          <w:color w:val="auto"/>
        </w:rPr>
        <w:t xml:space="preserve">Initiates, evaluates and prioritises opportunities </w:t>
      </w:r>
    </w:p>
    <w:p w14:paraId="4461DD8A" w14:textId="77777777" w:rsidR="00A40652" w:rsidRPr="0049673A" w:rsidRDefault="00A40652" w:rsidP="00A47A39">
      <w:pPr>
        <w:pStyle w:val="ListParagraph"/>
        <w:numPr>
          <w:ilvl w:val="0"/>
          <w:numId w:val="5"/>
        </w:numPr>
        <w:rPr>
          <w:color w:val="auto"/>
        </w:rPr>
      </w:pPr>
      <w:r w:rsidRPr="0049673A">
        <w:rPr>
          <w:color w:val="auto"/>
        </w:rPr>
        <w:t>Monitors the performance of individual work areas</w:t>
      </w:r>
    </w:p>
    <w:p w14:paraId="797CD278" w14:textId="77777777" w:rsidR="00A40652" w:rsidRPr="0049673A" w:rsidRDefault="00A40652" w:rsidP="00A47A39">
      <w:pPr>
        <w:pStyle w:val="ListParagraph"/>
        <w:numPr>
          <w:ilvl w:val="0"/>
          <w:numId w:val="5"/>
        </w:numPr>
        <w:rPr>
          <w:color w:val="auto"/>
        </w:rPr>
      </w:pPr>
      <w:r w:rsidRPr="0049673A">
        <w:rPr>
          <w:color w:val="auto"/>
        </w:rPr>
        <w:lastRenderedPageBreak/>
        <w:t>Aligns activities across the sector in Greater Manchester</w:t>
      </w:r>
    </w:p>
    <w:p w14:paraId="44A32F8B" w14:textId="77777777" w:rsidR="00A40652" w:rsidRPr="0049673A" w:rsidRDefault="00A40652" w:rsidP="00A47A39">
      <w:pPr>
        <w:pStyle w:val="ListParagraph"/>
        <w:numPr>
          <w:ilvl w:val="0"/>
          <w:numId w:val="5"/>
        </w:numPr>
        <w:rPr>
          <w:color w:val="auto"/>
        </w:rPr>
      </w:pPr>
      <w:r w:rsidRPr="0049673A">
        <w:rPr>
          <w:color w:val="auto"/>
        </w:rPr>
        <w:t>Reviews and supports the resolution of GM Cyber risks and issues.</w:t>
      </w:r>
    </w:p>
    <w:p w14:paraId="4363BB57" w14:textId="77777777" w:rsidR="00A40652" w:rsidRPr="0049673A" w:rsidRDefault="00A40652" w:rsidP="00A47A39">
      <w:pPr>
        <w:pStyle w:val="ListParagraph"/>
        <w:numPr>
          <w:ilvl w:val="0"/>
          <w:numId w:val="5"/>
        </w:numPr>
        <w:rPr>
          <w:color w:val="auto"/>
        </w:rPr>
      </w:pPr>
      <w:r w:rsidRPr="0049673A">
        <w:rPr>
          <w:color w:val="auto"/>
        </w:rPr>
        <w:t>Provides a means a representing the sector in Greater Manchester to wider stakeholders including Government.</w:t>
      </w:r>
    </w:p>
    <w:p w14:paraId="6416DC42" w14:textId="77777777" w:rsidR="00A40652" w:rsidRPr="0049673A" w:rsidRDefault="00A40652" w:rsidP="00A47A39">
      <w:pPr>
        <w:pStyle w:val="ListParagraph"/>
        <w:numPr>
          <w:ilvl w:val="0"/>
          <w:numId w:val="5"/>
        </w:numPr>
        <w:rPr>
          <w:color w:val="auto"/>
        </w:rPr>
      </w:pPr>
      <w:r w:rsidRPr="0049673A">
        <w:rPr>
          <w:color w:val="auto"/>
        </w:rPr>
        <w:t>Raises awareness of priorities, activities and progress across GM by championing the programme.</w:t>
      </w:r>
    </w:p>
    <w:p w14:paraId="7034220E" w14:textId="7460AA3A" w:rsidR="00A40652" w:rsidRPr="0049673A" w:rsidRDefault="00A40652" w:rsidP="00A47A39">
      <w:pPr>
        <w:pStyle w:val="ListParagraph"/>
        <w:numPr>
          <w:ilvl w:val="0"/>
          <w:numId w:val="5"/>
        </w:numPr>
        <w:rPr>
          <w:color w:val="auto"/>
        </w:rPr>
      </w:pPr>
      <w:r w:rsidRPr="0049673A">
        <w:rPr>
          <w:color w:val="auto"/>
        </w:rPr>
        <w:t>Escalates opportunities and risks or issues to the GM Digital Steering Group.</w:t>
      </w:r>
    </w:p>
    <w:p w14:paraId="1B0B7264" w14:textId="0D6500B7" w:rsidR="00A40652" w:rsidRPr="00DD2ADD" w:rsidRDefault="00A40652" w:rsidP="00A40652">
      <w:pPr>
        <w:rPr>
          <w:rFonts w:cs="Arial"/>
          <w:color w:val="auto"/>
        </w:rPr>
      </w:pPr>
      <w:r w:rsidRPr="00DD2ADD">
        <w:rPr>
          <w:rFonts w:cs="Arial"/>
          <w:color w:val="auto"/>
        </w:rPr>
        <w:t xml:space="preserve">Activity is focused </w:t>
      </w:r>
      <w:r w:rsidR="00A91630" w:rsidRPr="00DD2ADD">
        <w:rPr>
          <w:rFonts w:cs="Arial"/>
          <w:color w:val="auto"/>
        </w:rPr>
        <w:t>on</w:t>
      </w:r>
      <w:r w:rsidRPr="00DD2ADD">
        <w:rPr>
          <w:rFonts w:cs="Arial"/>
          <w:color w:val="auto"/>
        </w:rPr>
        <w:t xml:space="preserve"> activities and opportunities across four key themes. This will be reviewed in the content of the new GM Cyber Strategy, due to be published shortly:</w:t>
      </w:r>
    </w:p>
    <w:p w14:paraId="2130312F" w14:textId="77777777" w:rsidR="00A40652" w:rsidRPr="0049673A" w:rsidRDefault="00A40652" w:rsidP="00A47A39">
      <w:pPr>
        <w:pStyle w:val="ListParagraph"/>
        <w:numPr>
          <w:ilvl w:val="0"/>
          <w:numId w:val="7"/>
        </w:numPr>
        <w:rPr>
          <w:color w:val="auto"/>
        </w:rPr>
      </w:pPr>
      <w:r w:rsidRPr="0049673A">
        <w:rPr>
          <w:color w:val="auto"/>
        </w:rPr>
        <w:t>Innovation</w:t>
      </w:r>
    </w:p>
    <w:p w14:paraId="50DB9D28" w14:textId="057003E9" w:rsidR="00A40652" w:rsidRPr="0049673A" w:rsidRDefault="00A40652" w:rsidP="00A47A39">
      <w:pPr>
        <w:pStyle w:val="ListParagraph"/>
        <w:numPr>
          <w:ilvl w:val="0"/>
          <w:numId w:val="7"/>
        </w:numPr>
        <w:rPr>
          <w:color w:val="auto"/>
        </w:rPr>
      </w:pPr>
      <w:r w:rsidRPr="0049673A">
        <w:rPr>
          <w:color w:val="auto"/>
        </w:rPr>
        <w:t xml:space="preserve">Skills and </w:t>
      </w:r>
      <w:r w:rsidR="0049673A">
        <w:rPr>
          <w:color w:val="auto"/>
        </w:rPr>
        <w:t>t</w:t>
      </w:r>
      <w:r w:rsidRPr="0049673A">
        <w:rPr>
          <w:color w:val="auto"/>
        </w:rPr>
        <w:t>alent</w:t>
      </w:r>
    </w:p>
    <w:p w14:paraId="1428F382" w14:textId="77777777" w:rsidR="00A40652" w:rsidRPr="0049673A" w:rsidRDefault="00A40652" w:rsidP="00A47A39">
      <w:pPr>
        <w:pStyle w:val="ListParagraph"/>
        <w:numPr>
          <w:ilvl w:val="0"/>
          <w:numId w:val="7"/>
        </w:numPr>
        <w:rPr>
          <w:color w:val="auto"/>
        </w:rPr>
      </w:pPr>
      <w:r w:rsidRPr="0049673A">
        <w:rPr>
          <w:color w:val="auto"/>
        </w:rPr>
        <w:t>Collaboration</w:t>
      </w:r>
    </w:p>
    <w:p w14:paraId="17C1BD02" w14:textId="406E5E45" w:rsidR="00A40652" w:rsidRPr="0049673A" w:rsidRDefault="00A40652" w:rsidP="0049673A">
      <w:pPr>
        <w:pStyle w:val="ListParagraph"/>
        <w:numPr>
          <w:ilvl w:val="0"/>
          <w:numId w:val="7"/>
        </w:numPr>
        <w:rPr>
          <w:color w:val="auto"/>
        </w:rPr>
      </w:pPr>
      <w:r w:rsidRPr="0049673A">
        <w:rPr>
          <w:color w:val="auto"/>
        </w:rPr>
        <w:t xml:space="preserve">Social </w:t>
      </w:r>
      <w:r w:rsidR="0049673A">
        <w:rPr>
          <w:color w:val="auto"/>
        </w:rPr>
        <w:t>i</w:t>
      </w:r>
      <w:r w:rsidRPr="0049673A">
        <w:rPr>
          <w:color w:val="auto"/>
        </w:rPr>
        <w:t>mpact</w:t>
      </w:r>
    </w:p>
    <w:p w14:paraId="7E7CAB86" w14:textId="193CA346" w:rsidR="00A40652" w:rsidRPr="00DD2ADD" w:rsidRDefault="00A40652" w:rsidP="00A40652">
      <w:pPr>
        <w:rPr>
          <w:rFonts w:cs="Arial"/>
          <w:color w:val="auto"/>
        </w:rPr>
      </w:pPr>
      <w:r w:rsidRPr="00DD2ADD">
        <w:rPr>
          <w:rFonts w:cs="Arial"/>
          <w:color w:val="auto"/>
        </w:rPr>
        <w:t xml:space="preserve">There are roles &amp; responsibilities that are specific to certain </w:t>
      </w:r>
      <w:r w:rsidR="0049673A">
        <w:rPr>
          <w:rFonts w:cs="Arial"/>
          <w:color w:val="auto"/>
        </w:rPr>
        <w:t>b</w:t>
      </w:r>
      <w:r w:rsidRPr="00DD2ADD">
        <w:rPr>
          <w:rFonts w:cs="Arial"/>
          <w:color w:val="auto"/>
        </w:rPr>
        <w:t>oard positions:</w:t>
      </w:r>
    </w:p>
    <w:p w14:paraId="0FCD348F" w14:textId="681D80B7" w:rsidR="00A40652" w:rsidRPr="0049673A" w:rsidRDefault="00A40652" w:rsidP="00A47A39">
      <w:pPr>
        <w:pStyle w:val="ListParagraph"/>
        <w:numPr>
          <w:ilvl w:val="0"/>
          <w:numId w:val="5"/>
        </w:numPr>
        <w:rPr>
          <w:rFonts w:eastAsiaTheme="minorEastAsia"/>
          <w:color w:val="auto"/>
        </w:rPr>
      </w:pPr>
      <w:r w:rsidRPr="0049673A">
        <w:rPr>
          <w:color w:val="auto"/>
        </w:rPr>
        <w:t xml:space="preserve">Academic </w:t>
      </w:r>
      <w:r w:rsidR="0049673A" w:rsidRPr="0049673A">
        <w:rPr>
          <w:color w:val="auto"/>
        </w:rPr>
        <w:t>c</w:t>
      </w:r>
      <w:r w:rsidRPr="0049673A">
        <w:rPr>
          <w:color w:val="auto"/>
        </w:rPr>
        <w:t>hair</w:t>
      </w:r>
      <w:r w:rsidRPr="0049673A">
        <w:rPr>
          <w:rFonts w:eastAsia="Arial"/>
          <w:color w:val="auto"/>
        </w:rPr>
        <w:t xml:space="preserve">:  </w:t>
      </w:r>
    </w:p>
    <w:p w14:paraId="4E66159C" w14:textId="77777777" w:rsidR="00A40652" w:rsidRPr="0049673A" w:rsidRDefault="00A40652" w:rsidP="00A47A39">
      <w:pPr>
        <w:pStyle w:val="ListParagraph"/>
        <w:numPr>
          <w:ilvl w:val="1"/>
          <w:numId w:val="5"/>
        </w:numPr>
        <w:rPr>
          <w:color w:val="auto"/>
        </w:rPr>
      </w:pPr>
      <w:r w:rsidRPr="0049673A">
        <w:rPr>
          <w:color w:val="auto"/>
        </w:rPr>
        <w:t>To attend and chair the group</w:t>
      </w:r>
    </w:p>
    <w:p w14:paraId="3D57DC56" w14:textId="07785891" w:rsidR="00A40652" w:rsidRPr="0049673A" w:rsidRDefault="00A40652" w:rsidP="00A47A39">
      <w:pPr>
        <w:pStyle w:val="ListParagraph"/>
        <w:numPr>
          <w:ilvl w:val="1"/>
          <w:numId w:val="5"/>
        </w:numPr>
        <w:rPr>
          <w:color w:val="auto"/>
        </w:rPr>
      </w:pPr>
      <w:r w:rsidRPr="0049673A">
        <w:rPr>
          <w:color w:val="auto"/>
        </w:rPr>
        <w:t>To attend the GM Digital Steering Group</w:t>
      </w:r>
    </w:p>
    <w:p w14:paraId="6EACA0D6" w14:textId="7C8E0984" w:rsidR="00A40652" w:rsidRPr="0049673A" w:rsidRDefault="00A40652" w:rsidP="00A47A39">
      <w:pPr>
        <w:pStyle w:val="ListParagraph"/>
        <w:numPr>
          <w:ilvl w:val="0"/>
          <w:numId w:val="5"/>
        </w:numPr>
        <w:rPr>
          <w:color w:val="auto"/>
        </w:rPr>
      </w:pPr>
      <w:r w:rsidRPr="0049673A">
        <w:rPr>
          <w:color w:val="auto"/>
        </w:rPr>
        <w:t xml:space="preserve">Industry </w:t>
      </w:r>
      <w:r w:rsidR="0049673A" w:rsidRPr="0049673A">
        <w:rPr>
          <w:color w:val="auto"/>
        </w:rPr>
        <w:t>c</w:t>
      </w:r>
      <w:r w:rsidRPr="0049673A">
        <w:rPr>
          <w:color w:val="auto"/>
        </w:rPr>
        <w:t xml:space="preserve">hair: </w:t>
      </w:r>
    </w:p>
    <w:p w14:paraId="61A34F63" w14:textId="476EF9F7" w:rsidR="00A40652" w:rsidRPr="0049673A" w:rsidRDefault="00A40652" w:rsidP="0049673A">
      <w:pPr>
        <w:pStyle w:val="ListParagraph"/>
        <w:numPr>
          <w:ilvl w:val="1"/>
          <w:numId w:val="5"/>
        </w:numPr>
        <w:rPr>
          <w:color w:val="auto"/>
        </w:rPr>
      </w:pPr>
      <w:r w:rsidRPr="0049673A">
        <w:rPr>
          <w:color w:val="auto"/>
        </w:rPr>
        <w:t xml:space="preserve">To stand in for the </w:t>
      </w:r>
      <w:r w:rsidR="0049673A" w:rsidRPr="0049673A">
        <w:rPr>
          <w:color w:val="auto"/>
        </w:rPr>
        <w:t>c</w:t>
      </w:r>
      <w:r w:rsidRPr="0049673A">
        <w:rPr>
          <w:color w:val="auto"/>
        </w:rPr>
        <w:t xml:space="preserve">hair in the absence of the </w:t>
      </w:r>
      <w:r w:rsidR="0049673A" w:rsidRPr="0049673A">
        <w:rPr>
          <w:color w:val="auto"/>
        </w:rPr>
        <w:t>c</w:t>
      </w:r>
      <w:r w:rsidRPr="0049673A">
        <w:rPr>
          <w:color w:val="auto"/>
        </w:rPr>
        <w:t>hair</w:t>
      </w:r>
    </w:p>
    <w:p w14:paraId="51297AC8" w14:textId="3851C580" w:rsidR="00A40652" w:rsidRPr="00DD2ADD" w:rsidRDefault="00A40652" w:rsidP="00A40652">
      <w:pPr>
        <w:jc w:val="both"/>
        <w:rPr>
          <w:rFonts w:cs="Arial"/>
          <w:color w:val="auto"/>
        </w:rPr>
      </w:pPr>
      <w:r w:rsidRPr="00DD2ADD">
        <w:rPr>
          <w:rFonts w:cs="Arial"/>
          <w:color w:val="auto"/>
        </w:rPr>
        <w:t xml:space="preserve">The Academic Chair and Industry Chair are responsible to act as the outward spokespeople of the </w:t>
      </w:r>
      <w:r w:rsidR="0049673A">
        <w:rPr>
          <w:rFonts w:cs="Arial"/>
          <w:color w:val="auto"/>
        </w:rPr>
        <w:t>CAG</w:t>
      </w:r>
      <w:r w:rsidRPr="00DD2ADD">
        <w:rPr>
          <w:rFonts w:cs="Arial"/>
          <w:color w:val="auto"/>
        </w:rPr>
        <w:t>, raising its profile within and outside of Government and cluster groups in order to maximise the impact of its work.</w:t>
      </w:r>
    </w:p>
    <w:p w14:paraId="3F582120" w14:textId="2AABC015" w:rsidR="00A40652" w:rsidRPr="00DD2ADD" w:rsidRDefault="00A40652" w:rsidP="00A40652">
      <w:pPr>
        <w:rPr>
          <w:rFonts w:cs="Arial"/>
          <w:color w:val="auto"/>
        </w:rPr>
      </w:pPr>
      <w:r w:rsidRPr="00DD2ADD">
        <w:rPr>
          <w:rFonts w:cs="Arial"/>
          <w:color w:val="auto"/>
        </w:rPr>
        <w:t xml:space="preserve">The Chairs are responsible for reporting actions and concerns to the GM Digital Steering Group. The </w:t>
      </w:r>
      <w:r w:rsidR="0049673A">
        <w:rPr>
          <w:rFonts w:cs="Arial"/>
          <w:color w:val="auto"/>
        </w:rPr>
        <w:t>CAG</w:t>
      </w:r>
      <w:r w:rsidRPr="00DD2ADD">
        <w:rPr>
          <w:rFonts w:cs="Arial"/>
          <w:color w:val="auto"/>
        </w:rPr>
        <w:t xml:space="preserve"> reports to the GM Digital Steering Group and the Terms of Reference for the </w:t>
      </w:r>
      <w:r w:rsidR="0049673A">
        <w:rPr>
          <w:rFonts w:cs="Arial"/>
          <w:color w:val="auto"/>
        </w:rPr>
        <w:t>CAG</w:t>
      </w:r>
      <w:r w:rsidRPr="00DD2ADD">
        <w:rPr>
          <w:rFonts w:cs="Arial"/>
          <w:color w:val="auto"/>
        </w:rPr>
        <w:t xml:space="preserve"> will be approved by the GM Digital Steering Group.</w:t>
      </w:r>
    </w:p>
    <w:p w14:paraId="32FB93A1" w14:textId="22B0D469" w:rsidR="00A40652" w:rsidRPr="00DD2ADD" w:rsidRDefault="00A40652" w:rsidP="00A40652">
      <w:pPr>
        <w:rPr>
          <w:rFonts w:cs="Arial"/>
          <w:color w:val="auto"/>
        </w:rPr>
      </w:pPr>
      <w:r w:rsidRPr="00DD2ADD">
        <w:rPr>
          <w:rFonts w:cs="Arial"/>
          <w:color w:val="auto"/>
        </w:rPr>
        <w:t xml:space="preserve">The </w:t>
      </w:r>
      <w:r w:rsidR="0049673A">
        <w:rPr>
          <w:rFonts w:cs="Arial"/>
          <w:color w:val="auto"/>
        </w:rPr>
        <w:t>CAG</w:t>
      </w:r>
      <w:r w:rsidRPr="00DD2ADD">
        <w:rPr>
          <w:rFonts w:cs="Arial"/>
          <w:color w:val="auto"/>
        </w:rPr>
        <w:t xml:space="preserve"> and Chairs are supported by the Digital team at GMCA.</w:t>
      </w:r>
    </w:p>
    <w:p w14:paraId="785B5A81" w14:textId="27D96FF4" w:rsidR="00A40652" w:rsidRPr="00DD2ADD" w:rsidRDefault="00DD2ADD" w:rsidP="00DD2ADD">
      <w:pPr>
        <w:pStyle w:val="Heading3"/>
        <w:rPr>
          <w:color w:val="auto"/>
        </w:rPr>
      </w:pPr>
      <w:r w:rsidRPr="00DD2ADD">
        <w:rPr>
          <w:color w:val="auto"/>
        </w:rPr>
        <w:t>L</w:t>
      </w:r>
      <w:r w:rsidR="00A40652" w:rsidRPr="00DD2ADD">
        <w:rPr>
          <w:color w:val="auto"/>
        </w:rPr>
        <w:t xml:space="preserve">ength of term </w:t>
      </w:r>
      <w:r w:rsidRPr="00DD2ADD">
        <w:rPr>
          <w:color w:val="auto"/>
        </w:rPr>
        <w:t>for a</w:t>
      </w:r>
      <w:r w:rsidR="00A40652" w:rsidRPr="00DD2ADD">
        <w:rPr>
          <w:color w:val="auto"/>
        </w:rPr>
        <w:t xml:space="preserve">cademic chair and </w:t>
      </w:r>
      <w:r w:rsidRPr="00DD2ADD">
        <w:rPr>
          <w:color w:val="auto"/>
        </w:rPr>
        <w:t>industry chair positions</w:t>
      </w:r>
    </w:p>
    <w:p w14:paraId="63AC10F4" w14:textId="77777777" w:rsidR="00A40652" w:rsidRPr="00DD2ADD" w:rsidRDefault="00A40652" w:rsidP="00A40652">
      <w:pPr>
        <w:jc w:val="both"/>
        <w:rPr>
          <w:rFonts w:cs="Arial"/>
          <w:color w:val="auto"/>
        </w:rPr>
      </w:pPr>
      <w:r w:rsidRPr="00DD2ADD">
        <w:rPr>
          <w:rFonts w:cs="Arial"/>
          <w:color w:val="auto"/>
        </w:rPr>
        <w:t>The Academic Chair is selected from a non-commercial background and serve a two-year extendable term, limited to three years to ensure renewal and refreshment of ideas.</w:t>
      </w:r>
    </w:p>
    <w:p w14:paraId="5B1357DA" w14:textId="77777777" w:rsidR="00A40652" w:rsidRPr="00DD2ADD" w:rsidRDefault="00A40652" w:rsidP="00A40652">
      <w:pPr>
        <w:jc w:val="both"/>
        <w:rPr>
          <w:rFonts w:cs="Arial"/>
          <w:color w:val="auto"/>
        </w:rPr>
      </w:pPr>
      <w:r w:rsidRPr="00DD2ADD">
        <w:rPr>
          <w:rFonts w:cs="Arial"/>
          <w:color w:val="auto"/>
        </w:rPr>
        <w:t>The Industry Chair will be selected from Industry and serve a one-year extendable term to ensure flexibility and focussed impact.</w:t>
      </w:r>
    </w:p>
    <w:p w14:paraId="101E1FAA" w14:textId="77777777" w:rsidR="00A40652" w:rsidRPr="00DD2ADD" w:rsidRDefault="00A40652" w:rsidP="00DD2ADD">
      <w:pPr>
        <w:pStyle w:val="Heading3"/>
        <w:rPr>
          <w:color w:val="auto"/>
        </w:rPr>
      </w:pPr>
      <w:r w:rsidRPr="00DD2ADD">
        <w:rPr>
          <w:color w:val="auto"/>
        </w:rPr>
        <w:t>Ways of Working</w:t>
      </w:r>
    </w:p>
    <w:p w14:paraId="6EB16B96" w14:textId="1EE08ABC" w:rsidR="00A40652" w:rsidRPr="00DD2ADD" w:rsidRDefault="00865591" w:rsidP="00A40652">
      <w:pPr>
        <w:rPr>
          <w:rFonts w:cs="Arial"/>
          <w:color w:val="auto"/>
        </w:rPr>
      </w:pPr>
      <w:r>
        <w:rPr>
          <w:rFonts w:cs="Arial"/>
          <w:color w:val="auto"/>
        </w:rPr>
        <w:lastRenderedPageBreak/>
        <w:t>CAG</w:t>
      </w:r>
      <w:r w:rsidR="00A40652" w:rsidRPr="00DD2ADD">
        <w:rPr>
          <w:rFonts w:cs="Arial"/>
          <w:color w:val="auto"/>
        </w:rPr>
        <w:t xml:space="preserve"> meets every two months. Dates will be set in advance by the Academic Chair, Industry Chair, GMCA Chief Information Officer and the GMCA Digital Innovations and Partnership Lead.</w:t>
      </w:r>
    </w:p>
    <w:p w14:paraId="2779477D" w14:textId="05B8EA2E" w:rsidR="00A40652" w:rsidRPr="00DD2ADD" w:rsidRDefault="00A40652" w:rsidP="00A40652">
      <w:pPr>
        <w:jc w:val="both"/>
        <w:rPr>
          <w:rFonts w:cs="Arial"/>
          <w:color w:val="auto"/>
        </w:rPr>
      </w:pPr>
      <w:r w:rsidRPr="00DD2ADD">
        <w:rPr>
          <w:rFonts w:cs="Arial"/>
          <w:color w:val="auto"/>
        </w:rPr>
        <w:t xml:space="preserve">The </w:t>
      </w:r>
      <w:r w:rsidR="00865591">
        <w:rPr>
          <w:rFonts w:cs="Arial"/>
          <w:color w:val="auto"/>
        </w:rPr>
        <w:t>c</w:t>
      </w:r>
      <w:r w:rsidRPr="00DD2ADD">
        <w:rPr>
          <w:rFonts w:cs="Arial"/>
          <w:color w:val="auto"/>
        </w:rPr>
        <w:t xml:space="preserve">hairs and GMCA Chief Information Officer may invite guests appropriate for the agenda. </w:t>
      </w:r>
    </w:p>
    <w:p w14:paraId="72B852C2" w14:textId="74B0BE37" w:rsidR="00A40652" w:rsidRPr="00DD2ADD" w:rsidRDefault="00A40652" w:rsidP="00A40652">
      <w:pPr>
        <w:jc w:val="both"/>
        <w:rPr>
          <w:rFonts w:cs="Arial"/>
          <w:color w:val="auto"/>
        </w:rPr>
      </w:pPr>
      <w:r w:rsidRPr="00DD2ADD">
        <w:rPr>
          <w:rFonts w:cs="Arial"/>
          <w:color w:val="auto"/>
        </w:rPr>
        <w:t xml:space="preserve">Recorded actions of the meeting will be distributed to all </w:t>
      </w:r>
      <w:r w:rsidR="00865591">
        <w:rPr>
          <w:rFonts w:cs="Arial"/>
          <w:color w:val="auto"/>
        </w:rPr>
        <w:t>m</w:t>
      </w:r>
      <w:r w:rsidRPr="00DD2ADD">
        <w:rPr>
          <w:rFonts w:cs="Arial"/>
          <w:color w:val="auto"/>
        </w:rPr>
        <w:t>embers.</w:t>
      </w:r>
    </w:p>
    <w:p w14:paraId="244BE034" w14:textId="2EE59520" w:rsidR="00A40652" w:rsidRPr="00DD2ADD" w:rsidRDefault="00A40652" w:rsidP="00A40652">
      <w:pPr>
        <w:jc w:val="both"/>
        <w:rPr>
          <w:rFonts w:cs="Arial"/>
          <w:color w:val="auto"/>
        </w:rPr>
      </w:pPr>
      <w:r w:rsidRPr="00DD2ADD">
        <w:rPr>
          <w:rFonts w:cs="Arial"/>
          <w:color w:val="auto"/>
        </w:rPr>
        <w:t>A quorum of five members is required to hold an</w:t>
      </w:r>
      <w:r w:rsidR="00865591">
        <w:rPr>
          <w:rFonts w:cs="Arial"/>
          <w:color w:val="auto"/>
        </w:rPr>
        <w:t xml:space="preserve"> a</w:t>
      </w:r>
      <w:r w:rsidRPr="00DD2ADD">
        <w:rPr>
          <w:rFonts w:cs="Arial"/>
          <w:color w:val="auto"/>
        </w:rPr>
        <w:t xml:space="preserve">dvisory </w:t>
      </w:r>
      <w:r w:rsidR="00865591">
        <w:rPr>
          <w:rFonts w:cs="Arial"/>
          <w:color w:val="auto"/>
        </w:rPr>
        <w:t>g</w:t>
      </w:r>
      <w:r w:rsidRPr="00DD2ADD">
        <w:rPr>
          <w:rFonts w:cs="Arial"/>
          <w:color w:val="auto"/>
        </w:rPr>
        <w:t xml:space="preserve">roup meeting and to pass decisions. </w:t>
      </w:r>
    </w:p>
    <w:p w14:paraId="0DE4EAF5" w14:textId="77777777" w:rsidR="00A40652" w:rsidRPr="00DD2ADD" w:rsidRDefault="00A40652" w:rsidP="00DD2ADD">
      <w:pPr>
        <w:pStyle w:val="Heading3"/>
        <w:rPr>
          <w:color w:val="auto"/>
        </w:rPr>
      </w:pPr>
      <w:r w:rsidRPr="00DD2ADD">
        <w:rPr>
          <w:color w:val="auto"/>
        </w:rPr>
        <w:t>Process for agreeing a new Academic Chair</w:t>
      </w:r>
    </w:p>
    <w:p w14:paraId="530A084F" w14:textId="53E45B8D" w:rsidR="00A40652" w:rsidRPr="00DD2ADD" w:rsidRDefault="00A40652" w:rsidP="00DD2ADD">
      <w:pPr>
        <w:jc w:val="both"/>
        <w:rPr>
          <w:rFonts w:cs="Arial"/>
          <w:color w:val="auto"/>
        </w:rPr>
      </w:pPr>
      <w:r w:rsidRPr="00DD2ADD">
        <w:rPr>
          <w:rFonts w:cs="Arial"/>
          <w:color w:val="auto"/>
        </w:rPr>
        <w:t>With the retirement of the previous Academic Chair, this position is now open and the CAG has agreed that the process for agreeing a new Academic Chair should be open and transparent.</w:t>
      </w:r>
    </w:p>
    <w:p w14:paraId="42EDA580" w14:textId="77777777" w:rsidR="00A40652" w:rsidRPr="00DD2ADD" w:rsidRDefault="00A40652" w:rsidP="00A40652">
      <w:pPr>
        <w:rPr>
          <w:rFonts w:cs="Arial"/>
          <w:color w:val="auto"/>
        </w:rPr>
      </w:pPr>
      <w:r w:rsidRPr="00DD2ADD">
        <w:rPr>
          <w:rFonts w:cs="Arial"/>
          <w:color w:val="auto"/>
        </w:rPr>
        <w:t>The process consists of two parts:</w:t>
      </w:r>
    </w:p>
    <w:p w14:paraId="31F3016F" w14:textId="77777777" w:rsidR="00A40652" w:rsidRPr="00865591" w:rsidRDefault="00A40652" w:rsidP="00A47A39">
      <w:pPr>
        <w:pStyle w:val="ListParagraph"/>
        <w:rPr>
          <w:rFonts w:cs="Arial"/>
          <w:color w:val="auto"/>
        </w:rPr>
      </w:pPr>
      <w:r w:rsidRPr="00865591">
        <w:rPr>
          <w:rFonts w:cs="Arial"/>
          <w:color w:val="auto"/>
        </w:rPr>
        <w:t>Applications for the Academic Chair post from interested individuals.</w:t>
      </w:r>
    </w:p>
    <w:p w14:paraId="528AC24F" w14:textId="77777777" w:rsidR="00A40652" w:rsidRPr="00865591" w:rsidRDefault="00A40652" w:rsidP="00A47A39">
      <w:pPr>
        <w:pStyle w:val="ListParagraph"/>
        <w:rPr>
          <w:rFonts w:cs="Arial"/>
          <w:color w:val="auto"/>
        </w:rPr>
      </w:pPr>
      <w:r w:rsidRPr="00865591">
        <w:rPr>
          <w:rFonts w:cs="Arial"/>
          <w:color w:val="auto"/>
        </w:rPr>
        <w:t>Assuming there is more than one, a selection activity involving a sub-set of members from the Group, led by the Industry Chair and GMCA.</w:t>
      </w:r>
    </w:p>
    <w:p w14:paraId="304D3960" w14:textId="77777777" w:rsidR="00A40652" w:rsidRPr="00DD2ADD" w:rsidRDefault="00A40652" w:rsidP="00A40652">
      <w:pPr>
        <w:rPr>
          <w:rFonts w:cs="Arial"/>
          <w:color w:val="auto"/>
        </w:rPr>
      </w:pPr>
      <w:r w:rsidRPr="00DD2ADD">
        <w:rPr>
          <w:rFonts w:cs="Arial"/>
          <w:color w:val="auto"/>
        </w:rPr>
        <w:t>It is sincerely hoped that academic colleagues with ties to digital security from across the GM Cyber ecosystem will apply for this post.</w:t>
      </w:r>
    </w:p>
    <w:p w14:paraId="0C5FD485" w14:textId="77777777" w:rsidR="00D11016" w:rsidRDefault="00A40652" w:rsidP="00A40652">
      <w:pPr>
        <w:rPr>
          <w:rFonts w:cs="Arial"/>
          <w:color w:val="auto"/>
        </w:rPr>
      </w:pPr>
      <w:r w:rsidRPr="00DD2ADD">
        <w:rPr>
          <w:rFonts w:cs="Arial"/>
          <w:color w:val="auto"/>
        </w:rPr>
        <w:t xml:space="preserve">Individuals interested in taking up the position of Academic Chair, are asked to submit a short response (less than two sides A4 in total) to the following questions. </w:t>
      </w:r>
    </w:p>
    <w:p w14:paraId="743EBB93" w14:textId="21AD31E5" w:rsidR="00A40652" w:rsidRPr="00DD2ADD" w:rsidRDefault="00A40652" w:rsidP="00A40652">
      <w:pPr>
        <w:rPr>
          <w:rFonts w:cs="Arial"/>
          <w:color w:val="auto"/>
        </w:rPr>
      </w:pPr>
      <w:r w:rsidRPr="00DD2ADD">
        <w:rPr>
          <w:rFonts w:cs="Arial"/>
          <w:color w:val="auto"/>
        </w:rPr>
        <w:t xml:space="preserve">Responses should be submitted to </w:t>
      </w:r>
      <w:hyperlink r:id="rId11" w:history="1">
        <w:r w:rsidRPr="00D11016">
          <w:rPr>
            <w:rStyle w:val="Hyperlink"/>
            <w:rFonts w:cs="Arial"/>
            <w:color w:val="0070C0"/>
          </w:rPr>
          <w:t>beena.puri@greatermanchester-ca.gov.uk</w:t>
        </w:r>
      </w:hyperlink>
      <w:r w:rsidRPr="00D11016">
        <w:rPr>
          <w:rFonts w:cs="Arial"/>
          <w:color w:val="0070C0"/>
        </w:rPr>
        <w:t xml:space="preserve">. </w:t>
      </w:r>
    </w:p>
    <w:p w14:paraId="42182293" w14:textId="34C712F7" w:rsidR="00A40652" w:rsidRPr="00DD2ADD" w:rsidRDefault="00A40652" w:rsidP="00A40652">
      <w:pPr>
        <w:rPr>
          <w:color w:val="auto"/>
        </w:rPr>
      </w:pPr>
      <w:r w:rsidRPr="00DD2ADD">
        <w:rPr>
          <w:color w:val="auto"/>
        </w:rPr>
        <w:t>Questions:</w:t>
      </w:r>
    </w:p>
    <w:p w14:paraId="32F32DFB" w14:textId="77777777" w:rsidR="00A40652" w:rsidRPr="00865591" w:rsidRDefault="00A40652" w:rsidP="00A47A39">
      <w:pPr>
        <w:pStyle w:val="ListParagraph"/>
        <w:numPr>
          <w:ilvl w:val="0"/>
          <w:numId w:val="8"/>
        </w:numPr>
        <w:rPr>
          <w:color w:val="auto"/>
        </w:rPr>
      </w:pPr>
      <w:r w:rsidRPr="00865591">
        <w:rPr>
          <w:color w:val="auto"/>
        </w:rPr>
        <w:t>Please summarise your knowledge and experience in digital security?</w:t>
      </w:r>
    </w:p>
    <w:p w14:paraId="3637C216" w14:textId="60D0788B" w:rsidR="00A40652" w:rsidRPr="00865591" w:rsidRDefault="00A40652" w:rsidP="00A47A39">
      <w:pPr>
        <w:pStyle w:val="ListParagraph"/>
        <w:numPr>
          <w:ilvl w:val="0"/>
          <w:numId w:val="8"/>
        </w:numPr>
        <w:rPr>
          <w:color w:val="auto"/>
        </w:rPr>
      </w:pPr>
      <w:r w:rsidRPr="00865591">
        <w:rPr>
          <w:color w:val="auto"/>
        </w:rPr>
        <w:t>What do you see as the key cybersecurity challenges facing the UK and what do you think is G</w:t>
      </w:r>
      <w:r w:rsidR="00865591">
        <w:rPr>
          <w:color w:val="auto"/>
        </w:rPr>
        <w:t xml:space="preserve">reater </w:t>
      </w:r>
      <w:r w:rsidRPr="00865591">
        <w:rPr>
          <w:color w:val="auto"/>
        </w:rPr>
        <w:t>M</w:t>
      </w:r>
      <w:r w:rsidR="00865591">
        <w:rPr>
          <w:color w:val="auto"/>
        </w:rPr>
        <w:t>anchester</w:t>
      </w:r>
      <w:r w:rsidRPr="00865591">
        <w:rPr>
          <w:color w:val="auto"/>
        </w:rPr>
        <w:t>’s role in addressing them?</w:t>
      </w:r>
    </w:p>
    <w:p w14:paraId="141D9FE9" w14:textId="3BAB00A8" w:rsidR="00A40652" w:rsidRPr="00865591" w:rsidRDefault="00A40652" w:rsidP="00A47A39">
      <w:pPr>
        <w:pStyle w:val="ListParagraph"/>
        <w:numPr>
          <w:ilvl w:val="0"/>
          <w:numId w:val="8"/>
        </w:numPr>
        <w:rPr>
          <w:color w:val="auto"/>
        </w:rPr>
      </w:pPr>
      <w:r w:rsidRPr="00865591">
        <w:rPr>
          <w:color w:val="auto"/>
        </w:rPr>
        <w:t xml:space="preserve">What do you see as the role of the Greater Manchester Cyber </w:t>
      </w:r>
      <w:r w:rsidR="00865591">
        <w:rPr>
          <w:color w:val="auto"/>
        </w:rPr>
        <w:t xml:space="preserve">Security </w:t>
      </w:r>
      <w:r w:rsidRPr="00865591">
        <w:rPr>
          <w:color w:val="auto"/>
        </w:rPr>
        <w:t>Advisory Group in shaping the future of cybersecurity across the UK and how would you work with GMCA and the co-chair to lead the group to achieve that vision?</w:t>
      </w:r>
    </w:p>
    <w:p w14:paraId="4F8C5FEC" w14:textId="736E929F" w:rsidR="00A40652" w:rsidRPr="00865591" w:rsidRDefault="00A40652" w:rsidP="00A47A39">
      <w:pPr>
        <w:pStyle w:val="ListParagraph"/>
        <w:numPr>
          <w:ilvl w:val="0"/>
          <w:numId w:val="8"/>
        </w:numPr>
        <w:rPr>
          <w:color w:val="auto"/>
        </w:rPr>
      </w:pPr>
      <w:r w:rsidRPr="00865591">
        <w:rPr>
          <w:color w:val="auto"/>
        </w:rPr>
        <w:t>If you became chair of the</w:t>
      </w:r>
      <w:r w:rsidR="00865591">
        <w:rPr>
          <w:color w:val="auto"/>
        </w:rPr>
        <w:t xml:space="preserve"> </w:t>
      </w:r>
      <w:r w:rsidRPr="00865591">
        <w:rPr>
          <w:color w:val="auto"/>
        </w:rPr>
        <w:t>CAG what be your priority areas of focus for the first 6-12 months?</w:t>
      </w:r>
    </w:p>
    <w:p w14:paraId="5D706988" w14:textId="13B1C4C9" w:rsidR="003224F3" w:rsidRPr="00865591" w:rsidRDefault="00A40652" w:rsidP="00A47A39">
      <w:pPr>
        <w:pStyle w:val="ListParagraph"/>
        <w:numPr>
          <w:ilvl w:val="0"/>
          <w:numId w:val="8"/>
        </w:numPr>
        <w:rPr>
          <w:color w:val="auto"/>
        </w:rPr>
      </w:pPr>
      <w:r w:rsidRPr="00865591">
        <w:rPr>
          <w:color w:val="auto"/>
        </w:rPr>
        <w:t>What key activities do you feel can help raise the profile of Greater Manchester’s cyber ecosystem and develop the strengths within the region?</w:t>
      </w:r>
      <w:bookmarkEnd w:id="0"/>
    </w:p>
    <w:sectPr w:rsidR="003224F3" w:rsidRPr="00865591" w:rsidSect="00916136">
      <w:footerReference w:type="default" r:id="rId12"/>
      <w:headerReference w:type="first" r:id="rId13"/>
      <w:type w:val="continuous"/>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D3D2" w14:textId="77777777" w:rsidR="00E254E6" w:rsidRDefault="00E254E6" w:rsidP="00480DA1">
      <w:pPr>
        <w:spacing w:after="0" w:line="240" w:lineRule="auto"/>
      </w:pPr>
      <w:r>
        <w:separator/>
      </w:r>
    </w:p>
  </w:endnote>
  <w:endnote w:type="continuationSeparator" w:id="0">
    <w:p w14:paraId="2811D414" w14:textId="77777777" w:rsidR="00E254E6" w:rsidRDefault="00E254E6" w:rsidP="00480DA1">
      <w:pPr>
        <w:spacing w:after="0" w:line="240" w:lineRule="auto"/>
      </w:pPr>
      <w:r>
        <w:continuationSeparator/>
      </w:r>
    </w:p>
  </w:endnote>
  <w:endnote w:type="continuationNotice" w:id="1">
    <w:p w14:paraId="142D7643" w14:textId="77777777" w:rsidR="00E254E6" w:rsidRDefault="00E25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rPr>
        <w:noProof/>
      </w:rPr>
    </w:sdtEndPr>
    <w:sdtContent>
      <w:p w14:paraId="19E9AB69" w14:textId="3B65BD38" w:rsidR="00E07B85" w:rsidRDefault="00B9641A">
        <w:pPr>
          <w:pStyle w:val="Footer"/>
          <w:jc w:val="right"/>
        </w:pPr>
        <w:r w:rsidRPr="00045FB5">
          <w:rPr>
            <w:noProof/>
            <w:sz w:val="28"/>
            <w:szCs w:val="28"/>
          </w:rPr>
          <mc:AlternateContent>
            <mc:Choice Requires="wps">
              <w:drawing>
                <wp:anchor distT="0" distB="0" distL="114300" distR="114300" simplePos="0" relativeHeight="251658240" behindDoc="0" locked="0" layoutInCell="1" allowOverlap="1" wp14:anchorId="4918DC51" wp14:editId="5393F80A">
                  <wp:simplePos x="0" y="0"/>
                  <wp:positionH relativeFrom="column">
                    <wp:posOffset>-233916</wp:posOffset>
                  </wp:positionH>
                  <wp:positionV relativeFrom="paragraph">
                    <wp:posOffset>-131342</wp:posOffset>
                  </wp:positionV>
                  <wp:extent cx="596464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643"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106AE" id="Straight Connector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35pt" to="45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" strokecolor="#44546a [3215]" strokeweight=".5pt">
                  <v:stroke joinstyle="miter"/>
                </v:line>
              </w:pict>
            </mc:Fallback>
          </mc:AlternateContent>
        </w:r>
        <w:r w:rsidR="00E07B85" w:rsidRPr="00045FB5">
          <w:rPr>
            <w:sz w:val="28"/>
            <w:szCs w:val="28"/>
          </w:rPr>
          <w:fldChar w:fldCharType="begin"/>
        </w:r>
        <w:r w:rsidR="00E07B85" w:rsidRPr="00045FB5">
          <w:rPr>
            <w:sz w:val="28"/>
            <w:szCs w:val="28"/>
          </w:rPr>
          <w:instrText xml:space="preserve"> PAGE   \* MERGEFORMAT </w:instrText>
        </w:r>
        <w:r w:rsidR="00E07B85" w:rsidRPr="00045FB5">
          <w:rPr>
            <w:sz w:val="28"/>
            <w:szCs w:val="28"/>
          </w:rPr>
          <w:fldChar w:fldCharType="separate"/>
        </w:r>
        <w:r w:rsidR="00E07B85" w:rsidRPr="00045FB5">
          <w:rPr>
            <w:noProof/>
            <w:sz w:val="28"/>
            <w:szCs w:val="28"/>
          </w:rPr>
          <w:t>2</w:t>
        </w:r>
        <w:r w:rsidR="00E07B85" w:rsidRPr="00045FB5">
          <w:rPr>
            <w:noProof/>
            <w:sz w:val="28"/>
            <w:szCs w:val="28"/>
          </w:rPr>
          <w:fldChar w:fldCharType="end"/>
        </w:r>
      </w:p>
    </w:sdtContent>
  </w:sdt>
  <w:p w14:paraId="34619DD5" w14:textId="77777777" w:rsidR="008B6D66" w:rsidRDefault="008B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1BAC" w14:textId="77777777" w:rsidR="00E254E6" w:rsidRDefault="00E254E6" w:rsidP="00480DA1">
      <w:pPr>
        <w:spacing w:after="0" w:line="240" w:lineRule="auto"/>
      </w:pPr>
      <w:r>
        <w:separator/>
      </w:r>
    </w:p>
  </w:footnote>
  <w:footnote w:type="continuationSeparator" w:id="0">
    <w:p w14:paraId="687A1B7E" w14:textId="77777777" w:rsidR="00E254E6" w:rsidRDefault="00E254E6" w:rsidP="00480DA1">
      <w:pPr>
        <w:spacing w:after="0" w:line="240" w:lineRule="auto"/>
      </w:pPr>
      <w:r>
        <w:continuationSeparator/>
      </w:r>
    </w:p>
  </w:footnote>
  <w:footnote w:type="continuationNotice" w:id="1">
    <w:p w14:paraId="7ED99397" w14:textId="77777777" w:rsidR="00E254E6" w:rsidRDefault="00E25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81BE" w14:textId="6465E18D" w:rsidR="00DD2ADD" w:rsidRDefault="00DD2ADD">
    <w:pPr>
      <w:pStyle w:val="Header"/>
    </w:pPr>
    <w:r>
      <w:rPr>
        <w:noProof/>
      </w:rPr>
      <w:drawing>
        <wp:inline distT="0" distB="0" distL="0" distR="0" wp14:anchorId="338ACBFE" wp14:editId="3F46A38C">
          <wp:extent cx="1800225" cy="651644"/>
          <wp:effectExtent l="0" t="0" r="0" b="0"/>
          <wp:docPr id="15" name="Picture 15" descr="Greater Manchester Doing Digital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eater Manchester Doing Digital Differently logo"/>
                  <pic:cNvPicPr/>
                </pic:nvPicPr>
                <pic:blipFill>
                  <a:blip r:embed="rId1">
                    <a:extLst>
                      <a:ext uri="{28A0092B-C50C-407E-A947-70E740481C1C}">
                        <a14:useLocalDpi xmlns:a14="http://schemas.microsoft.com/office/drawing/2010/main" val="0"/>
                      </a:ext>
                    </a:extLst>
                  </a:blip>
                  <a:stretch>
                    <a:fillRect/>
                  </a:stretch>
                </pic:blipFill>
                <pic:spPr>
                  <a:xfrm>
                    <a:off x="0" y="0"/>
                    <a:ext cx="1816155" cy="657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C2CE1"/>
    <w:multiLevelType w:val="hybridMultilevel"/>
    <w:tmpl w:val="B6F09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227AC"/>
    <w:multiLevelType w:val="hybridMultilevel"/>
    <w:tmpl w:val="E5FCA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A2DA7"/>
    <w:multiLevelType w:val="hybridMultilevel"/>
    <w:tmpl w:val="DAD24DFC"/>
    <w:lvl w:ilvl="0" w:tplc="3B3E4D0C">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27A92"/>
    <w:multiLevelType w:val="hybridMultilevel"/>
    <w:tmpl w:val="E5404C1A"/>
    <w:lvl w:ilvl="0" w:tplc="E2A8D2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E615E"/>
    <w:multiLevelType w:val="hybridMultilevel"/>
    <w:tmpl w:val="621E8210"/>
    <w:lvl w:ilvl="0" w:tplc="297833AE">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8D516B"/>
    <w:multiLevelType w:val="multilevel"/>
    <w:tmpl w:val="8B967A98"/>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935831"/>
    <w:multiLevelType w:val="hybridMultilevel"/>
    <w:tmpl w:val="32E0194A"/>
    <w:lvl w:ilvl="0" w:tplc="708E963E">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081F5E"/>
    <w:multiLevelType w:val="hybridMultilevel"/>
    <w:tmpl w:val="024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562126">
    <w:abstractNumId w:val="9"/>
  </w:num>
  <w:num w:numId="2" w16cid:durableId="2072995461">
    <w:abstractNumId w:val="2"/>
  </w:num>
  <w:num w:numId="3" w16cid:durableId="625089701">
    <w:abstractNumId w:val="0"/>
  </w:num>
  <w:num w:numId="4" w16cid:durableId="1360205528">
    <w:abstractNumId w:val="8"/>
  </w:num>
  <w:num w:numId="5" w16cid:durableId="1617298648">
    <w:abstractNumId w:val="3"/>
  </w:num>
  <w:num w:numId="6" w16cid:durableId="1904220720">
    <w:abstractNumId w:val="7"/>
  </w:num>
  <w:num w:numId="7" w16cid:durableId="1470242403">
    <w:abstractNumId w:val="10"/>
  </w:num>
  <w:num w:numId="8" w16cid:durableId="1700886083">
    <w:abstractNumId w:val="1"/>
  </w:num>
  <w:num w:numId="9" w16cid:durableId="1276059746">
    <w:abstractNumId w:val="5"/>
  </w:num>
  <w:num w:numId="10" w16cid:durableId="95833808">
    <w:abstractNumId w:val="4"/>
  </w:num>
  <w:num w:numId="11" w16cid:durableId="310251760">
    <w:abstractNumId w:val="4"/>
  </w:num>
  <w:num w:numId="12" w16cid:durableId="1485121094">
    <w:abstractNumId w:val="4"/>
  </w:num>
  <w:num w:numId="13" w16cid:durableId="466626619">
    <w:abstractNumId w:val="4"/>
  </w:num>
  <w:num w:numId="14" w16cid:durableId="1237320920">
    <w:abstractNumId w:val="4"/>
  </w:num>
  <w:num w:numId="15" w16cid:durableId="252980995">
    <w:abstractNumId w:val="4"/>
  </w:num>
  <w:num w:numId="16" w16cid:durableId="736902290">
    <w:abstractNumId w:val="4"/>
  </w:num>
  <w:num w:numId="17" w16cid:durableId="2227627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239"/>
    <w:rsid w:val="00024BA9"/>
    <w:rsid w:val="00044B62"/>
    <w:rsid w:val="000455EA"/>
    <w:rsid w:val="00045FB5"/>
    <w:rsid w:val="00050314"/>
    <w:rsid w:val="00065525"/>
    <w:rsid w:val="00080AE6"/>
    <w:rsid w:val="00081F54"/>
    <w:rsid w:val="0009143E"/>
    <w:rsid w:val="000B5E35"/>
    <w:rsid w:val="000C4871"/>
    <w:rsid w:val="000E7204"/>
    <w:rsid w:val="000F47C5"/>
    <w:rsid w:val="00114E2D"/>
    <w:rsid w:val="00152821"/>
    <w:rsid w:val="001551C7"/>
    <w:rsid w:val="00193389"/>
    <w:rsid w:val="001B2DAF"/>
    <w:rsid w:val="001C6FDE"/>
    <w:rsid w:val="001F1A8C"/>
    <w:rsid w:val="001F472D"/>
    <w:rsid w:val="0021274A"/>
    <w:rsid w:val="00216AF6"/>
    <w:rsid w:val="00220049"/>
    <w:rsid w:val="00241512"/>
    <w:rsid w:val="00242863"/>
    <w:rsid w:val="00252CF7"/>
    <w:rsid w:val="00282CF0"/>
    <w:rsid w:val="002926CA"/>
    <w:rsid w:val="00296930"/>
    <w:rsid w:val="002B76F9"/>
    <w:rsid w:val="002C57C6"/>
    <w:rsid w:val="002C5A2A"/>
    <w:rsid w:val="002D17AD"/>
    <w:rsid w:val="002E262A"/>
    <w:rsid w:val="002E3E1D"/>
    <w:rsid w:val="002F410F"/>
    <w:rsid w:val="0031652E"/>
    <w:rsid w:val="00320231"/>
    <w:rsid w:val="003224F3"/>
    <w:rsid w:val="0036147F"/>
    <w:rsid w:val="003A5163"/>
    <w:rsid w:val="003B0E7C"/>
    <w:rsid w:val="003B55AF"/>
    <w:rsid w:val="003F2AA1"/>
    <w:rsid w:val="004163FF"/>
    <w:rsid w:val="004276F9"/>
    <w:rsid w:val="004347B0"/>
    <w:rsid w:val="00443D21"/>
    <w:rsid w:val="00480DA1"/>
    <w:rsid w:val="00481274"/>
    <w:rsid w:val="0048771F"/>
    <w:rsid w:val="0049372A"/>
    <w:rsid w:val="0049673A"/>
    <w:rsid w:val="004A6735"/>
    <w:rsid w:val="004B2B45"/>
    <w:rsid w:val="004B4305"/>
    <w:rsid w:val="004C5206"/>
    <w:rsid w:val="004F7AC2"/>
    <w:rsid w:val="005009D3"/>
    <w:rsid w:val="00502EA1"/>
    <w:rsid w:val="00517911"/>
    <w:rsid w:val="005213DF"/>
    <w:rsid w:val="00540E5B"/>
    <w:rsid w:val="00542734"/>
    <w:rsid w:val="005435F0"/>
    <w:rsid w:val="00560FB1"/>
    <w:rsid w:val="005620C6"/>
    <w:rsid w:val="005655DE"/>
    <w:rsid w:val="00585DB1"/>
    <w:rsid w:val="005A0A12"/>
    <w:rsid w:val="005A7638"/>
    <w:rsid w:val="005B4BD3"/>
    <w:rsid w:val="005D413D"/>
    <w:rsid w:val="005E7B73"/>
    <w:rsid w:val="00623B61"/>
    <w:rsid w:val="00624EC6"/>
    <w:rsid w:val="00640957"/>
    <w:rsid w:val="00654377"/>
    <w:rsid w:val="00657410"/>
    <w:rsid w:val="0067358F"/>
    <w:rsid w:val="0068604E"/>
    <w:rsid w:val="006A43BD"/>
    <w:rsid w:val="006B7FA8"/>
    <w:rsid w:val="006C4025"/>
    <w:rsid w:val="006E18B6"/>
    <w:rsid w:val="006F3CF7"/>
    <w:rsid w:val="006F3D67"/>
    <w:rsid w:val="006F4440"/>
    <w:rsid w:val="00700AA0"/>
    <w:rsid w:val="007056A0"/>
    <w:rsid w:val="00735567"/>
    <w:rsid w:val="007415C5"/>
    <w:rsid w:val="00756EFF"/>
    <w:rsid w:val="007717CC"/>
    <w:rsid w:val="0077233A"/>
    <w:rsid w:val="00783659"/>
    <w:rsid w:val="0078731B"/>
    <w:rsid w:val="007A146E"/>
    <w:rsid w:val="0083116A"/>
    <w:rsid w:val="0083219B"/>
    <w:rsid w:val="00835C24"/>
    <w:rsid w:val="00865591"/>
    <w:rsid w:val="00865A21"/>
    <w:rsid w:val="00890C81"/>
    <w:rsid w:val="008B6D66"/>
    <w:rsid w:val="008C1CBC"/>
    <w:rsid w:val="008C30AF"/>
    <w:rsid w:val="008C7C03"/>
    <w:rsid w:val="008D0846"/>
    <w:rsid w:val="008D0A42"/>
    <w:rsid w:val="008D2FE2"/>
    <w:rsid w:val="008D7601"/>
    <w:rsid w:val="008F3F46"/>
    <w:rsid w:val="00901D3B"/>
    <w:rsid w:val="009021E3"/>
    <w:rsid w:val="00903B0D"/>
    <w:rsid w:val="00913662"/>
    <w:rsid w:val="00916136"/>
    <w:rsid w:val="00940020"/>
    <w:rsid w:val="00945ACC"/>
    <w:rsid w:val="00953B64"/>
    <w:rsid w:val="00970490"/>
    <w:rsid w:val="00973EE9"/>
    <w:rsid w:val="009912DD"/>
    <w:rsid w:val="0099415C"/>
    <w:rsid w:val="009960CA"/>
    <w:rsid w:val="009C19D1"/>
    <w:rsid w:val="009E1A2D"/>
    <w:rsid w:val="009E5CC5"/>
    <w:rsid w:val="009F1C6C"/>
    <w:rsid w:val="00A068FF"/>
    <w:rsid w:val="00A071B8"/>
    <w:rsid w:val="00A14EEF"/>
    <w:rsid w:val="00A23C7B"/>
    <w:rsid w:val="00A34D82"/>
    <w:rsid w:val="00A40652"/>
    <w:rsid w:val="00A42284"/>
    <w:rsid w:val="00A43744"/>
    <w:rsid w:val="00A466D6"/>
    <w:rsid w:val="00A47A39"/>
    <w:rsid w:val="00A90FB9"/>
    <w:rsid w:val="00A91630"/>
    <w:rsid w:val="00AA3F6F"/>
    <w:rsid w:val="00AB5971"/>
    <w:rsid w:val="00AD1093"/>
    <w:rsid w:val="00AD4FEB"/>
    <w:rsid w:val="00AD6F78"/>
    <w:rsid w:val="00AE555A"/>
    <w:rsid w:val="00AE628E"/>
    <w:rsid w:val="00B04DD1"/>
    <w:rsid w:val="00B11E6E"/>
    <w:rsid w:val="00B14EBD"/>
    <w:rsid w:val="00B27A29"/>
    <w:rsid w:val="00B34EDD"/>
    <w:rsid w:val="00B73172"/>
    <w:rsid w:val="00B9180C"/>
    <w:rsid w:val="00B9641A"/>
    <w:rsid w:val="00BA7228"/>
    <w:rsid w:val="00BC18F3"/>
    <w:rsid w:val="00BF671C"/>
    <w:rsid w:val="00C21BE0"/>
    <w:rsid w:val="00C33A0B"/>
    <w:rsid w:val="00C4331A"/>
    <w:rsid w:val="00C441C4"/>
    <w:rsid w:val="00C52A69"/>
    <w:rsid w:val="00C6042D"/>
    <w:rsid w:val="00C81740"/>
    <w:rsid w:val="00C84D54"/>
    <w:rsid w:val="00C93BD0"/>
    <w:rsid w:val="00CA0009"/>
    <w:rsid w:val="00CA7C0A"/>
    <w:rsid w:val="00CB5284"/>
    <w:rsid w:val="00CC33CC"/>
    <w:rsid w:val="00CD04F4"/>
    <w:rsid w:val="00CE13D1"/>
    <w:rsid w:val="00D10587"/>
    <w:rsid w:val="00D11016"/>
    <w:rsid w:val="00D11148"/>
    <w:rsid w:val="00D1227A"/>
    <w:rsid w:val="00D62ED3"/>
    <w:rsid w:val="00D6645C"/>
    <w:rsid w:val="00D83C9D"/>
    <w:rsid w:val="00D9134B"/>
    <w:rsid w:val="00D93D58"/>
    <w:rsid w:val="00D96A63"/>
    <w:rsid w:val="00D96C0A"/>
    <w:rsid w:val="00DA5AFA"/>
    <w:rsid w:val="00DB4B4A"/>
    <w:rsid w:val="00DC5429"/>
    <w:rsid w:val="00DD2ADD"/>
    <w:rsid w:val="00DD767F"/>
    <w:rsid w:val="00DE12B5"/>
    <w:rsid w:val="00DE1D36"/>
    <w:rsid w:val="00E07B85"/>
    <w:rsid w:val="00E17A24"/>
    <w:rsid w:val="00E254E6"/>
    <w:rsid w:val="00E36BFF"/>
    <w:rsid w:val="00E4776E"/>
    <w:rsid w:val="00E5494C"/>
    <w:rsid w:val="00E704B8"/>
    <w:rsid w:val="00E90DBB"/>
    <w:rsid w:val="00E95AB3"/>
    <w:rsid w:val="00E96762"/>
    <w:rsid w:val="00EA22F4"/>
    <w:rsid w:val="00EA4031"/>
    <w:rsid w:val="00EA7654"/>
    <w:rsid w:val="00EB0559"/>
    <w:rsid w:val="00EC0792"/>
    <w:rsid w:val="00ED5825"/>
    <w:rsid w:val="00EE195D"/>
    <w:rsid w:val="00EE36E7"/>
    <w:rsid w:val="00EF0772"/>
    <w:rsid w:val="00EF1598"/>
    <w:rsid w:val="00EF7BC3"/>
    <w:rsid w:val="00F00241"/>
    <w:rsid w:val="00F03827"/>
    <w:rsid w:val="00F05C23"/>
    <w:rsid w:val="00F16C14"/>
    <w:rsid w:val="00F443A6"/>
    <w:rsid w:val="00F63FD5"/>
    <w:rsid w:val="00F843D9"/>
    <w:rsid w:val="00F951F3"/>
    <w:rsid w:val="00F974DB"/>
    <w:rsid w:val="00FB19B1"/>
    <w:rsid w:val="00FB306D"/>
    <w:rsid w:val="00FB4A8C"/>
    <w:rsid w:val="00FC0AAA"/>
    <w:rsid w:val="00FC6BBE"/>
    <w:rsid w:val="00FD3C96"/>
    <w:rsid w:val="00FD43B5"/>
    <w:rsid w:val="00FE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A5A3A29E-C19D-4CB0-B277-AC74F0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44"/>
    <w:rPr>
      <w:rFonts w:ascii="Arial" w:hAnsi="Arial"/>
      <w:color w:val="464646" w:themeColor="text1" w:themeTint="D9"/>
      <w:sz w:val="24"/>
    </w:rPr>
  </w:style>
  <w:style w:type="paragraph" w:styleId="Heading1">
    <w:name w:val="heading 1"/>
    <w:basedOn w:val="Normal"/>
    <w:next w:val="Normal"/>
    <w:link w:val="Heading1Char"/>
    <w:autoRedefine/>
    <w:uiPriority w:val="9"/>
    <w:qFormat/>
    <w:rsid w:val="00443D21"/>
    <w:pPr>
      <w:keepNext/>
      <w:keepLines/>
      <w:spacing w:before="240" w:after="0"/>
      <w:outlineLvl w:val="0"/>
    </w:pPr>
    <w:rPr>
      <w:rFonts w:eastAsiaTheme="majorEastAsia" w:cs="Arial"/>
      <w:b/>
      <w:bCs/>
      <w:noProof/>
      <w:color w:val="262626" w:themeColor="text1"/>
      <w:sz w:val="72"/>
      <w:szCs w:val="40"/>
    </w:rPr>
  </w:style>
  <w:style w:type="paragraph" w:styleId="Heading2">
    <w:name w:val="heading 2"/>
    <w:basedOn w:val="Normal"/>
    <w:next w:val="Normal"/>
    <w:link w:val="Heading2Char"/>
    <w:autoRedefine/>
    <w:uiPriority w:val="9"/>
    <w:unhideWhenUsed/>
    <w:qFormat/>
    <w:rsid w:val="00B9180C"/>
    <w:pPr>
      <w:spacing w:before="240"/>
      <w:outlineLvl w:val="1"/>
    </w:pPr>
    <w:rPr>
      <w:b/>
      <w:bCs/>
      <w:color w:val="262626" w:themeColor="text1"/>
      <w:sz w:val="52"/>
      <w:szCs w:val="40"/>
    </w:rPr>
  </w:style>
  <w:style w:type="paragraph" w:styleId="Heading3">
    <w:name w:val="heading 3"/>
    <w:basedOn w:val="Normal"/>
    <w:next w:val="Normal"/>
    <w:link w:val="Heading3Char"/>
    <w:autoRedefine/>
    <w:uiPriority w:val="9"/>
    <w:unhideWhenUsed/>
    <w:qFormat/>
    <w:rsid w:val="00DD2ADD"/>
    <w:pPr>
      <w:numPr>
        <w:numId w:val="10"/>
      </w:numPr>
      <w:outlineLvl w:val="2"/>
    </w:pPr>
    <w:rPr>
      <w:b/>
      <w:bCs/>
      <w:sz w:val="32"/>
      <w:szCs w:val="24"/>
    </w:rPr>
  </w:style>
  <w:style w:type="paragraph" w:styleId="Heading4">
    <w:name w:val="heading 4"/>
    <w:basedOn w:val="Normal"/>
    <w:next w:val="Normal"/>
    <w:link w:val="Heading4Char"/>
    <w:autoRedefine/>
    <w:uiPriority w:val="9"/>
    <w:unhideWhenUsed/>
    <w:qFormat/>
    <w:rsid w:val="00E5494C"/>
    <w:pPr>
      <w:spacing w:after="12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F16C14"/>
    <w:pPr>
      <w:numPr>
        <w:numId w:val="1"/>
      </w:numPr>
      <w:shd w:val="clear" w:color="auto" w:fill="FFFFFF"/>
      <w:spacing w:after="225" w:line="240" w:lineRule="auto"/>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A47A39"/>
    <w:pPr>
      <w:numPr>
        <w:numId w:val="17"/>
      </w:numPr>
      <w:spacing w:after="120" w:line="276" w:lineRule="auto"/>
      <w:contextualSpacing/>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A47A39"/>
    <w:rPr>
      <w:rFonts w:ascii="Arial" w:hAnsi="Arial"/>
      <w:color w:val="46464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uiPriority w:val="99"/>
    <w:unhideWhenUsed/>
    <w:rsid w:val="0048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A1"/>
  </w:style>
  <w:style w:type="paragraph" w:styleId="NoSpacing">
    <w:name w:val="No Spacing"/>
    <w:autoRedefine/>
    <w:uiPriority w:val="1"/>
    <w:qFormat/>
    <w:rsid w:val="00E5494C"/>
    <w:pPr>
      <w:spacing w:after="0" w:line="240" w:lineRule="auto"/>
    </w:pPr>
    <w:rPr>
      <w:rFonts w:ascii="Arial" w:hAnsi="Arial"/>
      <w:color w:val="464646" w:themeColor="text1" w:themeTint="D9"/>
      <w:sz w:val="24"/>
    </w:rPr>
  </w:style>
  <w:style w:type="character" w:styleId="Hyperlink">
    <w:name w:val="Hyperlink"/>
    <w:basedOn w:val="DefaultParagraphFont"/>
    <w:uiPriority w:val="99"/>
    <w:unhideWhenUsed/>
    <w:rsid w:val="00D6645C"/>
    <w:rPr>
      <w:color w:val="0563C1" w:themeColor="hyperlink"/>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B9180C"/>
    <w:rPr>
      <w:rFonts w:ascii="Arial" w:hAnsi="Arial"/>
      <w:b/>
      <w:bCs/>
      <w:color w:val="262626" w:themeColor="text1"/>
      <w:sz w:val="52"/>
      <w:szCs w:val="40"/>
    </w:rPr>
  </w:style>
  <w:style w:type="character" w:customStyle="1" w:styleId="Heading3Char">
    <w:name w:val="Heading 3 Char"/>
    <w:basedOn w:val="DefaultParagraphFont"/>
    <w:link w:val="Heading3"/>
    <w:uiPriority w:val="9"/>
    <w:rsid w:val="00DD2ADD"/>
    <w:rPr>
      <w:rFonts w:ascii="Arial" w:hAnsi="Arial"/>
      <w:b/>
      <w:bCs/>
      <w:color w:val="464646" w:themeColor="text1" w:themeTint="D9"/>
      <w:sz w:val="32"/>
      <w:szCs w:val="24"/>
    </w:rPr>
  </w:style>
  <w:style w:type="character" w:customStyle="1" w:styleId="Heading4Char">
    <w:name w:val="Heading 4 Char"/>
    <w:basedOn w:val="DefaultParagraphFont"/>
    <w:link w:val="Heading4"/>
    <w:uiPriority w:val="9"/>
    <w:rsid w:val="00E5494C"/>
    <w:rPr>
      <w:rFonts w:ascii="Arial" w:hAnsi="Arial" w:cstheme="minorHAnsi"/>
      <w:b/>
      <w:color w:val="464646" w:themeColor="text1" w:themeTint="D9"/>
      <w:sz w:val="28"/>
    </w:rPr>
  </w:style>
  <w:style w:type="character" w:customStyle="1" w:styleId="Heading1Char">
    <w:name w:val="Heading 1 Char"/>
    <w:basedOn w:val="DefaultParagraphFont"/>
    <w:link w:val="Heading1"/>
    <w:uiPriority w:val="9"/>
    <w:rsid w:val="00443D21"/>
    <w:rPr>
      <w:rFonts w:ascii="Arial" w:eastAsiaTheme="majorEastAsia" w:hAnsi="Arial" w:cs="Arial"/>
      <w:b/>
      <w:bCs/>
      <w:noProof/>
      <w:color w:val="262626" w:themeColor="text1"/>
      <w:sz w:val="72"/>
      <w:szCs w:val="40"/>
    </w:rPr>
  </w:style>
  <w:style w:type="character" w:customStyle="1" w:styleId="Heading5Char">
    <w:name w:val="Heading 5 Char"/>
    <w:basedOn w:val="DefaultParagraphFont"/>
    <w:link w:val="Heading5"/>
    <w:uiPriority w:val="9"/>
    <w:rsid w:val="00E5494C"/>
    <w:rPr>
      <w:rFonts w:ascii="Arial" w:hAnsi="Arial" w:cs="Arial"/>
      <w:b/>
      <w:bCs/>
      <w:color w:val="46464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262626"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148"/>
    <w:rPr>
      <w:rFonts w:ascii="Arial" w:hAnsi="Arial"/>
      <w:color w:val="464646" w:themeColor="text1" w:themeTint="D9"/>
      <w:sz w:val="20"/>
      <w:szCs w:val="20"/>
    </w:rPr>
  </w:style>
  <w:style w:type="character" w:styleId="FootnoteReference">
    <w:name w:val="footnote reference"/>
    <w:basedOn w:val="DefaultParagraphFont"/>
    <w:uiPriority w:val="99"/>
    <w:semiHidden/>
    <w:unhideWhenUsed/>
    <w:rsid w:val="00D11148"/>
    <w:rPr>
      <w:vertAlign w:val="superscript"/>
    </w:rPr>
  </w:style>
  <w:style w:type="paragraph" w:customStyle="1" w:styleId="NUMHeading">
    <w:name w:val="NUM Heading"/>
    <w:basedOn w:val="Normal"/>
    <w:qFormat/>
    <w:rsid w:val="00A40652"/>
    <w:pPr>
      <w:keepNext/>
      <w:numPr>
        <w:numId w:val="6"/>
      </w:numPr>
      <w:spacing w:before="240" w:after="120" w:line="276" w:lineRule="auto"/>
      <w:jc w:val="both"/>
    </w:pPr>
    <w:rPr>
      <w:rFonts w:eastAsia="Calibri" w:cs="Times New Roman"/>
      <w:b/>
      <w:caps/>
      <w:color w:val="000000"/>
      <w:sz w:val="22"/>
    </w:rPr>
  </w:style>
  <w:style w:type="paragraph" w:customStyle="1" w:styleId="NUMText">
    <w:name w:val="NUM Text"/>
    <w:basedOn w:val="Normal"/>
    <w:qFormat/>
    <w:rsid w:val="00A40652"/>
    <w:pPr>
      <w:numPr>
        <w:ilvl w:val="1"/>
        <w:numId w:val="6"/>
      </w:numPr>
      <w:spacing w:before="240" w:after="240" w:line="276" w:lineRule="auto"/>
      <w:jc w:val="both"/>
    </w:pPr>
    <w:rPr>
      <w:rFonts w:eastAsia="Calibri"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29424734">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ena.puri@greatermanchester-c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a:dk1>
        <a:srgbClr val="262626"/>
      </a:dk1>
      <a:lt1>
        <a:srgbClr val="FFFFFF"/>
      </a:lt1>
      <a:dk2>
        <a:srgbClr val="44546A"/>
      </a:dk2>
      <a:lt2>
        <a:srgbClr val="E7E6E6"/>
      </a:lt2>
      <a:accent1>
        <a:srgbClr val="2C5060"/>
      </a:accent1>
      <a:accent2>
        <a:srgbClr val="ED641C"/>
      </a:accent2>
      <a:accent3>
        <a:srgbClr val="AFB9B6"/>
      </a:accent3>
      <a:accent4>
        <a:srgbClr val="95A17E"/>
      </a:accent4>
      <a:accent5>
        <a:srgbClr val="FBD7C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65050a7265af9ed70ad0365759df28e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8d7ecc35877e4f454ab73329b18a727"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fb5d39b-e84e-445b-8f56-a419e7d5487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066e983a-f1d7-4d3c-91db-252f29f3e159"/>
    <ds:schemaRef ds:uri="http://schemas.microsoft.com/office/2006/metadata/properties"/>
    <ds:schemaRef ds:uri="http://www.w3.org/XML/1998/namespace"/>
    <ds:schemaRef ds:uri="http://schemas.openxmlformats.org/package/2006/metadata/core-properties"/>
    <ds:schemaRef ds:uri="2e35a3c0-6932-4795-bc29-a2b24e509738"/>
    <ds:schemaRef ds:uri="http://schemas.microsoft.com/sharepoint/v3"/>
  </ds:schemaRefs>
</ds:datastoreItem>
</file>

<file path=customXml/itemProps4.xml><?xml version="1.0" encoding="utf-8"?>
<ds:datastoreItem xmlns:ds="http://schemas.openxmlformats.org/officeDocument/2006/customXml" ds:itemID="{6DB15397-105E-42F5-9B57-D3E34A92A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14</TotalTime>
  <Pages>3</Pages>
  <Words>821</Words>
  <Characters>4684</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vt:lpstr>
      <vt:lpstr/>
      <vt:lpstr/>
      <vt:lpstr>Title Arial Black 36 Bold</vt:lpstr>
      <vt:lpstr>    Using this template</vt:lpstr>
      <vt:lpstr>    Accessibility</vt:lpstr>
      <vt:lpstr/>
      <vt:lpstr>    Headings</vt:lpstr>
      <vt:lpstr>Heading one – 36 Arial  26</vt:lpstr>
      <vt:lpstr>    Heading two – Arial Bold 26</vt:lpstr>
      <vt:lpstr>        Heading three – Arial Bold 16</vt:lpstr>
      <vt:lpstr>    Example body text</vt:lpstr>
      <vt:lpstr>    Example body text  with numbered paragraphs</vt:lpstr>
      <vt:lpstr>    Images</vt:lpstr>
      <vt:lpstr>        Alt-text (alt-tag)</vt:lpstr>
      <vt:lpstr>    Tables</vt:lpstr>
      <vt:lpstr>    Diagrams and charts</vt:lpstr>
      <vt:lpstr>    URLs and footnotes</vt:lpstr>
      <vt:lpstr>    Making your contents list</vt:lpstr>
      <vt:lpstr>    Exporting to PDF</vt:lpstr>
      <vt:lpstr>        Accessibility and pdfs</vt:lpstr>
      <vt:lpstr>        Titles</vt:lpstr>
      <vt:lpstr>        Exporting the pdf</vt:lpstr>
    </vt:vector>
  </TitlesOfParts>
  <Company>GMFRS</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Millward, Lauren</cp:lastModifiedBy>
  <cp:revision>10</cp:revision>
  <cp:lastPrinted>2021-02-25T20:11:00Z</cp:lastPrinted>
  <dcterms:created xsi:type="dcterms:W3CDTF">2023-04-21T12:17:00Z</dcterms:created>
  <dcterms:modified xsi:type="dcterms:W3CDTF">2023-04-21T12:32:00Z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