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94D5" w14:textId="0592E0DB" w:rsidR="009D2E88" w:rsidRPr="00C706BD" w:rsidRDefault="009D2E88" w:rsidP="00EE4A26">
      <w:pPr>
        <w:spacing w:after="0" w:line="276" w:lineRule="auto"/>
        <w:rPr>
          <w:rFonts w:ascii="Arial" w:hAnsi="Arial" w:cs="Arial"/>
          <w:b/>
        </w:rPr>
      </w:pPr>
    </w:p>
    <w:p w14:paraId="17A9EF87" w14:textId="5EC9E329" w:rsidR="001B102B" w:rsidRPr="00C706BD" w:rsidRDefault="001B102B" w:rsidP="00EE4A26">
      <w:pPr>
        <w:spacing w:after="0" w:line="276" w:lineRule="auto"/>
        <w:jc w:val="center"/>
        <w:rPr>
          <w:rFonts w:ascii="Arial" w:hAnsi="Arial" w:cs="Arial"/>
          <w:b/>
          <w:sz w:val="24"/>
          <w:szCs w:val="24"/>
        </w:rPr>
      </w:pPr>
      <w:bookmarkStart w:id="0" w:name="TOR"/>
      <w:r w:rsidRPr="00C706BD">
        <w:rPr>
          <w:rFonts w:ascii="Arial" w:hAnsi="Arial" w:cs="Arial"/>
          <w:b/>
          <w:sz w:val="24"/>
          <w:szCs w:val="24"/>
        </w:rPr>
        <w:t>GREATER MANCHESTER WOMEN AND GIRLS</w:t>
      </w:r>
      <w:r w:rsidR="00231389" w:rsidRPr="00C706BD">
        <w:rPr>
          <w:rFonts w:ascii="Arial" w:hAnsi="Arial" w:cs="Arial"/>
          <w:b/>
          <w:sz w:val="24"/>
          <w:szCs w:val="24"/>
        </w:rPr>
        <w:t>’</w:t>
      </w:r>
      <w:r w:rsidRPr="00C706BD">
        <w:rPr>
          <w:rFonts w:ascii="Arial" w:hAnsi="Arial" w:cs="Arial"/>
          <w:b/>
          <w:sz w:val="24"/>
          <w:szCs w:val="24"/>
        </w:rPr>
        <w:t xml:space="preserve"> EQUALITY PANEL</w:t>
      </w:r>
    </w:p>
    <w:p w14:paraId="6D56C88F" w14:textId="77777777" w:rsidR="001B102B" w:rsidRPr="00C706BD" w:rsidRDefault="001B102B" w:rsidP="00EE4A26">
      <w:pPr>
        <w:spacing w:after="0" w:line="276" w:lineRule="auto"/>
        <w:jc w:val="center"/>
        <w:rPr>
          <w:rFonts w:ascii="Arial" w:hAnsi="Arial" w:cs="Arial"/>
          <w:b/>
          <w:sz w:val="24"/>
          <w:szCs w:val="24"/>
        </w:rPr>
      </w:pPr>
    </w:p>
    <w:p w14:paraId="355910D5" w14:textId="1F1F69E9" w:rsidR="001B102B" w:rsidRPr="00C706BD" w:rsidRDefault="006358C5" w:rsidP="00EE4A26">
      <w:pPr>
        <w:spacing w:after="0" w:line="276" w:lineRule="auto"/>
        <w:jc w:val="center"/>
        <w:rPr>
          <w:rFonts w:ascii="Arial" w:hAnsi="Arial" w:cs="Arial"/>
          <w:b/>
          <w:sz w:val="24"/>
          <w:szCs w:val="24"/>
        </w:rPr>
      </w:pPr>
      <w:r w:rsidRPr="00C706BD">
        <w:rPr>
          <w:rFonts w:ascii="Arial" w:hAnsi="Arial" w:cs="Arial"/>
          <w:b/>
          <w:sz w:val="24"/>
          <w:szCs w:val="24"/>
        </w:rPr>
        <w:t>TERMS OF REFERENCE</w:t>
      </w:r>
    </w:p>
    <w:bookmarkEnd w:id="0"/>
    <w:p w14:paraId="32B35E42" w14:textId="53CD0A06" w:rsidR="001B102B" w:rsidRPr="00C706BD" w:rsidRDefault="001B102B" w:rsidP="00EE4A26">
      <w:pPr>
        <w:spacing w:after="0" w:line="276" w:lineRule="auto"/>
        <w:rPr>
          <w:rFonts w:ascii="Arial" w:hAnsi="Arial" w:cs="Arial"/>
          <w:b/>
        </w:rPr>
      </w:pPr>
    </w:p>
    <w:p w14:paraId="7C0679B1" w14:textId="77777777" w:rsidR="00D7193F" w:rsidRPr="00C706BD" w:rsidRDefault="00D7193F" w:rsidP="00EE4A26">
      <w:pPr>
        <w:spacing w:after="0" w:line="276" w:lineRule="auto"/>
        <w:rPr>
          <w:rFonts w:ascii="Arial" w:hAnsi="Arial" w:cs="Arial"/>
          <w:b/>
        </w:rPr>
      </w:pPr>
    </w:p>
    <w:p w14:paraId="4BB88C79" w14:textId="77777777" w:rsidR="001B4E5D" w:rsidRPr="00C706BD" w:rsidRDefault="001B4E5D" w:rsidP="00EE4A26">
      <w:pPr>
        <w:spacing w:after="0" w:line="276" w:lineRule="auto"/>
        <w:rPr>
          <w:rFonts w:ascii="Arial" w:hAnsi="Arial" w:cs="Arial"/>
          <w:b/>
          <w:sz w:val="24"/>
          <w:szCs w:val="24"/>
        </w:rPr>
      </w:pPr>
      <w:r w:rsidRPr="00C706BD">
        <w:rPr>
          <w:rFonts w:ascii="Arial" w:hAnsi="Arial" w:cs="Arial"/>
          <w:b/>
          <w:sz w:val="24"/>
          <w:szCs w:val="24"/>
        </w:rPr>
        <w:t>Purpose and Objectives</w:t>
      </w:r>
    </w:p>
    <w:p w14:paraId="044DE177" w14:textId="77777777" w:rsidR="001B4E5D" w:rsidRPr="00C706BD" w:rsidRDefault="001B4E5D" w:rsidP="00EE4A26">
      <w:pPr>
        <w:spacing w:after="0" w:line="276" w:lineRule="auto"/>
        <w:rPr>
          <w:rFonts w:ascii="Arial" w:hAnsi="Arial" w:cs="Arial"/>
          <w:bCs/>
        </w:rPr>
      </w:pPr>
    </w:p>
    <w:p w14:paraId="138C0D26" w14:textId="436523E5" w:rsidR="00667FBA" w:rsidRDefault="006D3FA8" w:rsidP="00EE4A26">
      <w:pPr>
        <w:spacing w:after="0" w:line="276" w:lineRule="auto"/>
        <w:rPr>
          <w:rFonts w:ascii="Arial" w:hAnsi="Arial" w:cs="Arial"/>
          <w:bCs/>
        </w:rPr>
      </w:pPr>
      <w:r w:rsidRPr="006D3FA8">
        <w:rPr>
          <w:rFonts w:ascii="Arial" w:hAnsi="Arial" w:cs="Arial"/>
          <w:bCs/>
        </w:rPr>
        <w:t>The purpose of the GM Women and Girls’ Equality Panel is ‘to enable women and girls to live their best life in Greater Manchester’. The Panel will adopt a fully inclusive approach, where women and girls in their full diversity, regardless of address,</w:t>
      </w:r>
      <w:r w:rsidR="00715FBD">
        <w:rPr>
          <w:rFonts w:ascii="Arial" w:hAnsi="Arial" w:cs="Arial"/>
          <w:bCs/>
        </w:rPr>
        <w:t xml:space="preserve"> </w:t>
      </w:r>
      <w:r w:rsidR="00375329">
        <w:rPr>
          <w:rFonts w:ascii="Arial" w:hAnsi="Arial" w:cs="Arial"/>
          <w:bCs/>
        </w:rPr>
        <w:t>class,</w:t>
      </w:r>
      <w:r w:rsidRPr="006D3FA8">
        <w:rPr>
          <w:rFonts w:ascii="Arial" w:hAnsi="Arial" w:cs="Arial"/>
          <w:bCs/>
        </w:rPr>
        <w:t xml:space="preserve"> race, age, disability, sexual orientation, religion or belief, trans women, non-binary </w:t>
      </w:r>
      <w:proofErr w:type="gramStart"/>
      <w:r w:rsidRPr="006D3FA8">
        <w:rPr>
          <w:rFonts w:ascii="Arial" w:hAnsi="Arial" w:cs="Arial"/>
          <w:bCs/>
        </w:rPr>
        <w:t>people</w:t>
      </w:r>
      <w:proofErr w:type="gramEnd"/>
      <w:r w:rsidRPr="006D3FA8">
        <w:rPr>
          <w:rFonts w:ascii="Arial" w:hAnsi="Arial" w:cs="Arial"/>
          <w:bCs/>
        </w:rPr>
        <w:t xml:space="preserve"> and gender fluid people who identify as Women and Girls</w:t>
      </w:r>
      <w:r w:rsidR="005711EC">
        <w:rPr>
          <w:rFonts w:ascii="Arial" w:hAnsi="Arial" w:cs="Arial"/>
          <w:bCs/>
        </w:rPr>
        <w:t>,</w:t>
      </w:r>
      <w:r w:rsidRPr="006D3FA8">
        <w:rPr>
          <w:rFonts w:ascii="Arial" w:hAnsi="Arial" w:cs="Arial"/>
          <w:bCs/>
        </w:rPr>
        <w:t xml:space="preserve"> or other protected characteristics, have equality of opportunity to start well, live well and age well in Greater Manchester.</w:t>
      </w:r>
    </w:p>
    <w:p w14:paraId="48A99AC1" w14:textId="77777777" w:rsidR="006D3FA8" w:rsidRPr="00C706BD" w:rsidRDefault="006D3FA8" w:rsidP="00EE4A26">
      <w:pPr>
        <w:spacing w:after="0" w:line="276" w:lineRule="auto"/>
        <w:rPr>
          <w:rFonts w:ascii="Arial" w:hAnsi="Arial" w:cs="Arial"/>
          <w:bCs/>
        </w:rPr>
      </w:pPr>
    </w:p>
    <w:p w14:paraId="01F1CA17" w14:textId="2DE05E3D" w:rsidR="001B4E5D" w:rsidRPr="00C706BD" w:rsidRDefault="001B4E5D" w:rsidP="00EE4A26">
      <w:pPr>
        <w:spacing w:after="0" w:line="276" w:lineRule="auto"/>
        <w:rPr>
          <w:rFonts w:ascii="Arial" w:hAnsi="Arial" w:cs="Arial"/>
          <w:bCs/>
        </w:rPr>
      </w:pPr>
      <w:r w:rsidRPr="00C706BD">
        <w:rPr>
          <w:rFonts w:ascii="Arial" w:hAnsi="Arial" w:cs="Arial"/>
          <w:bCs/>
        </w:rPr>
        <w:t>The primary objectives of the Panel are:</w:t>
      </w:r>
    </w:p>
    <w:p w14:paraId="33E27673" w14:textId="77777777" w:rsidR="001B4E5D" w:rsidRPr="00C706BD" w:rsidRDefault="001B4E5D" w:rsidP="00EE4A26">
      <w:pPr>
        <w:spacing w:after="0" w:line="276" w:lineRule="auto"/>
        <w:rPr>
          <w:rFonts w:ascii="Arial" w:hAnsi="Arial" w:cs="Arial"/>
          <w:bCs/>
        </w:rPr>
      </w:pPr>
    </w:p>
    <w:p w14:paraId="11E6E60F" w14:textId="2FAD18F8" w:rsidR="001B4E5D" w:rsidRPr="00C706BD" w:rsidRDefault="001B4E5D" w:rsidP="00EE4A26">
      <w:pPr>
        <w:spacing w:after="0" w:line="276" w:lineRule="auto"/>
        <w:rPr>
          <w:rFonts w:ascii="Arial" w:hAnsi="Arial" w:cs="Arial"/>
          <w:bCs/>
        </w:rPr>
      </w:pPr>
      <w:r w:rsidRPr="00C706BD">
        <w:rPr>
          <w:rFonts w:ascii="Arial" w:hAnsi="Arial" w:cs="Arial"/>
          <w:bCs/>
        </w:rPr>
        <w:t xml:space="preserve">a. To </w:t>
      </w:r>
      <w:r w:rsidR="00F31461" w:rsidRPr="00C706BD">
        <w:rPr>
          <w:rFonts w:ascii="Arial" w:hAnsi="Arial" w:cs="Arial"/>
          <w:bCs/>
        </w:rPr>
        <w:t xml:space="preserve">provide recommendations and </w:t>
      </w:r>
      <w:r w:rsidRPr="00C706BD">
        <w:rPr>
          <w:rFonts w:ascii="Arial" w:hAnsi="Arial" w:cs="Arial"/>
          <w:bCs/>
        </w:rPr>
        <w:t>advi</w:t>
      </w:r>
      <w:r w:rsidR="00F31461" w:rsidRPr="00C706BD">
        <w:rPr>
          <w:rFonts w:ascii="Arial" w:hAnsi="Arial" w:cs="Arial"/>
          <w:bCs/>
        </w:rPr>
        <w:t>c</w:t>
      </w:r>
      <w:r w:rsidRPr="00C706BD">
        <w:rPr>
          <w:rFonts w:ascii="Arial" w:hAnsi="Arial" w:cs="Arial"/>
          <w:bCs/>
        </w:rPr>
        <w:t>e</w:t>
      </w:r>
      <w:r w:rsidR="00461CDE" w:rsidRPr="00C706BD">
        <w:rPr>
          <w:rFonts w:ascii="Arial" w:hAnsi="Arial" w:cs="Arial"/>
          <w:bCs/>
        </w:rPr>
        <w:t xml:space="preserve">, </w:t>
      </w:r>
      <w:proofErr w:type="gramStart"/>
      <w:r w:rsidR="00461CDE" w:rsidRPr="00C706BD">
        <w:rPr>
          <w:rFonts w:ascii="Arial" w:hAnsi="Arial" w:cs="Arial"/>
          <w:bCs/>
        </w:rPr>
        <w:t>support</w:t>
      </w:r>
      <w:proofErr w:type="gramEnd"/>
      <w:r w:rsidR="00461CDE" w:rsidRPr="00C706BD">
        <w:rPr>
          <w:rFonts w:ascii="Arial" w:hAnsi="Arial" w:cs="Arial"/>
          <w:bCs/>
        </w:rPr>
        <w:t xml:space="preserve"> and challenge</w:t>
      </w:r>
      <w:r w:rsidR="00F31461" w:rsidRPr="00C706BD">
        <w:rPr>
          <w:rFonts w:ascii="Arial" w:hAnsi="Arial" w:cs="Arial"/>
          <w:bCs/>
        </w:rPr>
        <w:t xml:space="preserve"> to the</w:t>
      </w:r>
      <w:r w:rsidR="00461CDE" w:rsidRPr="00C706BD">
        <w:rPr>
          <w:rFonts w:ascii="Arial" w:hAnsi="Arial" w:cs="Arial"/>
          <w:bCs/>
        </w:rPr>
        <w:t xml:space="preserve"> </w:t>
      </w:r>
      <w:r w:rsidRPr="00C706BD">
        <w:rPr>
          <w:rFonts w:ascii="Arial" w:hAnsi="Arial" w:cs="Arial"/>
          <w:bCs/>
        </w:rPr>
        <w:t>GMCA on policies and initiatives</w:t>
      </w:r>
      <w:r w:rsidR="006924A4" w:rsidRPr="00C706BD">
        <w:rPr>
          <w:rFonts w:ascii="Arial" w:hAnsi="Arial" w:cs="Arial"/>
          <w:bCs/>
        </w:rPr>
        <w:t xml:space="preserve">, with the aim of </w:t>
      </w:r>
      <w:r w:rsidRPr="00C706BD">
        <w:rPr>
          <w:rFonts w:ascii="Arial" w:hAnsi="Arial" w:cs="Arial"/>
          <w:bCs/>
        </w:rPr>
        <w:t xml:space="preserve">achieving gender equality in Greater Manchester </w:t>
      </w:r>
      <w:r w:rsidR="0038782C">
        <w:rPr>
          <w:rFonts w:ascii="Arial" w:hAnsi="Arial" w:cs="Arial"/>
          <w:bCs/>
        </w:rPr>
        <w:t xml:space="preserve">and supporting the Greater Manchester Strategy of a </w:t>
      </w:r>
      <w:r w:rsidR="00D96089" w:rsidRPr="00D96089">
        <w:rPr>
          <w:rFonts w:ascii="Arial" w:hAnsi="Arial" w:cs="Arial"/>
          <w:bCs/>
        </w:rPr>
        <w:t>greener, fairer</w:t>
      </w:r>
      <w:r w:rsidR="0038782C">
        <w:rPr>
          <w:rFonts w:ascii="Arial" w:hAnsi="Arial" w:cs="Arial"/>
          <w:bCs/>
        </w:rPr>
        <w:t>, and</w:t>
      </w:r>
      <w:r w:rsidR="00D96089" w:rsidRPr="00D96089">
        <w:rPr>
          <w:rFonts w:ascii="Arial" w:hAnsi="Arial" w:cs="Arial"/>
          <w:bCs/>
        </w:rPr>
        <w:t xml:space="preserve"> more prosperous city</w:t>
      </w:r>
      <w:r w:rsidR="00B2127E">
        <w:rPr>
          <w:rFonts w:ascii="Arial" w:hAnsi="Arial" w:cs="Arial"/>
          <w:bCs/>
        </w:rPr>
        <w:t>-</w:t>
      </w:r>
      <w:r w:rsidR="00D96089" w:rsidRPr="00D96089">
        <w:rPr>
          <w:rFonts w:ascii="Arial" w:hAnsi="Arial" w:cs="Arial"/>
          <w:bCs/>
        </w:rPr>
        <w:t>region.</w:t>
      </w:r>
    </w:p>
    <w:p w14:paraId="6214947B" w14:textId="77777777" w:rsidR="001B4E5D" w:rsidRPr="00C706BD" w:rsidRDefault="001B4E5D" w:rsidP="00EE4A26">
      <w:pPr>
        <w:spacing w:after="0" w:line="276" w:lineRule="auto"/>
        <w:rPr>
          <w:rFonts w:ascii="Arial" w:hAnsi="Arial" w:cs="Arial"/>
          <w:bCs/>
        </w:rPr>
      </w:pPr>
    </w:p>
    <w:p w14:paraId="4A911404" w14:textId="1563BD44" w:rsidR="001B4E5D" w:rsidRPr="00C706BD" w:rsidRDefault="001B4E5D" w:rsidP="00EE4A26">
      <w:pPr>
        <w:spacing w:after="0" w:line="276" w:lineRule="auto"/>
        <w:rPr>
          <w:rFonts w:ascii="Arial" w:hAnsi="Arial" w:cs="Arial"/>
          <w:bCs/>
        </w:rPr>
      </w:pPr>
      <w:r w:rsidRPr="00C706BD">
        <w:rPr>
          <w:rFonts w:ascii="Arial" w:hAnsi="Arial" w:cs="Arial"/>
          <w:bCs/>
        </w:rPr>
        <w:t xml:space="preserve">b. To </w:t>
      </w:r>
      <w:r w:rsidR="006D3FA8" w:rsidRPr="006D3FA8">
        <w:rPr>
          <w:rFonts w:ascii="Arial" w:hAnsi="Arial" w:cs="Arial"/>
          <w:bCs/>
        </w:rPr>
        <w:t>understand issues and inequalities</w:t>
      </w:r>
      <w:r w:rsidR="006D3FA8">
        <w:rPr>
          <w:rFonts w:ascii="Arial" w:hAnsi="Arial" w:cs="Arial"/>
          <w:bCs/>
        </w:rPr>
        <w:t xml:space="preserve"> </w:t>
      </w:r>
      <w:r w:rsidRPr="00C706BD">
        <w:rPr>
          <w:rFonts w:ascii="Arial" w:hAnsi="Arial" w:cs="Arial"/>
          <w:bCs/>
        </w:rPr>
        <w:t xml:space="preserve">faced by women and girls in Greater Manchester, with a focus on key issues such as education, employment, health, </w:t>
      </w:r>
      <w:r w:rsidR="00F0032B" w:rsidRPr="00C706BD">
        <w:rPr>
          <w:rFonts w:ascii="Arial" w:hAnsi="Arial" w:cs="Arial"/>
          <w:bCs/>
        </w:rPr>
        <w:t>and ending violence against women</w:t>
      </w:r>
      <w:r w:rsidRPr="00C706BD">
        <w:rPr>
          <w:rFonts w:ascii="Arial" w:hAnsi="Arial" w:cs="Arial"/>
          <w:bCs/>
        </w:rPr>
        <w:t>.</w:t>
      </w:r>
    </w:p>
    <w:p w14:paraId="3AB9B56B" w14:textId="77777777" w:rsidR="001B4E5D" w:rsidRPr="00C706BD" w:rsidRDefault="001B4E5D" w:rsidP="00EE4A26">
      <w:pPr>
        <w:spacing w:after="0" w:line="276" w:lineRule="auto"/>
        <w:rPr>
          <w:rFonts w:ascii="Arial" w:hAnsi="Arial" w:cs="Arial"/>
          <w:bCs/>
        </w:rPr>
      </w:pPr>
    </w:p>
    <w:p w14:paraId="6DBC97F6" w14:textId="233F2FC6" w:rsidR="00114BCC" w:rsidRPr="00C706BD" w:rsidRDefault="001B4E5D" w:rsidP="00EE4A26">
      <w:pPr>
        <w:spacing w:after="0" w:line="276" w:lineRule="auto"/>
        <w:rPr>
          <w:rFonts w:ascii="Arial" w:hAnsi="Arial" w:cs="Arial"/>
        </w:rPr>
      </w:pPr>
      <w:r w:rsidRPr="00C706BD">
        <w:rPr>
          <w:rFonts w:ascii="Arial" w:hAnsi="Arial" w:cs="Arial"/>
          <w:bCs/>
        </w:rPr>
        <w:t xml:space="preserve">c. </w:t>
      </w:r>
      <w:r w:rsidR="00ED17DE" w:rsidRPr="00C706BD">
        <w:rPr>
          <w:rFonts w:ascii="Arial" w:hAnsi="Arial" w:cs="Arial"/>
          <w:bCs/>
        </w:rPr>
        <w:t xml:space="preserve">To </w:t>
      </w:r>
      <w:r w:rsidR="00ED17DE" w:rsidRPr="00C706BD">
        <w:rPr>
          <w:rFonts w:ascii="Arial" w:hAnsi="Arial" w:cs="Arial"/>
        </w:rPr>
        <w:t xml:space="preserve">establish the Panel as a fixed piece of GMCA infrastructure and </w:t>
      </w:r>
      <w:r w:rsidR="00ED17DE" w:rsidRPr="00C706BD">
        <w:rPr>
          <w:rFonts w:ascii="Arial" w:hAnsi="Arial" w:cs="Arial"/>
          <w:bCs/>
        </w:rPr>
        <w:t>t</w:t>
      </w:r>
      <w:r w:rsidRPr="00C706BD">
        <w:rPr>
          <w:rFonts w:ascii="Arial" w:hAnsi="Arial" w:cs="Arial"/>
          <w:bCs/>
        </w:rPr>
        <w:t xml:space="preserve">o advocate for the inclusion of gender </w:t>
      </w:r>
      <w:r w:rsidR="00F0032B" w:rsidRPr="00C706BD">
        <w:rPr>
          <w:rFonts w:ascii="Arial" w:hAnsi="Arial" w:cs="Arial"/>
          <w:bCs/>
        </w:rPr>
        <w:t xml:space="preserve">and sex </w:t>
      </w:r>
      <w:r w:rsidRPr="00C706BD">
        <w:rPr>
          <w:rFonts w:ascii="Arial" w:hAnsi="Arial" w:cs="Arial"/>
          <w:bCs/>
        </w:rPr>
        <w:t>perspectives in all GMCA</w:t>
      </w:r>
      <w:r w:rsidR="0045129D">
        <w:rPr>
          <w:rFonts w:ascii="Arial" w:hAnsi="Arial" w:cs="Arial"/>
          <w:bCs/>
        </w:rPr>
        <w:t xml:space="preserve"> </w:t>
      </w:r>
      <w:r w:rsidR="0045129D" w:rsidRPr="00C706BD">
        <w:rPr>
          <w:rFonts w:ascii="Arial" w:hAnsi="Arial" w:cs="Arial"/>
          <w:bCs/>
        </w:rPr>
        <w:t>decision-making processes and policies</w:t>
      </w:r>
      <w:r w:rsidR="00E759E2">
        <w:rPr>
          <w:rFonts w:ascii="Arial" w:hAnsi="Arial" w:cs="Arial"/>
          <w:bCs/>
        </w:rPr>
        <w:t>.</w:t>
      </w:r>
    </w:p>
    <w:p w14:paraId="0579CB23" w14:textId="01F3D517" w:rsidR="00897004" w:rsidRPr="00C706BD" w:rsidRDefault="00897004" w:rsidP="00EE4A26">
      <w:pPr>
        <w:spacing w:after="0" w:line="276" w:lineRule="auto"/>
        <w:rPr>
          <w:rFonts w:ascii="Arial" w:hAnsi="Arial" w:cs="Arial"/>
        </w:rPr>
      </w:pPr>
    </w:p>
    <w:p w14:paraId="47B609D1" w14:textId="77777777" w:rsidR="00897004" w:rsidRPr="00C706BD" w:rsidRDefault="00897004" w:rsidP="00EE4A26">
      <w:pPr>
        <w:tabs>
          <w:tab w:val="left" w:pos="5535"/>
        </w:tabs>
        <w:spacing w:after="0" w:line="276" w:lineRule="auto"/>
        <w:rPr>
          <w:rFonts w:ascii="Arial" w:hAnsi="Arial" w:cs="Arial"/>
        </w:rPr>
      </w:pPr>
      <w:r w:rsidRPr="00C706BD">
        <w:rPr>
          <w:rFonts w:ascii="Arial" w:hAnsi="Arial" w:cs="Arial"/>
        </w:rPr>
        <w:t>d. Monitor and evaluate the progress and impact of GMCA initiatives related to gender equality.</w:t>
      </w:r>
    </w:p>
    <w:p w14:paraId="2DA37E8E" w14:textId="77777777" w:rsidR="00897004" w:rsidRPr="00C706BD" w:rsidRDefault="00897004" w:rsidP="00EE4A26">
      <w:pPr>
        <w:tabs>
          <w:tab w:val="left" w:pos="5535"/>
        </w:tabs>
        <w:spacing w:after="0" w:line="276" w:lineRule="auto"/>
        <w:rPr>
          <w:rFonts w:ascii="Arial" w:hAnsi="Arial" w:cs="Arial"/>
        </w:rPr>
      </w:pPr>
    </w:p>
    <w:p w14:paraId="19DDC3B7" w14:textId="3035DF6B" w:rsidR="005B3A86" w:rsidRPr="00C706BD" w:rsidRDefault="00897004" w:rsidP="00EE4A26">
      <w:pPr>
        <w:tabs>
          <w:tab w:val="left" w:pos="5535"/>
        </w:tabs>
        <w:spacing w:after="0" w:line="276" w:lineRule="auto"/>
        <w:rPr>
          <w:rFonts w:ascii="Arial" w:hAnsi="Arial" w:cs="Arial"/>
          <w:b/>
        </w:rPr>
      </w:pPr>
      <w:r w:rsidRPr="00C706BD">
        <w:rPr>
          <w:rFonts w:ascii="Arial" w:hAnsi="Arial" w:cs="Arial"/>
        </w:rPr>
        <w:t xml:space="preserve">e. </w:t>
      </w:r>
      <w:r w:rsidR="000F7E6A" w:rsidRPr="00C706BD">
        <w:rPr>
          <w:rFonts w:ascii="Arial" w:hAnsi="Arial" w:cs="Arial"/>
        </w:rPr>
        <w:t xml:space="preserve">The Panel will also draw on a wider network of alliances and working groups to assist in steering its agenda and actively promoting women and girls’ equality. </w:t>
      </w:r>
    </w:p>
    <w:p w14:paraId="6A282F86" w14:textId="77777777" w:rsidR="00FE5685" w:rsidRPr="00C706BD" w:rsidRDefault="00FE5685" w:rsidP="00EE4A26">
      <w:pPr>
        <w:spacing w:after="0" w:line="276" w:lineRule="auto"/>
        <w:rPr>
          <w:rFonts w:ascii="Arial" w:hAnsi="Arial" w:cs="Arial"/>
        </w:rPr>
      </w:pPr>
    </w:p>
    <w:p w14:paraId="2DA5A150" w14:textId="735086EB" w:rsidR="00310CBE" w:rsidRPr="00C706BD" w:rsidRDefault="003836DF" w:rsidP="00EE4A26">
      <w:pPr>
        <w:spacing w:after="0" w:line="276" w:lineRule="auto"/>
        <w:rPr>
          <w:rFonts w:ascii="Arial" w:hAnsi="Arial" w:cs="Arial"/>
          <w:b/>
          <w:sz w:val="24"/>
          <w:szCs w:val="24"/>
        </w:rPr>
      </w:pPr>
      <w:r w:rsidRPr="00C706BD">
        <w:rPr>
          <w:rFonts w:ascii="Arial" w:hAnsi="Arial" w:cs="Arial"/>
          <w:b/>
          <w:sz w:val="24"/>
          <w:szCs w:val="24"/>
        </w:rPr>
        <w:t>Membership</w:t>
      </w:r>
    </w:p>
    <w:p w14:paraId="462A5267" w14:textId="77777777" w:rsidR="003E6EEA" w:rsidRPr="00C706BD" w:rsidRDefault="003E6EEA" w:rsidP="00EE4A26">
      <w:pPr>
        <w:spacing w:after="0" w:line="276" w:lineRule="auto"/>
        <w:rPr>
          <w:rFonts w:ascii="Arial" w:hAnsi="Arial" w:cs="Arial"/>
          <w:b/>
        </w:rPr>
      </w:pPr>
    </w:p>
    <w:p w14:paraId="3F1B4272" w14:textId="1E060A2A" w:rsidR="007F550B" w:rsidRPr="00090D5A" w:rsidRDefault="007F550B" w:rsidP="00EE4A26">
      <w:pPr>
        <w:tabs>
          <w:tab w:val="left" w:pos="5535"/>
        </w:tabs>
        <w:spacing w:after="0" w:line="276" w:lineRule="auto"/>
        <w:rPr>
          <w:rFonts w:ascii="Arial" w:hAnsi="Arial" w:cs="Arial"/>
          <w:i/>
          <w:sz w:val="24"/>
          <w:szCs w:val="24"/>
          <w:u w:val="single"/>
        </w:rPr>
      </w:pPr>
      <w:r w:rsidRPr="00090D5A">
        <w:rPr>
          <w:rFonts w:ascii="Arial" w:hAnsi="Arial" w:cs="Arial"/>
          <w:i/>
          <w:sz w:val="24"/>
          <w:szCs w:val="24"/>
          <w:u w:val="single"/>
        </w:rPr>
        <w:t>Composition</w:t>
      </w:r>
    </w:p>
    <w:p w14:paraId="13D0F731" w14:textId="77777777" w:rsidR="007F550B" w:rsidRPr="00C706BD" w:rsidRDefault="007F550B" w:rsidP="00EE4A26">
      <w:pPr>
        <w:tabs>
          <w:tab w:val="left" w:pos="5535"/>
        </w:tabs>
        <w:spacing w:after="0" w:line="276" w:lineRule="auto"/>
        <w:rPr>
          <w:rFonts w:ascii="Arial" w:hAnsi="Arial" w:cs="Arial"/>
        </w:rPr>
      </w:pPr>
    </w:p>
    <w:p w14:paraId="2E9FF66D" w14:textId="385DBD4E" w:rsidR="00F80D51" w:rsidRPr="00C706BD" w:rsidRDefault="000307FF" w:rsidP="00EE4A26">
      <w:pPr>
        <w:tabs>
          <w:tab w:val="left" w:pos="5535"/>
        </w:tabs>
        <w:spacing w:after="0" w:line="276" w:lineRule="auto"/>
        <w:rPr>
          <w:rFonts w:ascii="Arial" w:hAnsi="Arial" w:cs="Arial"/>
        </w:rPr>
      </w:pPr>
      <w:r w:rsidRPr="00C706BD">
        <w:rPr>
          <w:rFonts w:ascii="Arial" w:hAnsi="Arial" w:cs="Arial"/>
        </w:rPr>
        <w:t xml:space="preserve">Panel membership is open to all women </w:t>
      </w:r>
      <w:r w:rsidR="00716BA4" w:rsidRPr="00C706BD">
        <w:rPr>
          <w:rFonts w:ascii="Arial" w:hAnsi="Arial" w:cs="Arial"/>
        </w:rPr>
        <w:t xml:space="preserve">over 18 </w:t>
      </w:r>
      <w:r w:rsidRPr="00C706BD">
        <w:rPr>
          <w:rFonts w:ascii="Arial" w:hAnsi="Arial" w:cs="Arial"/>
        </w:rPr>
        <w:t>who want to apply</w:t>
      </w:r>
      <w:r w:rsidR="00B001BA" w:rsidRPr="00C706BD">
        <w:rPr>
          <w:rFonts w:ascii="Arial" w:hAnsi="Arial" w:cs="Arial"/>
        </w:rPr>
        <w:t>.</w:t>
      </w:r>
      <w:r w:rsidRPr="00C706BD">
        <w:rPr>
          <w:rFonts w:ascii="Arial" w:hAnsi="Arial" w:cs="Arial"/>
        </w:rPr>
        <w:t xml:space="preserve"> </w:t>
      </w:r>
      <w:r w:rsidR="0006331D" w:rsidRPr="00C706BD">
        <w:rPr>
          <w:rFonts w:ascii="Arial" w:hAnsi="Arial" w:cs="Arial"/>
        </w:rPr>
        <w:t xml:space="preserve">If you </w:t>
      </w:r>
      <w:r w:rsidR="00E96CE5" w:rsidRPr="00C706BD">
        <w:rPr>
          <w:rFonts w:ascii="Arial" w:hAnsi="Arial" w:cs="Arial"/>
        </w:rPr>
        <w:t xml:space="preserve">are under 18 and wish to be a Panel member you will need to attend meetings with a parent/carer or </w:t>
      </w:r>
      <w:r w:rsidR="00DE7BFD" w:rsidRPr="00C706BD">
        <w:rPr>
          <w:rFonts w:ascii="Arial" w:hAnsi="Arial" w:cs="Arial"/>
        </w:rPr>
        <w:t>a</w:t>
      </w:r>
      <w:r w:rsidR="003F4D46">
        <w:rPr>
          <w:rFonts w:ascii="Arial" w:hAnsi="Arial" w:cs="Arial"/>
        </w:rPr>
        <w:t>n adult</w:t>
      </w:r>
      <w:r w:rsidR="00DE7BFD" w:rsidRPr="00C706BD">
        <w:rPr>
          <w:rFonts w:ascii="Arial" w:hAnsi="Arial" w:cs="Arial"/>
        </w:rPr>
        <w:t xml:space="preserve"> representative from an organisation you are affiliated with</w:t>
      </w:r>
      <w:r w:rsidR="00F80D51" w:rsidRPr="00C706BD">
        <w:rPr>
          <w:rFonts w:ascii="Arial" w:hAnsi="Arial" w:cs="Arial"/>
        </w:rPr>
        <w:t>.</w:t>
      </w:r>
    </w:p>
    <w:p w14:paraId="05F689BD" w14:textId="77777777" w:rsidR="00F80D51" w:rsidRPr="00C706BD" w:rsidRDefault="00F80D51" w:rsidP="00EE4A26">
      <w:pPr>
        <w:tabs>
          <w:tab w:val="left" w:pos="5535"/>
        </w:tabs>
        <w:spacing w:after="0" w:line="276" w:lineRule="auto"/>
        <w:rPr>
          <w:rFonts w:ascii="Arial" w:hAnsi="Arial" w:cs="Arial"/>
        </w:rPr>
      </w:pPr>
    </w:p>
    <w:p w14:paraId="46C75D55" w14:textId="77777777" w:rsidR="00A103CF" w:rsidRPr="00C706BD" w:rsidRDefault="00B001BA" w:rsidP="00EE4A26">
      <w:pPr>
        <w:tabs>
          <w:tab w:val="left" w:pos="5535"/>
        </w:tabs>
        <w:spacing w:after="0" w:line="276" w:lineRule="auto"/>
        <w:rPr>
          <w:rFonts w:ascii="Arial" w:hAnsi="Arial" w:cs="Arial"/>
        </w:rPr>
      </w:pPr>
      <w:r w:rsidRPr="00C706BD">
        <w:rPr>
          <w:rFonts w:ascii="Arial" w:hAnsi="Arial" w:cs="Arial"/>
        </w:rPr>
        <w:lastRenderedPageBreak/>
        <w:t>T</w:t>
      </w:r>
      <w:r w:rsidR="000A4ED4" w:rsidRPr="00C706BD">
        <w:rPr>
          <w:rFonts w:ascii="Arial" w:hAnsi="Arial" w:cs="Arial"/>
        </w:rPr>
        <w:t xml:space="preserve">he Panel is committed to ensuring diversity and inclusion in its composition. </w:t>
      </w:r>
      <w:r w:rsidR="00A103CF" w:rsidRPr="00C706BD">
        <w:rPr>
          <w:rFonts w:ascii="Arial" w:hAnsi="Arial" w:cs="Arial"/>
        </w:rPr>
        <w:t>The Panel will actively reach out to individuals from typically underrepresented groups in power</w:t>
      </w:r>
      <w:r w:rsidR="00A103CF">
        <w:rPr>
          <w:rFonts w:ascii="Arial" w:hAnsi="Arial" w:cs="Arial"/>
        </w:rPr>
        <w:t xml:space="preserve"> </w:t>
      </w:r>
      <w:r w:rsidR="00A103CF" w:rsidRPr="00C706BD">
        <w:rPr>
          <w:rFonts w:ascii="Arial" w:hAnsi="Arial" w:cs="Arial"/>
        </w:rPr>
        <w:t>to encourage their application to join the Panel.</w:t>
      </w:r>
    </w:p>
    <w:p w14:paraId="28C28FA7" w14:textId="77777777" w:rsidR="00A103CF" w:rsidRDefault="00A103CF" w:rsidP="00EE4A26">
      <w:pPr>
        <w:tabs>
          <w:tab w:val="left" w:pos="5535"/>
        </w:tabs>
        <w:spacing w:after="0" w:line="276" w:lineRule="auto"/>
        <w:rPr>
          <w:rFonts w:ascii="Arial" w:hAnsi="Arial" w:cs="Arial"/>
        </w:rPr>
      </w:pPr>
    </w:p>
    <w:p w14:paraId="6EF0F0FF" w14:textId="23AFA349" w:rsidR="0093420A" w:rsidRDefault="0093420A" w:rsidP="00EE4A26">
      <w:pPr>
        <w:tabs>
          <w:tab w:val="left" w:pos="5535"/>
        </w:tabs>
        <w:spacing w:after="0" w:line="276" w:lineRule="auto"/>
        <w:rPr>
          <w:rFonts w:ascii="Arial" w:hAnsi="Arial" w:cs="Arial"/>
        </w:rPr>
      </w:pPr>
      <w:r w:rsidRPr="0093420A">
        <w:rPr>
          <w:rFonts w:ascii="Arial" w:hAnsi="Arial" w:cs="Arial"/>
        </w:rPr>
        <w:t xml:space="preserve">The Panel is open to all women who want to apply </w:t>
      </w:r>
      <w:r w:rsidR="00C021B3">
        <w:rPr>
          <w:rFonts w:ascii="Arial" w:hAnsi="Arial" w:cs="Arial"/>
        </w:rPr>
        <w:t>either as individuals or</w:t>
      </w:r>
      <w:r w:rsidRPr="0093420A">
        <w:rPr>
          <w:rFonts w:ascii="Arial" w:hAnsi="Arial" w:cs="Arial"/>
        </w:rPr>
        <w:t xml:space="preserve"> representatives from a range of organisations and sectors, ensuring the viewpoints of women and girls</w:t>
      </w:r>
      <w:r w:rsidR="00404024">
        <w:rPr>
          <w:rFonts w:ascii="Arial" w:hAnsi="Arial" w:cs="Arial"/>
        </w:rPr>
        <w:t xml:space="preserve"> </w:t>
      </w:r>
      <w:r w:rsidR="00191912">
        <w:rPr>
          <w:rFonts w:ascii="Arial" w:hAnsi="Arial" w:cs="Arial"/>
        </w:rPr>
        <w:t xml:space="preserve">with </w:t>
      </w:r>
      <w:r w:rsidR="00494A95">
        <w:rPr>
          <w:rFonts w:ascii="Arial" w:hAnsi="Arial" w:cs="Arial"/>
        </w:rPr>
        <w:t xml:space="preserve">different </w:t>
      </w:r>
      <w:r w:rsidRPr="0093420A">
        <w:rPr>
          <w:rFonts w:ascii="Arial" w:hAnsi="Arial" w:cs="Arial"/>
        </w:rPr>
        <w:t xml:space="preserve">protected characteristics, from a cross-sector of society are represented. The Panel aspires to have representation across geography as well as ensuring it captures the views of women and girls from different socioeconomic groups, business, VCSE and the public sector. </w:t>
      </w:r>
    </w:p>
    <w:p w14:paraId="68F09E39" w14:textId="77777777" w:rsidR="00B2725E" w:rsidRDefault="00B2725E" w:rsidP="00EE4A26">
      <w:pPr>
        <w:tabs>
          <w:tab w:val="left" w:pos="5535"/>
        </w:tabs>
        <w:spacing w:after="0" w:line="276" w:lineRule="auto"/>
        <w:rPr>
          <w:rFonts w:ascii="Arial" w:hAnsi="Arial" w:cs="Arial"/>
        </w:rPr>
      </w:pPr>
    </w:p>
    <w:p w14:paraId="62E1CBD4" w14:textId="2D2B11A2" w:rsidR="00B2725E" w:rsidRDefault="00D01A68" w:rsidP="00EE4A26">
      <w:pPr>
        <w:spacing w:line="276" w:lineRule="auto"/>
        <w:rPr>
          <w:rFonts w:ascii="Arial" w:hAnsi="Arial" w:cs="Arial"/>
        </w:rPr>
      </w:pPr>
      <w:r>
        <w:rPr>
          <w:rFonts w:ascii="Arial" w:hAnsi="Arial" w:cs="Arial"/>
        </w:rPr>
        <w:t>Panel members can be r</w:t>
      </w:r>
      <w:r w:rsidR="00B2725E" w:rsidRPr="007D6432">
        <w:rPr>
          <w:rFonts w:ascii="Arial" w:hAnsi="Arial" w:cs="Arial"/>
        </w:rPr>
        <w:t>epresentative</w:t>
      </w:r>
      <w:r w:rsidR="00B2725E">
        <w:rPr>
          <w:rFonts w:ascii="Arial" w:hAnsi="Arial" w:cs="Arial"/>
        </w:rPr>
        <w:t>s</w:t>
      </w:r>
      <w:r w:rsidR="00B2725E" w:rsidRPr="007D6432">
        <w:rPr>
          <w:rFonts w:ascii="Arial" w:hAnsi="Arial" w:cs="Arial"/>
        </w:rPr>
        <w:t xml:space="preserve"> of a defined organisation or network</w:t>
      </w:r>
      <w:r w:rsidR="00B2725E">
        <w:rPr>
          <w:rFonts w:ascii="Arial" w:hAnsi="Arial" w:cs="Arial"/>
        </w:rPr>
        <w:t xml:space="preserve"> that will </w:t>
      </w:r>
      <w:r w:rsidR="00B2725E" w:rsidRPr="007D6432">
        <w:rPr>
          <w:rFonts w:ascii="Arial" w:hAnsi="Arial" w:cs="Arial"/>
        </w:rPr>
        <w:t xml:space="preserve">contribute to </w:t>
      </w:r>
      <w:r w:rsidR="00B2725E">
        <w:rPr>
          <w:rFonts w:ascii="Arial" w:hAnsi="Arial" w:cs="Arial"/>
        </w:rPr>
        <w:t xml:space="preserve">the Panel’s </w:t>
      </w:r>
      <w:r w:rsidR="00B2725E" w:rsidRPr="007D6432">
        <w:rPr>
          <w:rFonts w:ascii="Arial" w:hAnsi="Arial" w:cs="Arial"/>
        </w:rPr>
        <w:t xml:space="preserve">discussion with the views of those they represent and engage those they represent in the work of the panel. </w:t>
      </w:r>
      <w:r>
        <w:rPr>
          <w:rFonts w:ascii="Arial" w:hAnsi="Arial" w:cs="Arial"/>
        </w:rPr>
        <w:t xml:space="preserve">Alternatively, </w:t>
      </w:r>
      <w:r w:rsidR="00B2725E" w:rsidRPr="00B2725E">
        <w:rPr>
          <w:rFonts w:ascii="Arial" w:hAnsi="Arial" w:cs="Arial"/>
        </w:rPr>
        <w:t xml:space="preserve">panel members </w:t>
      </w:r>
      <w:r>
        <w:rPr>
          <w:rFonts w:ascii="Arial" w:hAnsi="Arial" w:cs="Arial"/>
        </w:rPr>
        <w:t xml:space="preserve">can </w:t>
      </w:r>
      <w:r w:rsidR="00B2725E" w:rsidRPr="00B2725E">
        <w:rPr>
          <w:rFonts w:ascii="Arial" w:hAnsi="Arial" w:cs="Arial"/>
        </w:rPr>
        <w:t>sit as member</w:t>
      </w:r>
      <w:r w:rsidR="00157446">
        <w:rPr>
          <w:rFonts w:ascii="Arial" w:hAnsi="Arial" w:cs="Arial"/>
        </w:rPr>
        <w:t>s</w:t>
      </w:r>
      <w:r w:rsidR="00B2725E" w:rsidRPr="00B2725E">
        <w:rPr>
          <w:rFonts w:ascii="Arial" w:hAnsi="Arial" w:cs="Arial"/>
        </w:rPr>
        <w:t xml:space="preserve"> of the public, engaging with diverse communities to ensure that their views are considered a voice from their community. </w:t>
      </w:r>
      <w:r w:rsidR="00660A07">
        <w:rPr>
          <w:rFonts w:ascii="Arial" w:hAnsi="Arial" w:cs="Arial"/>
        </w:rPr>
        <w:t xml:space="preserve">These members </w:t>
      </w:r>
      <w:r w:rsidR="00B2725E" w:rsidRPr="00B2725E">
        <w:rPr>
          <w:rFonts w:ascii="Arial" w:hAnsi="Arial" w:cs="Arial"/>
        </w:rPr>
        <w:t>do not formally represent a specific community or organisation.</w:t>
      </w:r>
    </w:p>
    <w:p w14:paraId="236D14C0" w14:textId="77777777" w:rsidR="0093420A" w:rsidRDefault="0093420A" w:rsidP="00EE4A26">
      <w:pPr>
        <w:tabs>
          <w:tab w:val="left" w:pos="5535"/>
        </w:tabs>
        <w:spacing w:after="0" w:line="276" w:lineRule="auto"/>
        <w:rPr>
          <w:rFonts w:ascii="Arial" w:hAnsi="Arial" w:cs="Arial"/>
        </w:rPr>
      </w:pPr>
    </w:p>
    <w:p w14:paraId="52A7DC3B" w14:textId="25E4D606" w:rsidR="007F550B" w:rsidRPr="00C706BD" w:rsidRDefault="007F550B" w:rsidP="00EE4A26">
      <w:pPr>
        <w:tabs>
          <w:tab w:val="left" w:pos="5535"/>
        </w:tabs>
        <w:spacing w:after="0" w:line="276" w:lineRule="auto"/>
        <w:rPr>
          <w:rFonts w:ascii="Arial" w:hAnsi="Arial" w:cs="Arial"/>
        </w:rPr>
      </w:pPr>
      <w:r w:rsidRPr="00C706BD">
        <w:rPr>
          <w:rFonts w:ascii="Arial" w:hAnsi="Arial" w:cs="Arial"/>
        </w:rPr>
        <w:t xml:space="preserve">The Panel </w:t>
      </w:r>
      <w:r w:rsidR="00157446">
        <w:rPr>
          <w:rFonts w:ascii="Arial" w:hAnsi="Arial" w:cs="Arial"/>
        </w:rPr>
        <w:t>shall</w:t>
      </w:r>
      <w:r w:rsidRPr="00C706BD">
        <w:rPr>
          <w:rFonts w:ascii="Arial" w:hAnsi="Arial" w:cs="Arial"/>
        </w:rPr>
        <w:t xml:space="preserve"> consist of:</w:t>
      </w:r>
    </w:p>
    <w:p w14:paraId="0CB89D93" w14:textId="77777777" w:rsidR="007F550B" w:rsidRPr="00C706BD" w:rsidRDefault="007F550B" w:rsidP="00EE4A26">
      <w:pPr>
        <w:tabs>
          <w:tab w:val="left" w:pos="5535"/>
        </w:tabs>
        <w:spacing w:after="0" w:line="276" w:lineRule="auto"/>
        <w:rPr>
          <w:rFonts w:ascii="Arial" w:hAnsi="Arial" w:cs="Arial"/>
        </w:rPr>
      </w:pPr>
    </w:p>
    <w:p w14:paraId="2181D796" w14:textId="7666E91F" w:rsidR="007F550B" w:rsidRPr="00C706BD" w:rsidRDefault="007F550B" w:rsidP="00EE4A26">
      <w:pPr>
        <w:spacing w:line="276" w:lineRule="auto"/>
        <w:rPr>
          <w:rFonts w:ascii="Arial" w:hAnsi="Arial" w:cs="Arial"/>
        </w:rPr>
      </w:pPr>
      <w:r w:rsidRPr="00C706BD">
        <w:rPr>
          <w:rFonts w:ascii="Arial" w:hAnsi="Arial" w:cs="Arial"/>
        </w:rPr>
        <w:t xml:space="preserve">a. Representatives </w:t>
      </w:r>
      <w:r w:rsidR="00157446">
        <w:rPr>
          <w:rFonts w:ascii="Arial" w:hAnsi="Arial" w:cs="Arial"/>
        </w:rPr>
        <w:t xml:space="preserve">or individuals </w:t>
      </w:r>
      <w:r w:rsidRPr="00C706BD">
        <w:rPr>
          <w:rFonts w:ascii="Arial" w:hAnsi="Arial" w:cs="Arial"/>
        </w:rPr>
        <w:t>from women's organi</w:t>
      </w:r>
      <w:r w:rsidR="007963A5">
        <w:rPr>
          <w:rFonts w:ascii="Arial" w:hAnsi="Arial" w:cs="Arial"/>
        </w:rPr>
        <w:t>s</w:t>
      </w:r>
      <w:r w:rsidRPr="00C706BD">
        <w:rPr>
          <w:rFonts w:ascii="Arial" w:hAnsi="Arial" w:cs="Arial"/>
        </w:rPr>
        <w:t>ations and advocacy groups.</w:t>
      </w:r>
    </w:p>
    <w:p w14:paraId="0D385E67" w14:textId="77777777" w:rsidR="007F550B" w:rsidRPr="00C706BD" w:rsidRDefault="007F550B" w:rsidP="00EE4A26">
      <w:pPr>
        <w:tabs>
          <w:tab w:val="left" w:pos="5535"/>
        </w:tabs>
        <w:spacing w:after="0" w:line="276" w:lineRule="auto"/>
        <w:rPr>
          <w:rFonts w:ascii="Arial" w:hAnsi="Arial" w:cs="Arial"/>
        </w:rPr>
      </w:pPr>
    </w:p>
    <w:p w14:paraId="468A3EC7" w14:textId="5EABB2B7" w:rsidR="007F550B" w:rsidRPr="00C706BD" w:rsidRDefault="007F550B" w:rsidP="00EE4A26">
      <w:pPr>
        <w:tabs>
          <w:tab w:val="left" w:pos="5535"/>
        </w:tabs>
        <w:spacing w:after="0" w:line="276" w:lineRule="auto"/>
        <w:rPr>
          <w:rFonts w:ascii="Arial" w:hAnsi="Arial" w:cs="Arial"/>
        </w:rPr>
      </w:pPr>
      <w:r w:rsidRPr="00C706BD">
        <w:rPr>
          <w:rFonts w:ascii="Arial" w:hAnsi="Arial" w:cs="Arial"/>
        </w:rPr>
        <w:t xml:space="preserve">b. Experts in </w:t>
      </w:r>
      <w:r w:rsidR="00540A61" w:rsidRPr="00C706BD">
        <w:rPr>
          <w:rFonts w:ascii="Arial" w:hAnsi="Arial" w:cs="Arial"/>
        </w:rPr>
        <w:t xml:space="preserve">health, ending violence against women, education, employment, </w:t>
      </w:r>
      <w:proofErr w:type="gramStart"/>
      <w:r w:rsidR="00540A61" w:rsidRPr="00C706BD">
        <w:rPr>
          <w:rFonts w:ascii="Arial" w:hAnsi="Arial" w:cs="Arial"/>
        </w:rPr>
        <w:t>diversity</w:t>
      </w:r>
      <w:proofErr w:type="gramEnd"/>
      <w:r w:rsidR="00540A61" w:rsidRPr="00C706BD">
        <w:rPr>
          <w:rFonts w:ascii="Arial" w:hAnsi="Arial" w:cs="Arial"/>
        </w:rPr>
        <w:t xml:space="preserve"> and related</w:t>
      </w:r>
      <w:r w:rsidRPr="00C706BD">
        <w:rPr>
          <w:rFonts w:ascii="Arial" w:hAnsi="Arial" w:cs="Arial"/>
        </w:rPr>
        <w:t xml:space="preserve"> fields.</w:t>
      </w:r>
    </w:p>
    <w:p w14:paraId="40973C53" w14:textId="77777777" w:rsidR="007F550B" w:rsidRPr="00C706BD" w:rsidRDefault="007F550B" w:rsidP="00EE4A26">
      <w:pPr>
        <w:tabs>
          <w:tab w:val="left" w:pos="5535"/>
        </w:tabs>
        <w:spacing w:after="0" w:line="276" w:lineRule="auto"/>
        <w:rPr>
          <w:rFonts w:ascii="Arial" w:hAnsi="Arial" w:cs="Arial"/>
        </w:rPr>
      </w:pPr>
    </w:p>
    <w:p w14:paraId="04F20270" w14:textId="70558F27" w:rsidR="007F550B" w:rsidRPr="00C706BD" w:rsidRDefault="007F550B" w:rsidP="00EE4A26">
      <w:pPr>
        <w:tabs>
          <w:tab w:val="left" w:pos="5535"/>
        </w:tabs>
        <w:spacing w:after="0" w:line="276" w:lineRule="auto"/>
        <w:rPr>
          <w:rFonts w:ascii="Arial" w:hAnsi="Arial" w:cs="Arial"/>
        </w:rPr>
      </w:pPr>
      <w:r w:rsidRPr="00C706BD">
        <w:rPr>
          <w:rFonts w:ascii="Arial" w:hAnsi="Arial" w:cs="Arial"/>
        </w:rPr>
        <w:t xml:space="preserve">c. Representatives from local government </w:t>
      </w:r>
      <w:r w:rsidR="00A86795" w:rsidRPr="00C706BD">
        <w:rPr>
          <w:rFonts w:ascii="Arial" w:hAnsi="Arial" w:cs="Arial"/>
        </w:rPr>
        <w:t>and public services</w:t>
      </w:r>
      <w:r w:rsidR="004813FB" w:rsidRPr="00C706BD">
        <w:rPr>
          <w:rFonts w:ascii="Arial" w:hAnsi="Arial" w:cs="Arial"/>
        </w:rPr>
        <w:t xml:space="preserve"> as </w:t>
      </w:r>
      <w:r w:rsidR="002E2CF4">
        <w:rPr>
          <w:rFonts w:ascii="Arial" w:hAnsi="Arial" w:cs="Arial"/>
        </w:rPr>
        <w:t>required</w:t>
      </w:r>
      <w:r w:rsidR="00D67FD7">
        <w:rPr>
          <w:rFonts w:ascii="Arial" w:hAnsi="Arial" w:cs="Arial"/>
        </w:rPr>
        <w:t xml:space="preserve"> according to the </w:t>
      </w:r>
      <w:r w:rsidR="004813FB" w:rsidRPr="00D67FD7">
        <w:rPr>
          <w:rFonts w:ascii="Arial" w:hAnsi="Arial" w:cs="Arial"/>
        </w:rPr>
        <w:t>Panel’s priorities.</w:t>
      </w:r>
      <w:r w:rsidR="00006A40" w:rsidRPr="00D67FD7">
        <w:rPr>
          <w:rFonts w:ascii="Arial" w:hAnsi="Arial" w:cs="Arial"/>
        </w:rPr>
        <w:t xml:space="preserve"> GMCA will facilitate </w:t>
      </w:r>
      <w:r w:rsidR="00FB5183" w:rsidRPr="00D67FD7">
        <w:rPr>
          <w:rFonts w:ascii="Arial" w:hAnsi="Arial" w:cs="Arial"/>
        </w:rPr>
        <w:t>these appointments, and the representatives will not be formal members of the Panel.</w:t>
      </w:r>
      <w:r w:rsidR="00FB5183" w:rsidRPr="00C706BD">
        <w:rPr>
          <w:rFonts w:ascii="Arial" w:hAnsi="Arial" w:cs="Arial"/>
        </w:rPr>
        <w:t xml:space="preserve"> </w:t>
      </w:r>
    </w:p>
    <w:p w14:paraId="535444B3" w14:textId="77777777" w:rsidR="007F550B" w:rsidRPr="00C706BD" w:rsidRDefault="007F550B" w:rsidP="00EE4A26">
      <w:pPr>
        <w:tabs>
          <w:tab w:val="left" w:pos="5535"/>
        </w:tabs>
        <w:spacing w:after="0" w:line="276" w:lineRule="auto"/>
        <w:rPr>
          <w:rFonts w:ascii="Arial" w:hAnsi="Arial" w:cs="Arial"/>
        </w:rPr>
      </w:pPr>
    </w:p>
    <w:p w14:paraId="3BA254A4" w14:textId="42651420" w:rsidR="007F550B" w:rsidRDefault="007F550B" w:rsidP="00EE4A26">
      <w:pPr>
        <w:tabs>
          <w:tab w:val="left" w:pos="5535"/>
        </w:tabs>
        <w:spacing w:after="0" w:line="276" w:lineRule="auto"/>
        <w:rPr>
          <w:rFonts w:ascii="Arial" w:hAnsi="Arial" w:cs="Arial"/>
        </w:rPr>
      </w:pPr>
      <w:r w:rsidRPr="00C706BD">
        <w:rPr>
          <w:rFonts w:ascii="Arial" w:hAnsi="Arial" w:cs="Arial"/>
        </w:rPr>
        <w:t>d. Community leaders and activists.</w:t>
      </w:r>
      <w:r w:rsidR="008C6CAB" w:rsidRPr="008C6CAB">
        <w:t xml:space="preserve"> </w:t>
      </w:r>
    </w:p>
    <w:p w14:paraId="390CEF99" w14:textId="77777777" w:rsidR="00B30347" w:rsidRPr="00C706BD" w:rsidRDefault="00B30347" w:rsidP="00EE4A26">
      <w:pPr>
        <w:tabs>
          <w:tab w:val="left" w:pos="5535"/>
        </w:tabs>
        <w:spacing w:after="0" w:line="276" w:lineRule="auto"/>
        <w:rPr>
          <w:rFonts w:ascii="Arial" w:hAnsi="Arial" w:cs="Arial"/>
        </w:rPr>
      </w:pPr>
    </w:p>
    <w:p w14:paraId="5D95E1C1" w14:textId="22CF813D" w:rsidR="007F550B" w:rsidRPr="00C706BD" w:rsidRDefault="007F550B" w:rsidP="00EE4A26">
      <w:pPr>
        <w:tabs>
          <w:tab w:val="left" w:pos="5535"/>
        </w:tabs>
        <w:spacing w:after="0" w:line="276" w:lineRule="auto"/>
        <w:rPr>
          <w:rFonts w:ascii="Arial" w:hAnsi="Arial" w:cs="Arial"/>
        </w:rPr>
      </w:pPr>
      <w:r w:rsidRPr="00C706BD">
        <w:rPr>
          <w:rFonts w:ascii="Arial" w:hAnsi="Arial" w:cs="Arial"/>
        </w:rPr>
        <w:t>e. Representatives</w:t>
      </w:r>
      <w:r w:rsidR="00B30347">
        <w:rPr>
          <w:rFonts w:ascii="Arial" w:hAnsi="Arial" w:cs="Arial"/>
        </w:rPr>
        <w:t xml:space="preserve"> or individuals</w:t>
      </w:r>
      <w:r w:rsidRPr="00C706BD">
        <w:rPr>
          <w:rFonts w:ascii="Arial" w:hAnsi="Arial" w:cs="Arial"/>
        </w:rPr>
        <w:t xml:space="preserve"> from local businesses and industry sectors.</w:t>
      </w:r>
    </w:p>
    <w:p w14:paraId="28C627D0" w14:textId="77777777" w:rsidR="00FA5759" w:rsidRPr="00C706BD" w:rsidRDefault="00FA5759" w:rsidP="00EE4A26">
      <w:pPr>
        <w:tabs>
          <w:tab w:val="left" w:pos="5535"/>
        </w:tabs>
        <w:spacing w:after="0" w:line="276" w:lineRule="auto"/>
        <w:rPr>
          <w:rFonts w:ascii="Arial" w:hAnsi="Arial" w:cs="Arial"/>
        </w:rPr>
      </w:pPr>
    </w:p>
    <w:p w14:paraId="64E52E63" w14:textId="2431E451" w:rsidR="00FA5759" w:rsidRPr="00C706BD" w:rsidRDefault="00FA5759" w:rsidP="00EE4A26">
      <w:pPr>
        <w:tabs>
          <w:tab w:val="left" w:pos="5535"/>
        </w:tabs>
        <w:spacing w:after="0" w:line="276" w:lineRule="auto"/>
        <w:rPr>
          <w:rFonts w:ascii="Arial" w:hAnsi="Arial" w:cs="Arial"/>
        </w:rPr>
      </w:pPr>
      <w:r w:rsidRPr="00C706BD">
        <w:rPr>
          <w:rFonts w:ascii="Arial" w:hAnsi="Arial" w:cs="Arial"/>
        </w:rPr>
        <w:t xml:space="preserve">The Panel will decide on the size of its membership but will </w:t>
      </w:r>
      <w:r w:rsidR="00E15A11" w:rsidRPr="00C706BD">
        <w:rPr>
          <w:rFonts w:ascii="Arial" w:hAnsi="Arial" w:cs="Arial"/>
        </w:rPr>
        <w:t xml:space="preserve">normally </w:t>
      </w:r>
      <w:r w:rsidRPr="00C706BD">
        <w:rPr>
          <w:rFonts w:ascii="Arial" w:hAnsi="Arial" w:cs="Arial"/>
        </w:rPr>
        <w:t xml:space="preserve">have </w:t>
      </w:r>
      <w:r w:rsidR="001B7D72" w:rsidRPr="00C706BD">
        <w:rPr>
          <w:rFonts w:ascii="Arial" w:hAnsi="Arial" w:cs="Arial"/>
        </w:rPr>
        <w:t xml:space="preserve">an </w:t>
      </w:r>
      <w:r w:rsidR="001B7D72" w:rsidRPr="005520DE">
        <w:rPr>
          <w:rFonts w:ascii="Arial" w:hAnsi="Arial" w:cs="Arial"/>
        </w:rPr>
        <w:t>upper limit</w:t>
      </w:r>
      <w:r w:rsidRPr="005520DE">
        <w:rPr>
          <w:rFonts w:ascii="Arial" w:hAnsi="Arial" w:cs="Arial"/>
        </w:rPr>
        <w:t xml:space="preserve"> </w:t>
      </w:r>
      <w:r w:rsidR="001B7D72" w:rsidRPr="005520DE">
        <w:rPr>
          <w:rFonts w:ascii="Arial" w:hAnsi="Arial" w:cs="Arial"/>
        </w:rPr>
        <w:t>of</w:t>
      </w:r>
      <w:r w:rsidRPr="005520DE">
        <w:rPr>
          <w:rFonts w:ascii="Arial" w:hAnsi="Arial" w:cs="Arial"/>
        </w:rPr>
        <w:t xml:space="preserve"> </w:t>
      </w:r>
      <w:r w:rsidR="00E15A11" w:rsidRPr="005520DE">
        <w:rPr>
          <w:rFonts w:ascii="Arial" w:hAnsi="Arial" w:cs="Arial"/>
        </w:rPr>
        <w:t xml:space="preserve">around </w:t>
      </w:r>
      <w:r w:rsidRPr="005520DE">
        <w:rPr>
          <w:rFonts w:ascii="Arial" w:hAnsi="Arial" w:cs="Arial"/>
        </w:rPr>
        <w:t>25</w:t>
      </w:r>
      <w:r w:rsidR="00E15A11" w:rsidRPr="005520DE">
        <w:rPr>
          <w:rFonts w:ascii="Arial" w:hAnsi="Arial" w:cs="Arial"/>
        </w:rPr>
        <w:t xml:space="preserve">/30 </w:t>
      </w:r>
      <w:r w:rsidRPr="005520DE">
        <w:rPr>
          <w:rFonts w:ascii="Arial" w:hAnsi="Arial" w:cs="Arial"/>
        </w:rPr>
        <w:t>members.</w:t>
      </w:r>
    </w:p>
    <w:p w14:paraId="3B2A8D07" w14:textId="77777777" w:rsidR="004778F9" w:rsidRPr="00C706BD" w:rsidRDefault="004778F9" w:rsidP="00EE4A26">
      <w:pPr>
        <w:tabs>
          <w:tab w:val="left" w:pos="5535"/>
        </w:tabs>
        <w:spacing w:after="0" w:line="276" w:lineRule="auto"/>
        <w:rPr>
          <w:rFonts w:ascii="Arial" w:hAnsi="Arial" w:cs="Arial"/>
        </w:rPr>
      </w:pPr>
    </w:p>
    <w:p w14:paraId="0E082D19" w14:textId="77777777" w:rsidR="00CA43A7" w:rsidRPr="00C706BD" w:rsidRDefault="00CA43A7" w:rsidP="00EE4A26">
      <w:pPr>
        <w:tabs>
          <w:tab w:val="left" w:pos="5535"/>
        </w:tabs>
        <w:spacing w:after="0" w:line="276" w:lineRule="auto"/>
        <w:rPr>
          <w:rFonts w:ascii="Arial" w:hAnsi="Arial" w:cs="Arial"/>
        </w:rPr>
      </w:pPr>
    </w:p>
    <w:p w14:paraId="3223A5BD" w14:textId="5DE96AB9" w:rsidR="007F550B" w:rsidRPr="00090D5A" w:rsidRDefault="004C51CA" w:rsidP="00EE4A26">
      <w:pPr>
        <w:tabs>
          <w:tab w:val="left" w:pos="5535"/>
        </w:tabs>
        <w:spacing w:after="0" w:line="276" w:lineRule="auto"/>
        <w:rPr>
          <w:rFonts w:ascii="Arial" w:hAnsi="Arial" w:cs="Arial"/>
          <w:i/>
          <w:sz w:val="24"/>
          <w:szCs w:val="24"/>
          <w:u w:val="single"/>
        </w:rPr>
      </w:pPr>
      <w:r w:rsidRPr="00090D5A">
        <w:rPr>
          <w:rFonts w:ascii="Arial" w:hAnsi="Arial" w:cs="Arial"/>
          <w:i/>
          <w:sz w:val="24"/>
          <w:szCs w:val="24"/>
          <w:u w:val="single"/>
        </w:rPr>
        <w:t xml:space="preserve">Recruitment and </w:t>
      </w:r>
      <w:r w:rsidR="007F550B" w:rsidRPr="00090D5A">
        <w:rPr>
          <w:rFonts w:ascii="Arial" w:hAnsi="Arial" w:cs="Arial"/>
          <w:i/>
          <w:sz w:val="24"/>
          <w:szCs w:val="24"/>
          <w:u w:val="single"/>
        </w:rPr>
        <w:t>Appointment</w:t>
      </w:r>
    </w:p>
    <w:p w14:paraId="1C9A1050" w14:textId="77777777" w:rsidR="007F550B" w:rsidRPr="00C706BD" w:rsidRDefault="007F550B" w:rsidP="00EE4A26">
      <w:pPr>
        <w:tabs>
          <w:tab w:val="left" w:pos="5535"/>
        </w:tabs>
        <w:spacing w:after="0" w:line="276" w:lineRule="auto"/>
        <w:rPr>
          <w:rFonts w:ascii="Arial" w:hAnsi="Arial" w:cs="Arial"/>
        </w:rPr>
      </w:pPr>
    </w:p>
    <w:p w14:paraId="006D2D32" w14:textId="378A8354" w:rsidR="004C51CA" w:rsidRPr="00C706BD" w:rsidRDefault="004C51CA" w:rsidP="00EE4A26">
      <w:pPr>
        <w:tabs>
          <w:tab w:val="left" w:pos="5535"/>
        </w:tabs>
        <w:spacing w:after="0" w:line="276" w:lineRule="auto"/>
        <w:rPr>
          <w:rFonts w:ascii="Arial" w:hAnsi="Arial" w:cs="Arial"/>
        </w:rPr>
      </w:pPr>
      <w:r w:rsidRPr="00C706BD">
        <w:rPr>
          <w:rFonts w:ascii="Arial" w:hAnsi="Arial" w:cs="Arial"/>
        </w:rPr>
        <w:t>The Panel will review its membership annually</w:t>
      </w:r>
      <w:r w:rsidR="00DF7CED" w:rsidRPr="00C706BD">
        <w:rPr>
          <w:rFonts w:ascii="Arial" w:hAnsi="Arial" w:cs="Arial"/>
        </w:rPr>
        <w:t xml:space="preserve"> and</w:t>
      </w:r>
      <w:r w:rsidRPr="00C706BD">
        <w:rPr>
          <w:rFonts w:ascii="Arial" w:hAnsi="Arial" w:cs="Arial"/>
        </w:rPr>
        <w:t xml:space="preserve"> take decisions to </w:t>
      </w:r>
      <w:r w:rsidR="007D2210">
        <w:rPr>
          <w:rFonts w:ascii="Arial" w:hAnsi="Arial" w:cs="Arial"/>
        </w:rPr>
        <w:t>address</w:t>
      </w:r>
      <w:r w:rsidRPr="00C706BD">
        <w:rPr>
          <w:rFonts w:ascii="Arial" w:hAnsi="Arial" w:cs="Arial"/>
        </w:rPr>
        <w:t xml:space="preserve"> skills</w:t>
      </w:r>
      <w:r w:rsidR="00562134" w:rsidRPr="00C706BD">
        <w:rPr>
          <w:rFonts w:ascii="Arial" w:hAnsi="Arial" w:cs="Arial"/>
        </w:rPr>
        <w:t xml:space="preserve"> </w:t>
      </w:r>
      <w:r w:rsidRPr="00C706BD">
        <w:rPr>
          <w:rFonts w:ascii="Arial" w:hAnsi="Arial" w:cs="Arial"/>
        </w:rPr>
        <w:t>gaps or membership as part of that discussion.</w:t>
      </w:r>
    </w:p>
    <w:p w14:paraId="538B76E1" w14:textId="77777777" w:rsidR="004C51CA" w:rsidRPr="00C706BD" w:rsidRDefault="004C51CA" w:rsidP="00EE4A26">
      <w:pPr>
        <w:tabs>
          <w:tab w:val="left" w:pos="5535"/>
        </w:tabs>
        <w:spacing w:after="0" w:line="276" w:lineRule="auto"/>
        <w:rPr>
          <w:rFonts w:ascii="Arial" w:hAnsi="Arial" w:cs="Arial"/>
        </w:rPr>
      </w:pPr>
    </w:p>
    <w:p w14:paraId="5D709FEF" w14:textId="26671035" w:rsidR="007F550B" w:rsidRPr="00C706BD" w:rsidRDefault="007F550B" w:rsidP="00EE4A26">
      <w:pPr>
        <w:tabs>
          <w:tab w:val="left" w:pos="5535"/>
        </w:tabs>
        <w:spacing w:after="0" w:line="276" w:lineRule="auto"/>
        <w:rPr>
          <w:rFonts w:ascii="Arial" w:hAnsi="Arial" w:cs="Arial"/>
        </w:rPr>
      </w:pPr>
      <w:r w:rsidRPr="00C706BD">
        <w:rPr>
          <w:rFonts w:ascii="Arial" w:hAnsi="Arial" w:cs="Arial"/>
        </w:rPr>
        <w:lastRenderedPageBreak/>
        <w:t xml:space="preserve">Members of the Panel shall be appointed by the </w:t>
      </w:r>
      <w:r w:rsidR="00BC28D5" w:rsidRPr="00C706BD">
        <w:rPr>
          <w:rFonts w:ascii="Arial" w:hAnsi="Arial" w:cs="Arial"/>
        </w:rPr>
        <w:t>Facilitating</w:t>
      </w:r>
      <w:r w:rsidR="004778F9" w:rsidRPr="00C706BD">
        <w:rPr>
          <w:rFonts w:ascii="Arial" w:hAnsi="Arial" w:cs="Arial"/>
        </w:rPr>
        <w:t xml:space="preserve"> Organisation in consultation with the Chair</w:t>
      </w:r>
      <w:r w:rsidR="00F371E2" w:rsidRPr="00C706BD">
        <w:rPr>
          <w:rFonts w:ascii="Arial" w:hAnsi="Arial" w:cs="Arial"/>
        </w:rPr>
        <w:t>(s)</w:t>
      </w:r>
      <w:r w:rsidR="004778F9" w:rsidRPr="00C706BD">
        <w:rPr>
          <w:rFonts w:ascii="Arial" w:hAnsi="Arial" w:cs="Arial"/>
        </w:rPr>
        <w:t xml:space="preserve"> of the Panel to ensure </w:t>
      </w:r>
      <w:r w:rsidRPr="00C706BD">
        <w:rPr>
          <w:rFonts w:ascii="Arial" w:hAnsi="Arial" w:cs="Arial"/>
        </w:rPr>
        <w:t xml:space="preserve">an open and transparent selection process. </w:t>
      </w:r>
      <w:r w:rsidR="00F371E2" w:rsidRPr="00C706BD">
        <w:rPr>
          <w:rFonts w:ascii="Arial" w:hAnsi="Arial" w:cs="Arial"/>
        </w:rPr>
        <w:t xml:space="preserve">The </w:t>
      </w:r>
      <w:r w:rsidR="00F371E2" w:rsidRPr="007C5BA1">
        <w:rPr>
          <w:rFonts w:ascii="Arial" w:hAnsi="Arial" w:cs="Arial"/>
        </w:rPr>
        <w:t>appointment of Panel members will be approved at a Panel meeting.</w:t>
      </w:r>
      <w:r w:rsidR="00F371E2" w:rsidRPr="00C706BD">
        <w:rPr>
          <w:rFonts w:ascii="Arial" w:hAnsi="Arial" w:cs="Arial"/>
        </w:rPr>
        <w:t xml:space="preserve"> </w:t>
      </w:r>
    </w:p>
    <w:p w14:paraId="44B4699E" w14:textId="77777777" w:rsidR="007F550B" w:rsidRPr="00C706BD" w:rsidRDefault="007F550B" w:rsidP="00EE4A26">
      <w:pPr>
        <w:tabs>
          <w:tab w:val="left" w:pos="5535"/>
        </w:tabs>
        <w:spacing w:after="0" w:line="276" w:lineRule="auto"/>
        <w:rPr>
          <w:rFonts w:ascii="Arial" w:hAnsi="Arial" w:cs="Arial"/>
          <w:sz w:val="24"/>
          <w:szCs w:val="24"/>
        </w:rPr>
      </w:pPr>
    </w:p>
    <w:p w14:paraId="5844AB69" w14:textId="30A46798" w:rsidR="007F550B" w:rsidRPr="00090D5A" w:rsidRDefault="007F550B" w:rsidP="00EE4A26">
      <w:pPr>
        <w:tabs>
          <w:tab w:val="left" w:pos="5535"/>
        </w:tabs>
        <w:spacing w:after="0" w:line="276" w:lineRule="auto"/>
        <w:rPr>
          <w:rFonts w:ascii="Arial" w:hAnsi="Arial" w:cs="Arial"/>
          <w:i/>
          <w:sz w:val="24"/>
          <w:szCs w:val="24"/>
          <w:u w:val="single"/>
        </w:rPr>
      </w:pPr>
      <w:r w:rsidRPr="00090D5A">
        <w:rPr>
          <w:rFonts w:ascii="Arial" w:hAnsi="Arial" w:cs="Arial"/>
          <w:i/>
          <w:sz w:val="24"/>
          <w:szCs w:val="24"/>
          <w:u w:val="single"/>
        </w:rPr>
        <w:t>Term of Office</w:t>
      </w:r>
    </w:p>
    <w:p w14:paraId="5D70D341" w14:textId="77777777" w:rsidR="007F550B" w:rsidRPr="00C706BD" w:rsidRDefault="007F550B" w:rsidP="00EE4A26">
      <w:pPr>
        <w:tabs>
          <w:tab w:val="left" w:pos="5535"/>
        </w:tabs>
        <w:spacing w:after="0" w:line="276" w:lineRule="auto"/>
        <w:rPr>
          <w:rFonts w:ascii="Arial" w:hAnsi="Arial" w:cs="Arial"/>
        </w:rPr>
      </w:pPr>
    </w:p>
    <w:p w14:paraId="47EBF67E" w14:textId="554359B1" w:rsidR="00FD4DC6" w:rsidRPr="00C706BD" w:rsidRDefault="007F550B" w:rsidP="00EE4A26">
      <w:pPr>
        <w:tabs>
          <w:tab w:val="left" w:pos="5535"/>
        </w:tabs>
        <w:spacing w:after="0" w:line="276" w:lineRule="auto"/>
        <w:rPr>
          <w:rFonts w:ascii="Arial" w:hAnsi="Arial" w:cs="Arial"/>
        </w:rPr>
      </w:pPr>
      <w:r w:rsidRPr="00C706BD">
        <w:rPr>
          <w:rFonts w:ascii="Arial" w:hAnsi="Arial" w:cs="Arial"/>
        </w:rPr>
        <w:t xml:space="preserve">Members shall serve a term of </w:t>
      </w:r>
      <w:r w:rsidR="00C40826" w:rsidRPr="007C5BA1">
        <w:rPr>
          <w:rFonts w:ascii="Arial" w:hAnsi="Arial" w:cs="Arial"/>
        </w:rPr>
        <w:t>3</w:t>
      </w:r>
      <w:r w:rsidRPr="007C5BA1">
        <w:rPr>
          <w:rFonts w:ascii="Arial" w:hAnsi="Arial" w:cs="Arial"/>
        </w:rPr>
        <w:t xml:space="preserve"> years,</w:t>
      </w:r>
      <w:r w:rsidR="009802E7" w:rsidRPr="00C706BD">
        <w:rPr>
          <w:rFonts w:ascii="Arial" w:hAnsi="Arial" w:cs="Arial"/>
        </w:rPr>
        <w:t xml:space="preserve"> </w:t>
      </w:r>
      <w:r w:rsidR="00FD4DC6" w:rsidRPr="00C706BD">
        <w:rPr>
          <w:rFonts w:ascii="Arial" w:hAnsi="Arial" w:cs="Arial"/>
        </w:rPr>
        <w:t>which can be further extended for another term via</w:t>
      </w:r>
    </w:p>
    <w:p w14:paraId="10E598CB" w14:textId="710752DB" w:rsidR="00FD4DC6" w:rsidRPr="00C706BD" w:rsidRDefault="00FD4DC6" w:rsidP="00EE4A26">
      <w:pPr>
        <w:tabs>
          <w:tab w:val="left" w:pos="5535"/>
        </w:tabs>
        <w:spacing w:after="0" w:line="276" w:lineRule="auto"/>
        <w:rPr>
          <w:rFonts w:ascii="Arial" w:hAnsi="Arial" w:cs="Arial"/>
        </w:rPr>
      </w:pPr>
      <w:r w:rsidRPr="00C706BD">
        <w:rPr>
          <w:rFonts w:ascii="Arial" w:hAnsi="Arial" w:cs="Arial"/>
        </w:rPr>
        <w:t>discussions with the Chair</w:t>
      </w:r>
      <w:r w:rsidR="009802E7" w:rsidRPr="00C706BD">
        <w:rPr>
          <w:rFonts w:ascii="Arial" w:hAnsi="Arial" w:cs="Arial"/>
        </w:rPr>
        <w:t>(s)</w:t>
      </w:r>
      <w:r w:rsidR="004C3D36" w:rsidRPr="00C706BD">
        <w:rPr>
          <w:rFonts w:ascii="Arial" w:hAnsi="Arial" w:cs="Arial"/>
        </w:rPr>
        <w:t xml:space="preserve"> and the Facilitating Organisation</w:t>
      </w:r>
      <w:r w:rsidR="00C40826" w:rsidRPr="00C706BD">
        <w:rPr>
          <w:rFonts w:ascii="Arial" w:hAnsi="Arial" w:cs="Arial"/>
        </w:rPr>
        <w:t xml:space="preserve"> for up to maximum of 6 years</w:t>
      </w:r>
      <w:r w:rsidR="009802E7" w:rsidRPr="00C706BD">
        <w:rPr>
          <w:rFonts w:ascii="Arial" w:hAnsi="Arial" w:cs="Arial"/>
        </w:rPr>
        <w:t>.</w:t>
      </w:r>
      <w:r w:rsidR="00B828BC" w:rsidRPr="00C706BD">
        <w:rPr>
          <w:rFonts w:ascii="Arial" w:hAnsi="Arial" w:cs="Arial"/>
        </w:rPr>
        <w:t xml:space="preserve"> This will be approved at </w:t>
      </w:r>
      <w:r w:rsidR="00AF055B" w:rsidRPr="00C706BD">
        <w:rPr>
          <w:rFonts w:ascii="Arial" w:hAnsi="Arial" w:cs="Arial"/>
        </w:rPr>
        <w:t xml:space="preserve">a </w:t>
      </w:r>
      <w:r w:rsidR="007C5BA1" w:rsidRPr="00C706BD">
        <w:rPr>
          <w:rFonts w:ascii="Arial" w:hAnsi="Arial" w:cs="Arial"/>
        </w:rPr>
        <w:t>Panel meeting</w:t>
      </w:r>
      <w:r w:rsidR="00B828BC" w:rsidRPr="00C706BD">
        <w:rPr>
          <w:rFonts w:ascii="Arial" w:hAnsi="Arial" w:cs="Arial"/>
        </w:rPr>
        <w:t xml:space="preserve">. </w:t>
      </w:r>
    </w:p>
    <w:p w14:paraId="4B79E35E" w14:textId="77777777" w:rsidR="009802E7" w:rsidRPr="00C706BD" w:rsidRDefault="009802E7" w:rsidP="00EE4A26">
      <w:pPr>
        <w:tabs>
          <w:tab w:val="left" w:pos="5535"/>
        </w:tabs>
        <w:spacing w:after="0" w:line="276" w:lineRule="auto"/>
        <w:rPr>
          <w:rFonts w:ascii="Arial" w:hAnsi="Arial" w:cs="Arial"/>
          <w:i/>
          <w:iCs/>
        </w:rPr>
      </w:pPr>
    </w:p>
    <w:p w14:paraId="1AE9E2C9" w14:textId="413221C0" w:rsidR="00DC712D" w:rsidRPr="00090D5A" w:rsidRDefault="007F550B" w:rsidP="00EE4A26">
      <w:pPr>
        <w:tabs>
          <w:tab w:val="left" w:pos="5535"/>
        </w:tabs>
        <w:spacing w:after="0" w:line="276" w:lineRule="auto"/>
        <w:rPr>
          <w:rFonts w:ascii="Arial" w:hAnsi="Arial" w:cs="Arial"/>
          <w:i/>
          <w:sz w:val="24"/>
          <w:szCs w:val="24"/>
          <w:u w:val="single"/>
        </w:rPr>
      </w:pPr>
      <w:r w:rsidRPr="00090D5A">
        <w:rPr>
          <w:rFonts w:ascii="Arial" w:hAnsi="Arial" w:cs="Arial"/>
          <w:i/>
          <w:sz w:val="24"/>
          <w:szCs w:val="24"/>
          <w:u w:val="single"/>
        </w:rPr>
        <w:t>Responsibilities</w:t>
      </w:r>
      <w:r w:rsidR="003C0B0E" w:rsidRPr="00090D5A">
        <w:rPr>
          <w:rFonts w:ascii="Arial" w:hAnsi="Arial" w:cs="Arial"/>
          <w:i/>
          <w:sz w:val="24"/>
          <w:szCs w:val="24"/>
          <w:u w:val="single"/>
        </w:rPr>
        <w:t xml:space="preserve"> of </w:t>
      </w:r>
      <w:r w:rsidR="00850ED5" w:rsidRPr="00090D5A">
        <w:rPr>
          <w:rFonts w:ascii="Arial" w:hAnsi="Arial" w:cs="Arial"/>
          <w:i/>
          <w:sz w:val="24"/>
          <w:szCs w:val="24"/>
          <w:u w:val="single"/>
        </w:rPr>
        <w:t xml:space="preserve">the </w:t>
      </w:r>
      <w:r w:rsidR="00DC712D" w:rsidRPr="00090D5A">
        <w:rPr>
          <w:rFonts w:ascii="Arial" w:hAnsi="Arial" w:cs="Arial"/>
          <w:i/>
          <w:sz w:val="24"/>
          <w:szCs w:val="24"/>
          <w:u w:val="single"/>
        </w:rPr>
        <w:t>Panel Chair/s</w:t>
      </w:r>
    </w:p>
    <w:p w14:paraId="19ADF989" w14:textId="77777777" w:rsidR="00DC712D" w:rsidRPr="00C706BD" w:rsidRDefault="00DC712D" w:rsidP="00EE4A26">
      <w:pPr>
        <w:tabs>
          <w:tab w:val="left" w:pos="5535"/>
        </w:tabs>
        <w:spacing w:after="0" w:line="276" w:lineRule="auto"/>
        <w:rPr>
          <w:rFonts w:ascii="Arial" w:hAnsi="Arial" w:cs="Arial"/>
        </w:rPr>
      </w:pPr>
    </w:p>
    <w:p w14:paraId="55E1955C" w14:textId="0ABBE716" w:rsidR="00DC712D" w:rsidRPr="00C706BD" w:rsidRDefault="00DC712D" w:rsidP="00EE4A26">
      <w:pPr>
        <w:tabs>
          <w:tab w:val="left" w:pos="5535"/>
        </w:tabs>
        <w:spacing w:after="0" w:line="276" w:lineRule="auto"/>
        <w:rPr>
          <w:rFonts w:ascii="Arial" w:hAnsi="Arial" w:cs="Arial"/>
        </w:rPr>
      </w:pPr>
      <w:r w:rsidRPr="00C706BD">
        <w:rPr>
          <w:rFonts w:ascii="Arial" w:hAnsi="Arial" w:cs="Arial"/>
        </w:rPr>
        <w:t xml:space="preserve">The Chairs of the Panel play a key role in overseeing the work of the Panel, steering the discussion at </w:t>
      </w:r>
      <w:proofErr w:type="gramStart"/>
      <w:r w:rsidRPr="00C706BD">
        <w:rPr>
          <w:rFonts w:ascii="Arial" w:hAnsi="Arial" w:cs="Arial"/>
        </w:rPr>
        <w:t>meetings</w:t>
      </w:r>
      <w:proofErr w:type="gramEnd"/>
      <w:r w:rsidRPr="00C706BD">
        <w:rPr>
          <w:rFonts w:ascii="Arial" w:hAnsi="Arial" w:cs="Arial"/>
        </w:rPr>
        <w:t xml:space="preserve"> and represent</w:t>
      </w:r>
      <w:r w:rsidR="008C5A93" w:rsidRPr="00C706BD">
        <w:rPr>
          <w:rFonts w:ascii="Arial" w:hAnsi="Arial" w:cs="Arial"/>
        </w:rPr>
        <w:t>ing</w:t>
      </w:r>
      <w:r w:rsidRPr="00C706BD">
        <w:rPr>
          <w:rFonts w:ascii="Arial" w:hAnsi="Arial" w:cs="Arial"/>
        </w:rPr>
        <w:t xml:space="preserve"> the Panel </w:t>
      </w:r>
      <w:r w:rsidR="008C5A93" w:rsidRPr="00C706BD">
        <w:rPr>
          <w:rFonts w:ascii="Arial" w:hAnsi="Arial" w:cs="Arial"/>
        </w:rPr>
        <w:t>at</w:t>
      </w:r>
      <w:r w:rsidRPr="00C706BD">
        <w:rPr>
          <w:rFonts w:ascii="Arial" w:hAnsi="Arial" w:cs="Arial"/>
        </w:rPr>
        <w:t xml:space="preserve"> the Tackling Inequalities Board</w:t>
      </w:r>
      <w:r w:rsidR="008C5A93" w:rsidRPr="00C706BD">
        <w:rPr>
          <w:rFonts w:ascii="Arial" w:hAnsi="Arial" w:cs="Arial"/>
        </w:rPr>
        <w:t xml:space="preserve">. </w:t>
      </w:r>
      <w:r w:rsidRPr="00C706BD">
        <w:rPr>
          <w:rFonts w:ascii="Arial" w:hAnsi="Arial" w:cs="Arial"/>
        </w:rPr>
        <w:t xml:space="preserve"> </w:t>
      </w:r>
    </w:p>
    <w:p w14:paraId="1AF0DED9" w14:textId="77777777" w:rsidR="00DC712D" w:rsidRPr="00C706BD" w:rsidRDefault="00DC712D" w:rsidP="00EE4A26">
      <w:pPr>
        <w:tabs>
          <w:tab w:val="left" w:pos="5535"/>
        </w:tabs>
        <w:spacing w:after="0" w:line="276" w:lineRule="auto"/>
        <w:rPr>
          <w:rFonts w:ascii="Arial" w:hAnsi="Arial" w:cs="Arial"/>
        </w:rPr>
      </w:pPr>
    </w:p>
    <w:p w14:paraId="65AFA2E3" w14:textId="13B4D234" w:rsidR="009507AD" w:rsidRPr="00C706BD" w:rsidRDefault="009507AD" w:rsidP="00EE4A26">
      <w:pPr>
        <w:tabs>
          <w:tab w:val="left" w:pos="5535"/>
        </w:tabs>
        <w:spacing w:after="0" w:line="276" w:lineRule="auto"/>
        <w:rPr>
          <w:rFonts w:ascii="Arial" w:hAnsi="Arial" w:cs="Arial"/>
        </w:rPr>
      </w:pPr>
      <w:r w:rsidRPr="00C706BD">
        <w:rPr>
          <w:rFonts w:ascii="Arial" w:hAnsi="Arial" w:cs="Arial"/>
        </w:rPr>
        <w:t xml:space="preserve">Chairs will ensure that: </w:t>
      </w:r>
    </w:p>
    <w:p w14:paraId="34FE59CA" w14:textId="77777777" w:rsidR="003C0B0E" w:rsidRPr="00C706BD" w:rsidRDefault="003C0B0E" w:rsidP="00EE4A26">
      <w:pPr>
        <w:tabs>
          <w:tab w:val="left" w:pos="5535"/>
        </w:tabs>
        <w:spacing w:after="0" w:line="276" w:lineRule="auto"/>
        <w:rPr>
          <w:rFonts w:ascii="Arial" w:hAnsi="Arial" w:cs="Arial"/>
        </w:rPr>
      </w:pPr>
    </w:p>
    <w:p w14:paraId="1E08DEAB" w14:textId="32A50141" w:rsidR="009507AD" w:rsidRPr="00C706BD" w:rsidRDefault="009507AD" w:rsidP="00EE4A26">
      <w:pPr>
        <w:tabs>
          <w:tab w:val="left" w:pos="5535"/>
        </w:tabs>
        <w:spacing w:after="0" w:line="276" w:lineRule="auto"/>
        <w:rPr>
          <w:rFonts w:ascii="Arial" w:hAnsi="Arial" w:cs="Arial"/>
        </w:rPr>
      </w:pPr>
      <w:r w:rsidRPr="00C706BD">
        <w:rPr>
          <w:rFonts w:ascii="Arial" w:hAnsi="Arial" w:cs="Arial"/>
        </w:rPr>
        <w:t>•</w:t>
      </w:r>
      <w:r w:rsidR="009B4FF0" w:rsidRPr="00C706BD">
        <w:rPr>
          <w:rFonts w:ascii="Arial" w:hAnsi="Arial" w:cs="Arial"/>
        </w:rPr>
        <w:t xml:space="preserve"> </w:t>
      </w:r>
      <w:r w:rsidRPr="00C706BD">
        <w:rPr>
          <w:rFonts w:ascii="Arial" w:hAnsi="Arial" w:cs="Arial"/>
        </w:rPr>
        <w:t xml:space="preserve">Meetings of the Group are conducted in a fair and transparent business-like </w:t>
      </w:r>
      <w:proofErr w:type="gramStart"/>
      <w:r w:rsidRPr="00C706BD">
        <w:rPr>
          <w:rFonts w:ascii="Arial" w:hAnsi="Arial" w:cs="Arial"/>
        </w:rPr>
        <w:t>fashion;</w:t>
      </w:r>
      <w:proofErr w:type="gramEnd"/>
      <w:r w:rsidRPr="00C706BD">
        <w:rPr>
          <w:rFonts w:ascii="Arial" w:hAnsi="Arial" w:cs="Arial"/>
        </w:rPr>
        <w:t xml:space="preserve"> </w:t>
      </w:r>
    </w:p>
    <w:p w14:paraId="555317CB" w14:textId="20D9D9E2" w:rsidR="009507AD" w:rsidRPr="00C706BD" w:rsidRDefault="009507AD" w:rsidP="00EE4A26">
      <w:pPr>
        <w:tabs>
          <w:tab w:val="left" w:pos="5535"/>
        </w:tabs>
        <w:spacing w:after="0" w:line="276" w:lineRule="auto"/>
        <w:rPr>
          <w:rFonts w:ascii="Arial" w:hAnsi="Arial" w:cs="Arial"/>
        </w:rPr>
      </w:pPr>
      <w:r w:rsidRPr="00C706BD">
        <w:rPr>
          <w:rFonts w:ascii="Arial" w:hAnsi="Arial" w:cs="Arial"/>
        </w:rPr>
        <w:t>•</w:t>
      </w:r>
      <w:r w:rsidR="009B4FF0" w:rsidRPr="00C706BD">
        <w:rPr>
          <w:rFonts w:ascii="Arial" w:hAnsi="Arial" w:cs="Arial"/>
        </w:rPr>
        <w:t xml:space="preserve"> </w:t>
      </w:r>
      <w:r w:rsidRPr="00C706BD">
        <w:rPr>
          <w:rFonts w:ascii="Arial" w:hAnsi="Arial" w:cs="Arial"/>
        </w:rPr>
        <w:t>Agreed conclusions, recommendations and action points are clear; and</w:t>
      </w:r>
    </w:p>
    <w:p w14:paraId="6FC4A022" w14:textId="6FEA5E5C" w:rsidR="009507AD" w:rsidRPr="00C706BD" w:rsidRDefault="009507AD" w:rsidP="00EE4A26">
      <w:pPr>
        <w:tabs>
          <w:tab w:val="left" w:pos="5535"/>
        </w:tabs>
        <w:spacing w:after="0" w:line="276" w:lineRule="auto"/>
        <w:rPr>
          <w:rFonts w:ascii="Arial" w:hAnsi="Arial" w:cs="Arial"/>
        </w:rPr>
      </w:pPr>
      <w:r w:rsidRPr="00C706BD">
        <w:rPr>
          <w:rFonts w:ascii="Arial" w:hAnsi="Arial" w:cs="Arial"/>
        </w:rPr>
        <w:t>•</w:t>
      </w:r>
      <w:r w:rsidR="009B4FF0" w:rsidRPr="00C706BD">
        <w:rPr>
          <w:rFonts w:ascii="Arial" w:hAnsi="Arial" w:cs="Arial"/>
        </w:rPr>
        <w:t xml:space="preserve"> </w:t>
      </w:r>
      <w:r w:rsidRPr="00C706BD">
        <w:rPr>
          <w:rFonts w:ascii="Arial" w:hAnsi="Arial" w:cs="Arial"/>
        </w:rPr>
        <w:t xml:space="preserve">A shared culture and language, common purpose and trust are endorsed through a collaborative leadership style. </w:t>
      </w:r>
    </w:p>
    <w:p w14:paraId="3F2A3876" w14:textId="77777777" w:rsidR="009A1548" w:rsidRPr="00C706BD" w:rsidRDefault="009A1548" w:rsidP="00EE4A26">
      <w:pPr>
        <w:tabs>
          <w:tab w:val="left" w:pos="5535"/>
        </w:tabs>
        <w:spacing w:after="0" w:line="276" w:lineRule="auto"/>
        <w:rPr>
          <w:rFonts w:ascii="Arial" w:hAnsi="Arial" w:cs="Arial"/>
        </w:rPr>
      </w:pPr>
    </w:p>
    <w:p w14:paraId="075DDA69" w14:textId="3690957C" w:rsidR="009A1548" w:rsidRPr="00C706BD" w:rsidRDefault="009A1548" w:rsidP="00EE4A26">
      <w:pPr>
        <w:tabs>
          <w:tab w:val="left" w:pos="5535"/>
        </w:tabs>
        <w:spacing w:after="0" w:line="276" w:lineRule="auto"/>
        <w:rPr>
          <w:rFonts w:ascii="Arial" w:hAnsi="Arial" w:cs="Arial"/>
        </w:rPr>
      </w:pPr>
      <w:r w:rsidRPr="00C706BD">
        <w:rPr>
          <w:rFonts w:ascii="Arial" w:hAnsi="Arial" w:cs="Arial"/>
        </w:rPr>
        <w:t>Further information on the role of the Chair(s) can be found in the Role Profile.</w:t>
      </w:r>
    </w:p>
    <w:p w14:paraId="2C8C3B99" w14:textId="77777777" w:rsidR="003C0B0E" w:rsidRPr="00C706BD" w:rsidRDefault="003C0B0E" w:rsidP="00EE4A26">
      <w:pPr>
        <w:tabs>
          <w:tab w:val="left" w:pos="5535"/>
        </w:tabs>
        <w:spacing w:after="0" w:line="276" w:lineRule="auto"/>
        <w:rPr>
          <w:rFonts w:ascii="Arial" w:hAnsi="Arial" w:cs="Arial"/>
        </w:rPr>
      </w:pPr>
    </w:p>
    <w:p w14:paraId="54B7E4AC" w14:textId="77777777" w:rsidR="00BB5D34" w:rsidRPr="00090D5A" w:rsidRDefault="003C0B0E" w:rsidP="00EE4A26">
      <w:pPr>
        <w:spacing w:after="0" w:line="276" w:lineRule="auto"/>
        <w:rPr>
          <w:rFonts w:ascii="Arial" w:hAnsi="Arial" w:cs="Arial"/>
          <w:i/>
          <w:sz w:val="24"/>
          <w:szCs w:val="24"/>
          <w:u w:val="single"/>
        </w:rPr>
      </w:pPr>
      <w:r w:rsidRPr="00090D5A">
        <w:rPr>
          <w:rFonts w:ascii="Arial" w:hAnsi="Arial" w:cs="Arial"/>
          <w:i/>
          <w:sz w:val="24"/>
          <w:szCs w:val="24"/>
          <w:u w:val="single"/>
        </w:rPr>
        <w:t>Responsibilities of Panel members</w:t>
      </w:r>
    </w:p>
    <w:p w14:paraId="18B11927" w14:textId="77777777" w:rsidR="00BB5D34" w:rsidRPr="00C706BD" w:rsidRDefault="00BB5D34" w:rsidP="00EE4A26">
      <w:pPr>
        <w:spacing w:after="0" w:line="276" w:lineRule="auto"/>
        <w:rPr>
          <w:rFonts w:ascii="Arial" w:hAnsi="Arial" w:cs="Arial"/>
          <w:i/>
          <w:iCs/>
          <w:sz w:val="24"/>
          <w:szCs w:val="24"/>
        </w:rPr>
      </w:pPr>
    </w:p>
    <w:p w14:paraId="1415E859" w14:textId="7239F1A8" w:rsidR="00BB5D34" w:rsidRPr="00C706BD" w:rsidRDefault="00BB5D34" w:rsidP="00EE4A26">
      <w:pPr>
        <w:spacing w:after="0" w:line="276" w:lineRule="auto"/>
        <w:rPr>
          <w:rFonts w:ascii="Arial" w:hAnsi="Arial" w:cs="Arial"/>
        </w:rPr>
      </w:pPr>
      <w:r w:rsidRPr="007963A5">
        <w:rPr>
          <w:rFonts w:ascii="Arial" w:hAnsi="Arial" w:cs="Arial"/>
        </w:rPr>
        <w:t>The role of the Panel member is</w:t>
      </w:r>
      <w:r w:rsidRPr="00C706BD">
        <w:rPr>
          <w:rFonts w:ascii="Arial" w:hAnsi="Arial" w:cs="Arial"/>
          <w:sz w:val="24"/>
          <w:szCs w:val="24"/>
        </w:rPr>
        <w:t xml:space="preserve"> </w:t>
      </w:r>
      <w:r w:rsidRPr="00C706BD">
        <w:rPr>
          <w:rFonts w:ascii="Arial" w:hAnsi="Arial" w:cs="Arial"/>
        </w:rPr>
        <w:t>to advise on key matters pertaining to policy and activities, engage with their networks and ensure that they represent the views of other individuals / organisations working in similar fields.</w:t>
      </w:r>
    </w:p>
    <w:p w14:paraId="582B0D99" w14:textId="77777777" w:rsidR="00BB5D34" w:rsidRPr="00C706BD" w:rsidRDefault="00BB5D34" w:rsidP="00EE4A26">
      <w:pPr>
        <w:tabs>
          <w:tab w:val="left" w:pos="5535"/>
        </w:tabs>
        <w:spacing w:after="0" w:line="276" w:lineRule="auto"/>
        <w:rPr>
          <w:rFonts w:ascii="Arial" w:hAnsi="Arial" w:cs="Arial"/>
          <w:sz w:val="24"/>
          <w:szCs w:val="24"/>
        </w:rPr>
      </w:pPr>
    </w:p>
    <w:p w14:paraId="64D25937" w14:textId="0672491D" w:rsidR="00917FAA" w:rsidRPr="00C706BD" w:rsidRDefault="00850ED5" w:rsidP="00EE4A26">
      <w:pPr>
        <w:tabs>
          <w:tab w:val="left" w:pos="5535"/>
        </w:tabs>
        <w:spacing w:after="0" w:line="276" w:lineRule="auto"/>
        <w:rPr>
          <w:rFonts w:ascii="Arial" w:hAnsi="Arial" w:cs="Arial"/>
        </w:rPr>
      </w:pPr>
      <w:r w:rsidRPr="00C706BD">
        <w:rPr>
          <w:rFonts w:ascii="Arial" w:hAnsi="Arial" w:cs="Arial"/>
        </w:rPr>
        <w:t xml:space="preserve">Panel members </w:t>
      </w:r>
      <w:r w:rsidR="00917FAA" w:rsidRPr="00C706BD">
        <w:rPr>
          <w:rFonts w:ascii="Arial" w:hAnsi="Arial" w:cs="Arial"/>
        </w:rPr>
        <w:t xml:space="preserve">will: </w:t>
      </w:r>
    </w:p>
    <w:p w14:paraId="08F68079" w14:textId="77777777" w:rsidR="00A02C8C" w:rsidRPr="00C706BD" w:rsidRDefault="00A02C8C" w:rsidP="00EE4A26">
      <w:pPr>
        <w:tabs>
          <w:tab w:val="left" w:pos="5535"/>
        </w:tabs>
        <w:spacing w:after="0" w:line="276" w:lineRule="auto"/>
        <w:rPr>
          <w:rFonts w:ascii="Arial" w:hAnsi="Arial" w:cs="Arial"/>
        </w:rPr>
      </w:pPr>
    </w:p>
    <w:p w14:paraId="4272B6F2" w14:textId="277C493E" w:rsidR="009507AD" w:rsidRPr="00C706BD" w:rsidRDefault="009507AD" w:rsidP="00EE4A26">
      <w:pPr>
        <w:tabs>
          <w:tab w:val="left" w:pos="5535"/>
        </w:tabs>
        <w:spacing w:after="0" w:line="276" w:lineRule="auto"/>
        <w:rPr>
          <w:rFonts w:ascii="Arial" w:hAnsi="Arial" w:cs="Arial"/>
        </w:rPr>
      </w:pPr>
      <w:r w:rsidRPr="00C706BD">
        <w:rPr>
          <w:rFonts w:ascii="Arial" w:hAnsi="Arial" w:cs="Arial"/>
        </w:rPr>
        <w:t>•</w:t>
      </w:r>
      <w:r w:rsidR="003E6679" w:rsidRPr="00C706BD">
        <w:rPr>
          <w:rFonts w:ascii="Arial" w:hAnsi="Arial" w:cs="Arial"/>
        </w:rPr>
        <w:t xml:space="preserve"> </w:t>
      </w:r>
      <w:r w:rsidRPr="00C706BD">
        <w:rPr>
          <w:rFonts w:ascii="Arial" w:hAnsi="Arial" w:cs="Arial"/>
        </w:rPr>
        <w:t xml:space="preserve">Make every effort to attend </w:t>
      </w:r>
      <w:r w:rsidR="00D03A3E" w:rsidRPr="00C706BD">
        <w:rPr>
          <w:rFonts w:ascii="Arial" w:hAnsi="Arial" w:cs="Arial"/>
        </w:rPr>
        <w:t xml:space="preserve">all Panel </w:t>
      </w:r>
      <w:r w:rsidRPr="00C706BD">
        <w:rPr>
          <w:rFonts w:ascii="Arial" w:hAnsi="Arial" w:cs="Arial"/>
        </w:rPr>
        <w:t>meetings</w:t>
      </w:r>
      <w:r w:rsidR="00A02C8C" w:rsidRPr="00C706BD">
        <w:rPr>
          <w:rFonts w:ascii="Arial" w:hAnsi="Arial" w:cs="Arial"/>
        </w:rPr>
        <w:t xml:space="preserve"> and Working Group </w:t>
      </w:r>
      <w:proofErr w:type="gramStart"/>
      <w:r w:rsidR="00A02C8C" w:rsidRPr="00C706BD">
        <w:rPr>
          <w:rFonts w:ascii="Arial" w:hAnsi="Arial" w:cs="Arial"/>
        </w:rPr>
        <w:t>meetings</w:t>
      </w:r>
      <w:r w:rsidR="00DE4F5D">
        <w:rPr>
          <w:rFonts w:ascii="Arial" w:hAnsi="Arial" w:cs="Arial"/>
        </w:rPr>
        <w:t>;</w:t>
      </w:r>
      <w:proofErr w:type="gramEnd"/>
    </w:p>
    <w:p w14:paraId="45E13682" w14:textId="197227A2" w:rsidR="009507AD" w:rsidRPr="00C706BD" w:rsidRDefault="009507AD" w:rsidP="00EE4A26">
      <w:pPr>
        <w:tabs>
          <w:tab w:val="left" w:pos="5535"/>
        </w:tabs>
        <w:spacing w:after="0" w:line="276" w:lineRule="auto"/>
        <w:rPr>
          <w:rFonts w:ascii="Arial" w:hAnsi="Arial" w:cs="Arial"/>
        </w:rPr>
      </w:pPr>
      <w:r w:rsidRPr="00C706BD">
        <w:rPr>
          <w:rFonts w:ascii="Arial" w:hAnsi="Arial" w:cs="Arial"/>
        </w:rPr>
        <w:t>•</w:t>
      </w:r>
      <w:r w:rsidR="003E6679" w:rsidRPr="00C706BD">
        <w:rPr>
          <w:rFonts w:ascii="Arial" w:hAnsi="Arial" w:cs="Arial"/>
        </w:rPr>
        <w:t xml:space="preserve"> </w:t>
      </w:r>
      <w:r w:rsidRPr="00C706BD">
        <w:rPr>
          <w:rFonts w:ascii="Arial" w:hAnsi="Arial" w:cs="Arial"/>
        </w:rPr>
        <w:t xml:space="preserve">Be prepared for the meetings, and have read papers circulated in </w:t>
      </w:r>
      <w:proofErr w:type="gramStart"/>
      <w:r w:rsidRPr="00C706BD">
        <w:rPr>
          <w:rFonts w:ascii="Arial" w:hAnsi="Arial" w:cs="Arial"/>
        </w:rPr>
        <w:t>advance;</w:t>
      </w:r>
      <w:proofErr w:type="gramEnd"/>
      <w:r w:rsidRPr="00C706BD">
        <w:rPr>
          <w:rFonts w:ascii="Arial" w:hAnsi="Arial" w:cs="Arial"/>
        </w:rPr>
        <w:t xml:space="preserve"> </w:t>
      </w:r>
    </w:p>
    <w:p w14:paraId="6BF4F5D6" w14:textId="5C624BE2" w:rsidR="009507AD" w:rsidRPr="00C706BD" w:rsidRDefault="009507AD" w:rsidP="00EE4A26">
      <w:pPr>
        <w:tabs>
          <w:tab w:val="left" w:pos="5535"/>
        </w:tabs>
        <w:spacing w:after="0" w:line="276" w:lineRule="auto"/>
        <w:rPr>
          <w:rFonts w:ascii="Arial" w:hAnsi="Arial" w:cs="Arial"/>
        </w:rPr>
      </w:pPr>
      <w:r w:rsidRPr="00C706BD">
        <w:rPr>
          <w:rFonts w:ascii="Arial" w:hAnsi="Arial" w:cs="Arial"/>
        </w:rPr>
        <w:t>•</w:t>
      </w:r>
      <w:r w:rsidR="0099750E" w:rsidRPr="00C706BD">
        <w:rPr>
          <w:rFonts w:ascii="Arial" w:hAnsi="Arial" w:cs="Arial"/>
        </w:rPr>
        <w:t xml:space="preserve"> </w:t>
      </w:r>
      <w:r w:rsidRPr="00C706BD">
        <w:rPr>
          <w:rFonts w:ascii="Arial" w:hAnsi="Arial" w:cs="Arial"/>
        </w:rPr>
        <w:t xml:space="preserve">Commit a minimum of </w:t>
      </w:r>
      <w:r w:rsidR="00CA7B00" w:rsidRPr="00C706BD">
        <w:rPr>
          <w:rFonts w:ascii="Arial" w:hAnsi="Arial" w:cs="Arial"/>
        </w:rPr>
        <w:t xml:space="preserve">12 </w:t>
      </w:r>
      <w:r w:rsidRPr="00C706BD">
        <w:rPr>
          <w:rFonts w:ascii="Arial" w:hAnsi="Arial" w:cs="Arial"/>
        </w:rPr>
        <w:t xml:space="preserve">half days to the work of the Group over a period of 12 </w:t>
      </w:r>
      <w:proofErr w:type="gramStart"/>
      <w:r w:rsidRPr="00C706BD">
        <w:rPr>
          <w:rFonts w:ascii="Arial" w:hAnsi="Arial" w:cs="Arial"/>
        </w:rPr>
        <w:t>months;</w:t>
      </w:r>
      <w:proofErr w:type="gramEnd"/>
    </w:p>
    <w:p w14:paraId="2F880010" w14:textId="42061151" w:rsidR="009507AD" w:rsidRPr="00C706BD" w:rsidRDefault="009507AD" w:rsidP="00EE4A26">
      <w:pPr>
        <w:tabs>
          <w:tab w:val="left" w:pos="5535"/>
        </w:tabs>
        <w:spacing w:after="0" w:line="276" w:lineRule="auto"/>
        <w:rPr>
          <w:rFonts w:ascii="Arial" w:hAnsi="Arial" w:cs="Arial"/>
        </w:rPr>
      </w:pPr>
      <w:r w:rsidRPr="00C706BD">
        <w:rPr>
          <w:rFonts w:ascii="Arial" w:hAnsi="Arial" w:cs="Arial"/>
        </w:rPr>
        <w:t>•</w:t>
      </w:r>
      <w:r w:rsidR="0099750E" w:rsidRPr="00C706BD">
        <w:rPr>
          <w:rFonts w:ascii="Arial" w:hAnsi="Arial" w:cs="Arial"/>
        </w:rPr>
        <w:t xml:space="preserve"> </w:t>
      </w:r>
      <w:r w:rsidRPr="00C706BD">
        <w:rPr>
          <w:rFonts w:ascii="Arial" w:hAnsi="Arial" w:cs="Arial"/>
        </w:rPr>
        <w:t xml:space="preserve">Take forward any actions that they have agreed to develop, and report back any progress to the Group in the timescales </w:t>
      </w:r>
      <w:proofErr w:type="gramStart"/>
      <w:r w:rsidRPr="00C706BD">
        <w:rPr>
          <w:rFonts w:ascii="Arial" w:hAnsi="Arial" w:cs="Arial"/>
        </w:rPr>
        <w:t>agreed;</w:t>
      </w:r>
      <w:proofErr w:type="gramEnd"/>
    </w:p>
    <w:p w14:paraId="60BCA37F" w14:textId="52D3685D" w:rsidR="009507AD" w:rsidRPr="00C706BD" w:rsidRDefault="009507AD" w:rsidP="00EE4A26">
      <w:pPr>
        <w:tabs>
          <w:tab w:val="left" w:pos="5535"/>
        </w:tabs>
        <w:spacing w:after="0" w:line="276" w:lineRule="auto"/>
        <w:rPr>
          <w:rFonts w:ascii="Arial" w:hAnsi="Arial" w:cs="Arial"/>
        </w:rPr>
      </w:pPr>
      <w:r w:rsidRPr="00C706BD">
        <w:rPr>
          <w:rFonts w:ascii="Arial" w:hAnsi="Arial" w:cs="Arial"/>
        </w:rPr>
        <w:t>•</w:t>
      </w:r>
      <w:r w:rsidR="009B29C6" w:rsidRPr="00C706BD">
        <w:rPr>
          <w:rFonts w:ascii="Arial" w:hAnsi="Arial" w:cs="Arial"/>
        </w:rPr>
        <w:t xml:space="preserve"> </w:t>
      </w:r>
      <w:r w:rsidRPr="00C706BD">
        <w:rPr>
          <w:rFonts w:ascii="Arial" w:hAnsi="Arial" w:cs="Arial"/>
        </w:rPr>
        <w:t xml:space="preserve">Endorse a collaborative and co-operative model and work to ensure its </w:t>
      </w:r>
      <w:proofErr w:type="gramStart"/>
      <w:r w:rsidRPr="00C706BD">
        <w:rPr>
          <w:rFonts w:ascii="Arial" w:hAnsi="Arial" w:cs="Arial"/>
        </w:rPr>
        <w:t>achievement;</w:t>
      </w:r>
      <w:proofErr w:type="gramEnd"/>
      <w:r w:rsidRPr="00C706BD">
        <w:rPr>
          <w:rFonts w:ascii="Arial" w:hAnsi="Arial" w:cs="Arial"/>
        </w:rPr>
        <w:t xml:space="preserve"> </w:t>
      </w:r>
    </w:p>
    <w:p w14:paraId="0BD004BF" w14:textId="77777777" w:rsidR="009507AD" w:rsidRPr="00C706BD" w:rsidRDefault="009507AD" w:rsidP="00EE4A26">
      <w:pPr>
        <w:tabs>
          <w:tab w:val="left" w:pos="5535"/>
        </w:tabs>
        <w:spacing w:after="0" w:line="276" w:lineRule="auto"/>
        <w:rPr>
          <w:rFonts w:ascii="Arial" w:hAnsi="Arial" w:cs="Arial"/>
        </w:rPr>
      </w:pPr>
    </w:p>
    <w:p w14:paraId="5C351458" w14:textId="77777777" w:rsidR="008F2F51" w:rsidRPr="00C706BD" w:rsidRDefault="008F2F51" w:rsidP="00EE4A26">
      <w:pPr>
        <w:tabs>
          <w:tab w:val="left" w:pos="5535"/>
        </w:tabs>
        <w:spacing w:after="0" w:line="276" w:lineRule="auto"/>
        <w:rPr>
          <w:rFonts w:ascii="Arial" w:hAnsi="Arial" w:cs="Arial"/>
        </w:rPr>
      </w:pPr>
      <w:r w:rsidRPr="00C706BD">
        <w:rPr>
          <w:rFonts w:ascii="Arial" w:hAnsi="Arial" w:cs="Arial"/>
        </w:rPr>
        <w:t>Further information on the role of the Chair(s) can be found in the Role Profile.</w:t>
      </w:r>
    </w:p>
    <w:p w14:paraId="46BC2848" w14:textId="77777777" w:rsidR="00295898" w:rsidRPr="00C706BD" w:rsidRDefault="00295898" w:rsidP="00EE4A26">
      <w:pPr>
        <w:tabs>
          <w:tab w:val="left" w:pos="5535"/>
        </w:tabs>
        <w:spacing w:after="0" w:line="276" w:lineRule="auto"/>
        <w:rPr>
          <w:rFonts w:ascii="Arial" w:hAnsi="Arial" w:cs="Arial"/>
        </w:rPr>
      </w:pPr>
    </w:p>
    <w:p w14:paraId="7ACB5467" w14:textId="77777777" w:rsidR="00820C6A" w:rsidRPr="00C706BD" w:rsidRDefault="00820C6A" w:rsidP="00EE4A26">
      <w:pPr>
        <w:spacing w:after="0" w:line="276" w:lineRule="auto"/>
        <w:rPr>
          <w:rFonts w:ascii="Arial" w:hAnsi="Arial" w:cs="Arial"/>
        </w:rPr>
      </w:pPr>
    </w:p>
    <w:p w14:paraId="6571DCD7" w14:textId="09135D9F" w:rsidR="00820C6A" w:rsidRPr="00C706BD" w:rsidRDefault="00820C6A" w:rsidP="00EE4A26">
      <w:pPr>
        <w:spacing w:after="0" w:line="276" w:lineRule="auto"/>
        <w:rPr>
          <w:rFonts w:ascii="Arial" w:hAnsi="Arial" w:cs="Arial"/>
          <w:b/>
          <w:sz w:val="24"/>
          <w:szCs w:val="24"/>
        </w:rPr>
      </w:pPr>
      <w:r w:rsidRPr="00C706BD">
        <w:rPr>
          <w:rFonts w:ascii="Arial" w:hAnsi="Arial" w:cs="Arial"/>
          <w:b/>
          <w:sz w:val="24"/>
          <w:szCs w:val="24"/>
        </w:rPr>
        <w:t>Accountability</w:t>
      </w:r>
    </w:p>
    <w:p w14:paraId="5C3213D2" w14:textId="77777777" w:rsidR="00820C6A" w:rsidRPr="00C706BD" w:rsidRDefault="00820C6A" w:rsidP="00EE4A26">
      <w:pPr>
        <w:spacing w:after="0" w:line="276" w:lineRule="auto"/>
        <w:rPr>
          <w:rFonts w:ascii="Arial" w:hAnsi="Arial" w:cs="Arial"/>
          <w:b/>
        </w:rPr>
      </w:pPr>
    </w:p>
    <w:p w14:paraId="082F58D4" w14:textId="5ED5ADB7" w:rsidR="00820C6A" w:rsidRPr="00C706BD" w:rsidRDefault="00E43390" w:rsidP="00EE4A26">
      <w:pPr>
        <w:spacing w:after="0" w:line="276" w:lineRule="auto"/>
        <w:rPr>
          <w:rFonts w:ascii="Arial" w:hAnsi="Arial" w:cs="Arial"/>
        </w:rPr>
      </w:pPr>
      <w:r w:rsidRPr="00C706BD">
        <w:rPr>
          <w:rFonts w:ascii="Arial" w:hAnsi="Arial" w:cs="Arial"/>
        </w:rPr>
        <w:lastRenderedPageBreak/>
        <w:t>The Facilitating Organisation and t</w:t>
      </w:r>
      <w:r w:rsidR="00820C6A" w:rsidRPr="00C706BD">
        <w:rPr>
          <w:rFonts w:ascii="Arial" w:hAnsi="Arial" w:cs="Arial"/>
        </w:rPr>
        <w:t>he Panel will be accountable for the production and delivery of a work programme</w:t>
      </w:r>
      <w:r w:rsidRPr="00C706BD">
        <w:rPr>
          <w:rFonts w:ascii="Arial" w:hAnsi="Arial" w:cs="Arial"/>
        </w:rPr>
        <w:t xml:space="preserve">, and </w:t>
      </w:r>
      <w:r w:rsidR="00820C6A" w:rsidRPr="00C706BD">
        <w:rPr>
          <w:rFonts w:ascii="Arial" w:hAnsi="Arial" w:cs="Arial"/>
        </w:rPr>
        <w:t xml:space="preserve">to report on progress, </w:t>
      </w:r>
      <w:proofErr w:type="gramStart"/>
      <w:r w:rsidR="00820C6A" w:rsidRPr="00C706BD">
        <w:rPr>
          <w:rFonts w:ascii="Arial" w:hAnsi="Arial" w:cs="Arial"/>
        </w:rPr>
        <w:t>issues</w:t>
      </w:r>
      <w:proofErr w:type="gramEnd"/>
      <w:r w:rsidR="00820C6A" w:rsidRPr="00C706BD">
        <w:rPr>
          <w:rFonts w:ascii="Arial" w:hAnsi="Arial" w:cs="Arial"/>
        </w:rPr>
        <w:t xml:space="preserve"> and key findings annually to GMCA.  </w:t>
      </w:r>
    </w:p>
    <w:p w14:paraId="05D38CC5" w14:textId="77777777" w:rsidR="003E6EEA" w:rsidRPr="00C706BD" w:rsidRDefault="003E6EEA" w:rsidP="00EE4A26">
      <w:pPr>
        <w:spacing w:after="0" w:line="276" w:lineRule="auto"/>
        <w:rPr>
          <w:rFonts w:ascii="Arial" w:hAnsi="Arial" w:cs="Arial"/>
        </w:rPr>
      </w:pPr>
    </w:p>
    <w:p w14:paraId="4D181BDF" w14:textId="220BF191" w:rsidR="007512DF" w:rsidRPr="00C706BD" w:rsidRDefault="007512DF" w:rsidP="00EE4A26">
      <w:pPr>
        <w:spacing w:line="276" w:lineRule="auto"/>
        <w:rPr>
          <w:rFonts w:ascii="Arial" w:hAnsi="Arial" w:cs="Arial"/>
          <w:b/>
          <w:bCs/>
          <w:sz w:val="24"/>
          <w:szCs w:val="24"/>
        </w:rPr>
      </w:pPr>
      <w:r w:rsidRPr="00C706BD">
        <w:rPr>
          <w:rFonts w:ascii="Arial" w:hAnsi="Arial" w:cs="Arial"/>
          <w:b/>
          <w:bCs/>
          <w:sz w:val="24"/>
          <w:szCs w:val="24"/>
        </w:rPr>
        <w:t xml:space="preserve">Conflict of interest </w:t>
      </w:r>
    </w:p>
    <w:p w14:paraId="2FB8E9BD" w14:textId="77777777" w:rsidR="001B23CD" w:rsidRPr="00C706BD" w:rsidRDefault="00C21F89" w:rsidP="00EE4A26">
      <w:pPr>
        <w:tabs>
          <w:tab w:val="left" w:pos="5535"/>
        </w:tabs>
        <w:spacing w:after="0" w:line="276" w:lineRule="auto"/>
        <w:rPr>
          <w:rFonts w:ascii="Arial" w:hAnsi="Arial" w:cs="Arial"/>
        </w:rPr>
      </w:pPr>
      <w:r w:rsidRPr="00C706BD">
        <w:rPr>
          <w:rFonts w:ascii="Arial" w:hAnsi="Arial" w:cs="Arial"/>
        </w:rPr>
        <w:t xml:space="preserve">Group Members must not use, or attempt to use, the opportunity presented by the Group to promote personal interests or those of any connected person, firm, </w:t>
      </w:r>
      <w:proofErr w:type="gramStart"/>
      <w:r w:rsidRPr="00C706BD">
        <w:rPr>
          <w:rFonts w:ascii="Arial" w:hAnsi="Arial" w:cs="Arial"/>
        </w:rPr>
        <w:t>business</w:t>
      </w:r>
      <w:proofErr w:type="gramEnd"/>
      <w:r w:rsidRPr="00C706BD">
        <w:rPr>
          <w:rFonts w:ascii="Arial" w:hAnsi="Arial" w:cs="Arial"/>
        </w:rPr>
        <w:t xml:space="preserve"> or other organisation.</w:t>
      </w:r>
      <w:r w:rsidR="001B23CD" w:rsidRPr="00C706BD">
        <w:rPr>
          <w:rFonts w:ascii="Arial" w:hAnsi="Arial" w:cs="Arial"/>
        </w:rPr>
        <w:t xml:space="preserve"> Further information can be found in the Code of Conduct attached. </w:t>
      </w:r>
    </w:p>
    <w:p w14:paraId="5289A58F" w14:textId="63EBC5E2" w:rsidR="00C21F89" w:rsidRPr="00C706BD" w:rsidRDefault="00C21F89" w:rsidP="00EE4A26">
      <w:pPr>
        <w:spacing w:line="276" w:lineRule="auto"/>
        <w:contextualSpacing/>
        <w:rPr>
          <w:rFonts w:ascii="Arial" w:hAnsi="Arial" w:cs="Arial"/>
        </w:rPr>
      </w:pPr>
    </w:p>
    <w:p w14:paraId="05A13ECA" w14:textId="77777777" w:rsidR="00C21F89" w:rsidRPr="00C706BD" w:rsidRDefault="00C21F89" w:rsidP="00EE4A26">
      <w:pPr>
        <w:spacing w:line="276" w:lineRule="auto"/>
        <w:contextualSpacing/>
        <w:rPr>
          <w:rFonts w:ascii="Arial" w:hAnsi="Arial" w:cs="Arial"/>
        </w:rPr>
      </w:pPr>
    </w:p>
    <w:p w14:paraId="3A9DD33F" w14:textId="25393E82" w:rsidR="00DC7244" w:rsidRPr="00C706BD" w:rsidRDefault="00E013AE" w:rsidP="00EE4A26">
      <w:pPr>
        <w:spacing w:line="276" w:lineRule="auto"/>
        <w:contextualSpacing/>
        <w:rPr>
          <w:rFonts w:ascii="Arial" w:hAnsi="Arial" w:cs="Arial"/>
          <w:b/>
          <w:bCs/>
          <w:sz w:val="24"/>
          <w:szCs w:val="24"/>
        </w:rPr>
      </w:pPr>
      <w:r w:rsidRPr="00C706BD">
        <w:rPr>
          <w:rFonts w:ascii="Arial" w:hAnsi="Arial" w:cs="Arial"/>
          <w:b/>
          <w:bCs/>
          <w:sz w:val="24"/>
          <w:szCs w:val="24"/>
        </w:rPr>
        <w:t>S</w:t>
      </w:r>
      <w:r w:rsidR="00DC7244" w:rsidRPr="00C706BD">
        <w:rPr>
          <w:rFonts w:ascii="Arial" w:hAnsi="Arial" w:cs="Arial"/>
          <w:b/>
          <w:bCs/>
          <w:sz w:val="24"/>
          <w:szCs w:val="24"/>
        </w:rPr>
        <w:t>upport</w:t>
      </w:r>
    </w:p>
    <w:p w14:paraId="1302419F" w14:textId="77777777" w:rsidR="00DC7244" w:rsidRPr="00C706BD" w:rsidRDefault="00DC7244" w:rsidP="00EE4A26">
      <w:pPr>
        <w:spacing w:line="276" w:lineRule="auto"/>
        <w:contextualSpacing/>
        <w:rPr>
          <w:rFonts w:ascii="Arial" w:hAnsi="Arial" w:cs="Arial"/>
        </w:rPr>
      </w:pPr>
    </w:p>
    <w:p w14:paraId="15F2702D" w14:textId="2D346A16" w:rsidR="00617DD1" w:rsidRPr="00C706BD" w:rsidRDefault="00C21F89" w:rsidP="00EE4A26">
      <w:pPr>
        <w:spacing w:line="276" w:lineRule="auto"/>
        <w:contextualSpacing/>
        <w:rPr>
          <w:rFonts w:ascii="Arial" w:hAnsi="Arial" w:cs="Arial"/>
        </w:rPr>
      </w:pPr>
      <w:r w:rsidRPr="00C706BD">
        <w:rPr>
          <w:rFonts w:ascii="Arial" w:hAnsi="Arial" w:cs="Arial"/>
        </w:rPr>
        <w:t xml:space="preserve">Reasonable travel and other out of pocket expenses incurred through the work of the </w:t>
      </w:r>
      <w:r w:rsidR="0080412C">
        <w:rPr>
          <w:rFonts w:ascii="Arial" w:hAnsi="Arial" w:cs="Arial"/>
        </w:rPr>
        <w:t>Panel</w:t>
      </w:r>
      <w:r w:rsidRPr="00C706BD">
        <w:rPr>
          <w:rFonts w:ascii="Arial" w:hAnsi="Arial" w:cs="Arial"/>
        </w:rPr>
        <w:t xml:space="preserve"> will be reimbursed.</w:t>
      </w:r>
    </w:p>
    <w:p w14:paraId="009D32B4" w14:textId="46DAE966" w:rsidR="00617DD1" w:rsidRDefault="00617DD1" w:rsidP="00EE4A26">
      <w:pPr>
        <w:spacing w:line="276" w:lineRule="auto"/>
        <w:rPr>
          <w:rFonts w:ascii="Arial" w:hAnsi="Arial" w:cs="Arial"/>
        </w:rPr>
      </w:pPr>
    </w:p>
    <w:p w14:paraId="2F31A621" w14:textId="77777777" w:rsidR="005A3CD1" w:rsidRDefault="005A3CD1" w:rsidP="00EE4A26">
      <w:pPr>
        <w:spacing w:line="276" w:lineRule="auto"/>
        <w:rPr>
          <w:rFonts w:ascii="Arial" w:hAnsi="Arial" w:cs="Arial"/>
        </w:rPr>
      </w:pPr>
    </w:p>
    <w:p w14:paraId="5E2303CD" w14:textId="77777777" w:rsidR="00BC5F74" w:rsidRDefault="00BC5F74" w:rsidP="00EE4A26">
      <w:pPr>
        <w:spacing w:line="276" w:lineRule="auto"/>
        <w:rPr>
          <w:rFonts w:ascii="Arial" w:hAnsi="Arial" w:cs="Arial"/>
        </w:rPr>
      </w:pPr>
    </w:p>
    <w:p w14:paraId="1A071E89" w14:textId="77777777" w:rsidR="00A22B19" w:rsidRDefault="00A22B19" w:rsidP="00EE4A26">
      <w:pPr>
        <w:spacing w:line="276" w:lineRule="auto"/>
        <w:rPr>
          <w:rFonts w:ascii="Arial" w:hAnsi="Arial" w:cs="Arial"/>
        </w:rPr>
      </w:pPr>
    </w:p>
    <w:sectPr w:rsidR="00A22B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7B15" w14:textId="77777777" w:rsidR="007237AB" w:rsidRDefault="007237AB" w:rsidP="0084751E">
      <w:pPr>
        <w:spacing w:after="0" w:line="240" w:lineRule="auto"/>
      </w:pPr>
      <w:r>
        <w:separator/>
      </w:r>
    </w:p>
  </w:endnote>
  <w:endnote w:type="continuationSeparator" w:id="0">
    <w:p w14:paraId="54FFF190" w14:textId="77777777" w:rsidR="007237AB" w:rsidRDefault="007237AB" w:rsidP="0084751E">
      <w:pPr>
        <w:spacing w:after="0" w:line="240" w:lineRule="auto"/>
      </w:pPr>
      <w:r>
        <w:continuationSeparator/>
      </w:r>
    </w:p>
  </w:endnote>
  <w:endnote w:type="continuationNotice" w:id="1">
    <w:p w14:paraId="16593B5B" w14:textId="77777777" w:rsidR="007237AB" w:rsidRDefault="00723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41AD" w14:textId="77777777" w:rsidR="006B6CD7" w:rsidRDefault="006B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9681" w14:textId="77777777" w:rsidR="006B6CD7" w:rsidRDefault="006B6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15D9" w14:textId="77777777" w:rsidR="006B6CD7" w:rsidRDefault="006B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DD6F" w14:textId="77777777" w:rsidR="007237AB" w:rsidRDefault="007237AB" w:rsidP="0084751E">
      <w:pPr>
        <w:spacing w:after="0" w:line="240" w:lineRule="auto"/>
      </w:pPr>
      <w:r>
        <w:separator/>
      </w:r>
    </w:p>
  </w:footnote>
  <w:footnote w:type="continuationSeparator" w:id="0">
    <w:p w14:paraId="60E2602A" w14:textId="77777777" w:rsidR="007237AB" w:rsidRDefault="007237AB" w:rsidP="0084751E">
      <w:pPr>
        <w:spacing w:after="0" w:line="240" w:lineRule="auto"/>
      </w:pPr>
      <w:r>
        <w:continuationSeparator/>
      </w:r>
    </w:p>
  </w:footnote>
  <w:footnote w:type="continuationNotice" w:id="1">
    <w:p w14:paraId="1BE6B8D5" w14:textId="77777777" w:rsidR="007237AB" w:rsidRDefault="007237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7424" w14:textId="77777777" w:rsidR="006B6CD7" w:rsidRDefault="006B6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7DCF" w14:textId="519F36E3" w:rsidR="0084751E" w:rsidRDefault="006B6CD7">
    <w:pPr>
      <w:pStyle w:val="Header"/>
    </w:pPr>
    <w:r>
      <w:rPr>
        <w:noProof/>
      </w:rPr>
      <w:drawing>
        <wp:anchor distT="0" distB="0" distL="114300" distR="114300" simplePos="0" relativeHeight="251658241" behindDoc="0" locked="0" layoutInCell="1" allowOverlap="1" wp14:anchorId="06E28D43" wp14:editId="7A90BF7A">
          <wp:simplePos x="0" y="0"/>
          <wp:positionH relativeFrom="column">
            <wp:posOffset>-553720</wp:posOffset>
          </wp:positionH>
          <wp:positionV relativeFrom="paragraph">
            <wp:posOffset>-113030</wp:posOffset>
          </wp:positionV>
          <wp:extent cx="875665" cy="86106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610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508245F" wp14:editId="46CC2B45">
          <wp:simplePos x="0" y="0"/>
          <wp:positionH relativeFrom="column">
            <wp:posOffset>5202087</wp:posOffset>
          </wp:positionH>
          <wp:positionV relativeFrom="paragraph">
            <wp:posOffset>-189999</wp:posOffset>
          </wp:positionV>
          <wp:extent cx="1433830" cy="1073785"/>
          <wp:effectExtent l="0" t="0" r="0" b="0"/>
          <wp:wrapTopAndBottom/>
          <wp:docPr id="1"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3830"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8A6D" w14:textId="77777777" w:rsidR="006B6CD7" w:rsidRDefault="006B6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6F1"/>
    <w:multiLevelType w:val="hybridMultilevel"/>
    <w:tmpl w:val="F2C0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B09EB"/>
    <w:multiLevelType w:val="hybridMultilevel"/>
    <w:tmpl w:val="3C3C23E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083722"/>
    <w:multiLevelType w:val="hybridMultilevel"/>
    <w:tmpl w:val="9E80F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10672A"/>
    <w:multiLevelType w:val="hybridMultilevel"/>
    <w:tmpl w:val="8042F3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C4B4804"/>
    <w:multiLevelType w:val="hybridMultilevel"/>
    <w:tmpl w:val="25DA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17336"/>
    <w:multiLevelType w:val="hybridMultilevel"/>
    <w:tmpl w:val="C804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80495"/>
    <w:multiLevelType w:val="hybridMultilevel"/>
    <w:tmpl w:val="6DC45A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0B362A"/>
    <w:multiLevelType w:val="hybridMultilevel"/>
    <w:tmpl w:val="2D742B0C"/>
    <w:lvl w:ilvl="0" w:tplc="02FE0482">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CE4289"/>
    <w:multiLevelType w:val="multilevel"/>
    <w:tmpl w:val="0734B1F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E46794E"/>
    <w:multiLevelType w:val="hybridMultilevel"/>
    <w:tmpl w:val="37D6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83F72"/>
    <w:multiLevelType w:val="hybridMultilevel"/>
    <w:tmpl w:val="6770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071C7"/>
    <w:multiLevelType w:val="hybridMultilevel"/>
    <w:tmpl w:val="5906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221C3"/>
    <w:multiLevelType w:val="hybridMultilevel"/>
    <w:tmpl w:val="C1F4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212671">
    <w:abstractNumId w:val="8"/>
  </w:num>
  <w:num w:numId="2" w16cid:durableId="867913397">
    <w:abstractNumId w:val="3"/>
  </w:num>
  <w:num w:numId="3" w16cid:durableId="1924141397">
    <w:abstractNumId w:val="9"/>
  </w:num>
  <w:num w:numId="4" w16cid:durableId="834687025">
    <w:abstractNumId w:val="5"/>
  </w:num>
  <w:num w:numId="5" w16cid:durableId="777603565">
    <w:abstractNumId w:val="0"/>
  </w:num>
  <w:num w:numId="6" w16cid:durableId="1010254976">
    <w:abstractNumId w:val="2"/>
  </w:num>
  <w:num w:numId="7" w16cid:durableId="63028836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467753">
    <w:abstractNumId w:val="1"/>
  </w:num>
  <w:num w:numId="9" w16cid:durableId="97140619">
    <w:abstractNumId w:val="6"/>
  </w:num>
  <w:num w:numId="10" w16cid:durableId="2141260794">
    <w:abstractNumId w:val="11"/>
  </w:num>
  <w:num w:numId="11" w16cid:durableId="640036575">
    <w:abstractNumId w:val="7"/>
  </w:num>
  <w:num w:numId="12" w16cid:durableId="889152439">
    <w:abstractNumId w:val="4"/>
  </w:num>
  <w:num w:numId="13" w16cid:durableId="1262688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02B"/>
    <w:rsid w:val="00006A40"/>
    <w:rsid w:val="000171E7"/>
    <w:rsid w:val="0002235C"/>
    <w:rsid w:val="000307FF"/>
    <w:rsid w:val="000362A7"/>
    <w:rsid w:val="00037E95"/>
    <w:rsid w:val="00043EA5"/>
    <w:rsid w:val="0004411F"/>
    <w:rsid w:val="00052F6A"/>
    <w:rsid w:val="00054B1F"/>
    <w:rsid w:val="0006216A"/>
    <w:rsid w:val="00062ECD"/>
    <w:rsid w:val="0006331D"/>
    <w:rsid w:val="000739C2"/>
    <w:rsid w:val="000762DD"/>
    <w:rsid w:val="00090D5A"/>
    <w:rsid w:val="0009232A"/>
    <w:rsid w:val="0009318A"/>
    <w:rsid w:val="00095490"/>
    <w:rsid w:val="000A4ED4"/>
    <w:rsid w:val="000B012F"/>
    <w:rsid w:val="000C2C49"/>
    <w:rsid w:val="000D33B7"/>
    <w:rsid w:val="000D3CC9"/>
    <w:rsid w:val="000E5A24"/>
    <w:rsid w:val="000E7577"/>
    <w:rsid w:val="000F7E6A"/>
    <w:rsid w:val="00100698"/>
    <w:rsid w:val="00101135"/>
    <w:rsid w:val="00114BCC"/>
    <w:rsid w:val="00114CE3"/>
    <w:rsid w:val="00157446"/>
    <w:rsid w:val="001617B1"/>
    <w:rsid w:val="0016332E"/>
    <w:rsid w:val="001648D3"/>
    <w:rsid w:val="001726CB"/>
    <w:rsid w:val="001777EE"/>
    <w:rsid w:val="001812D3"/>
    <w:rsid w:val="00191912"/>
    <w:rsid w:val="00197D20"/>
    <w:rsid w:val="001A1C1B"/>
    <w:rsid w:val="001A223F"/>
    <w:rsid w:val="001A791F"/>
    <w:rsid w:val="001B102B"/>
    <w:rsid w:val="001B23CD"/>
    <w:rsid w:val="001B2D4A"/>
    <w:rsid w:val="001B4E5D"/>
    <w:rsid w:val="001B7D72"/>
    <w:rsid w:val="001D48C6"/>
    <w:rsid w:val="001D55BC"/>
    <w:rsid w:val="001F6598"/>
    <w:rsid w:val="002104C5"/>
    <w:rsid w:val="00211600"/>
    <w:rsid w:val="0021218E"/>
    <w:rsid w:val="002131BC"/>
    <w:rsid w:val="00221C1A"/>
    <w:rsid w:val="002236C8"/>
    <w:rsid w:val="002302DD"/>
    <w:rsid w:val="002312E5"/>
    <w:rsid w:val="00231389"/>
    <w:rsid w:val="0023312C"/>
    <w:rsid w:val="00235AFE"/>
    <w:rsid w:val="0024385B"/>
    <w:rsid w:val="00250525"/>
    <w:rsid w:val="0025545D"/>
    <w:rsid w:val="00264132"/>
    <w:rsid w:val="002771D7"/>
    <w:rsid w:val="00277F24"/>
    <w:rsid w:val="00283DD6"/>
    <w:rsid w:val="002945ED"/>
    <w:rsid w:val="0029467E"/>
    <w:rsid w:val="00295898"/>
    <w:rsid w:val="00295A8C"/>
    <w:rsid w:val="002A0895"/>
    <w:rsid w:val="002A1C14"/>
    <w:rsid w:val="002A2E19"/>
    <w:rsid w:val="002A5958"/>
    <w:rsid w:val="002B2337"/>
    <w:rsid w:val="002B6354"/>
    <w:rsid w:val="002C3008"/>
    <w:rsid w:val="002C5751"/>
    <w:rsid w:val="002D0B38"/>
    <w:rsid w:val="002D175A"/>
    <w:rsid w:val="002E2CF4"/>
    <w:rsid w:val="002E3DE5"/>
    <w:rsid w:val="002E4583"/>
    <w:rsid w:val="002F30A3"/>
    <w:rsid w:val="002F5678"/>
    <w:rsid w:val="0030321D"/>
    <w:rsid w:val="003100E0"/>
    <w:rsid w:val="0031065A"/>
    <w:rsid w:val="00310CBE"/>
    <w:rsid w:val="00313ED5"/>
    <w:rsid w:val="0031789D"/>
    <w:rsid w:val="00325B37"/>
    <w:rsid w:val="0033455E"/>
    <w:rsid w:val="003369A1"/>
    <w:rsid w:val="00340288"/>
    <w:rsid w:val="00352C61"/>
    <w:rsid w:val="003606BC"/>
    <w:rsid w:val="003612F3"/>
    <w:rsid w:val="00361E91"/>
    <w:rsid w:val="00371357"/>
    <w:rsid w:val="00375329"/>
    <w:rsid w:val="003807AA"/>
    <w:rsid w:val="00383091"/>
    <w:rsid w:val="003836DF"/>
    <w:rsid w:val="00387735"/>
    <w:rsid w:val="0038782C"/>
    <w:rsid w:val="00387DFD"/>
    <w:rsid w:val="00396FFF"/>
    <w:rsid w:val="003A3AA9"/>
    <w:rsid w:val="003B2E63"/>
    <w:rsid w:val="003C0B0E"/>
    <w:rsid w:val="003C2483"/>
    <w:rsid w:val="003C37EB"/>
    <w:rsid w:val="003D2681"/>
    <w:rsid w:val="003D4930"/>
    <w:rsid w:val="003E6679"/>
    <w:rsid w:val="003E6EEA"/>
    <w:rsid w:val="003F28D7"/>
    <w:rsid w:val="003F4A69"/>
    <w:rsid w:val="003F4D46"/>
    <w:rsid w:val="003F61B5"/>
    <w:rsid w:val="00404024"/>
    <w:rsid w:val="00405CD4"/>
    <w:rsid w:val="0041475C"/>
    <w:rsid w:val="004250E5"/>
    <w:rsid w:val="00433A13"/>
    <w:rsid w:val="0044246B"/>
    <w:rsid w:val="00443896"/>
    <w:rsid w:val="004451D7"/>
    <w:rsid w:val="00445B6D"/>
    <w:rsid w:val="0045129D"/>
    <w:rsid w:val="0045255E"/>
    <w:rsid w:val="00454B67"/>
    <w:rsid w:val="00460F97"/>
    <w:rsid w:val="00461CDE"/>
    <w:rsid w:val="004778F9"/>
    <w:rsid w:val="004813FB"/>
    <w:rsid w:val="0048389E"/>
    <w:rsid w:val="004858D9"/>
    <w:rsid w:val="00494A95"/>
    <w:rsid w:val="004A7DEE"/>
    <w:rsid w:val="004C17DB"/>
    <w:rsid w:val="004C3D36"/>
    <w:rsid w:val="004C51CA"/>
    <w:rsid w:val="004D761C"/>
    <w:rsid w:val="004E2B40"/>
    <w:rsid w:val="004F19F8"/>
    <w:rsid w:val="00504E7E"/>
    <w:rsid w:val="00511A28"/>
    <w:rsid w:val="00536BA4"/>
    <w:rsid w:val="00537716"/>
    <w:rsid w:val="00537C6A"/>
    <w:rsid w:val="00540A61"/>
    <w:rsid w:val="0054359C"/>
    <w:rsid w:val="0054382D"/>
    <w:rsid w:val="005444C8"/>
    <w:rsid w:val="005520DE"/>
    <w:rsid w:val="00561D2A"/>
    <w:rsid w:val="00562134"/>
    <w:rsid w:val="00565870"/>
    <w:rsid w:val="005711EC"/>
    <w:rsid w:val="0057347C"/>
    <w:rsid w:val="00580B2E"/>
    <w:rsid w:val="005837B0"/>
    <w:rsid w:val="005864A0"/>
    <w:rsid w:val="005875B6"/>
    <w:rsid w:val="005A3CD1"/>
    <w:rsid w:val="005B3A86"/>
    <w:rsid w:val="005C189C"/>
    <w:rsid w:val="005E4A67"/>
    <w:rsid w:val="00605D0D"/>
    <w:rsid w:val="006170FE"/>
    <w:rsid w:val="00617DD1"/>
    <w:rsid w:val="0062468C"/>
    <w:rsid w:val="006358C5"/>
    <w:rsid w:val="00654F74"/>
    <w:rsid w:val="00656457"/>
    <w:rsid w:val="00660A07"/>
    <w:rsid w:val="00663B02"/>
    <w:rsid w:val="00667FBA"/>
    <w:rsid w:val="0067489A"/>
    <w:rsid w:val="00676C2C"/>
    <w:rsid w:val="006861A4"/>
    <w:rsid w:val="006924A4"/>
    <w:rsid w:val="006A3ABC"/>
    <w:rsid w:val="006B6CD7"/>
    <w:rsid w:val="006C7FCB"/>
    <w:rsid w:val="006D1B54"/>
    <w:rsid w:val="006D3FA8"/>
    <w:rsid w:val="006E745B"/>
    <w:rsid w:val="007071A0"/>
    <w:rsid w:val="00714B45"/>
    <w:rsid w:val="00715FBD"/>
    <w:rsid w:val="00716BA4"/>
    <w:rsid w:val="007237AB"/>
    <w:rsid w:val="00724D59"/>
    <w:rsid w:val="0072629C"/>
    <w:rsid w:val="00730B92"/>
    <w:rsid w:val="00731F05"/>
    <w:rsid w:val="007362FE"/>
    <w:rsid w:val="007378B3"/>
    <w:rsid w:val="007512DF"/>
    <w:rsid w:val="0076627E"/>
    <w:rsid w:val="007678CB"/>
    <w:rsid w:val="00777648"/>
    <w:rsid w:val="00783A93"/>
    <w:rsid w:val="00786ADE"/>
    <w:rsid w:val="00790DA2"/>
    <w:rsid w:val="007916B7"/>
    <w:rsid w:val="00791C7F"/>
    <w:rsid w:val="00792A0A"/>
    <w:rsid w:val="0079326B"/>
    <w:rsid w:val="0079467E"/>
    <w:rsid w:val="00795929"/>
    <w:rsid w:val="007963A5"/>
    <w:rsid w:val="007B417C"/>
    <w:rsid w:val="007B70DE"/>
    <w:rsid w:val="007B7BBB"/>
    <w:rsid w:val="007C51F6"/>
    <w:rsid w:val="007C53CD"/>
    <w:rsid w:val="007C5BA1"/>
    <w:rsid w:val="007C6EDB"/>
    <w:rsid w:val="007D1769"/>
    <w:rsid w:val="007D2210"/>
    <w:rsid w:val="007D6432"/>
    <w:rsid w:val="007D651E"/>
    <w:rsid w:val="007F1A21"/>
    <w:rsid w:val="007F550B"/>
    <w:rsid w:val="007F76FF"/>
    <w:rsid w:val="0080412C"/>
    <w:rsid w:val="008062D3"/>
    <w:rsid w:val="008063B3"/>
    <w:rsid w:val="0080640D"/>
    <w:rsid w:val="0081496F"/>
    <w:rsid w:val="00820C6A"/>
    <w:rsid w:val="008252AA"/>
    <w:rsid w:val="00832314"/>
    <w:rsid w:val="00837E6A"/>
    <w:rsid w:val="00841CE5"/>
    <w:rsid w:val="00842120"/>
    <w:rsid w:val="00844D9E"/>
    <w:rsid w:val="0084751E"/>
    <w:rsid w:val="00850ED5"/>
    <w:rsid w:val="0085161A"/>
    <w:rsid w:val="00853A11"/>
    <w:rsid w:val="008745D0"/>
    <w:rsid w:val="0088340A"/>
    <w:rsid w:val="008866AA"/>
    <w:rsid w:val="00897004"/>
    <w:rsid w:val="008C116F"/>
    <w:rsid w:val="008C5A93"/>
    <w:rsid w:val="008C6CAB"/>
    <w:rsid w:val="008C6D2F"/>
    <w:rsid w:val="008D72CF"/>
    <w:rsid w:val="008E07F3"/>
    <w:rsid w:val="008E0D6A"/>
    <w:rsid w:val="008E15C3"/>
    <w:rsid w:val="008F09CD"/>
    <w:rsid w:val="008F1973"/>
    <w:rsid w:val="008F2F51"/>
    <w:rsid w:val="009106BE"/>
    <w:rsid w:val="00917FAA"/>
    <w:rsid w:val="0093179D"/>
    <w:rsid w:val="0093420A"/>
    <w:rsid w:val="00941408"/>
    <w:rsid w:val="0094733C"/>
    <w:rsid w:val="009507AD"/>
    <w:rsid w:val="00961BDF"/>
    <w:rsid w:val="009802E7"/>
    <w:rsid w:val="00996007"/>
    <w:rsid w:val="0099750E"/>
    <w:rsid w:val="009A1548"/>
    <w:rsid w:val="009A2AA9"/>
    <w:rsid w:val="009A59BE"/>
    <w:rsid w:val="009A69A7"/>
    <w:rsid w:val="009B29C6"/>
    <w:rsid w:val="009B3486"/>
    <w:rsid w:val="009B4FF0"/>
    <w:rsid w:val="009D0DFC"/>
    <w:rsid w:val="009D2E88"/>
    <w:rsid w:val="009D30A7"/>
    <w:rsid w:val="00A02C8C"/>
    <w:rsid w:val="00A032D7"/>
    <w:rsid w:val="00A103CF"/>
    <w:rsid w:val="00A22B19"/>
    <w:rsid w:val="00A22D6D"/>
    <w:rsid w:val="00A346D2"/>
    <w:rsid w:val="00A37A7F"/>
    <w:rsid w:val="00A566BD"/>
    <w:rsid w:val="00A81BD2"/>
    <w:rsid w:val="00A8365E"/>
    <w:rsid w:val="00A86795"/>
    <w:rsid w:val="00A87527"/>
    <w:rsid w:val="00AA41C6"/>
    <w:rsid w:val="00AA55B3"/>
    <w:rsid w:val="00AC78DF"/>
    <w:rsid w:val="00AD3A68"/>
    <w:rsid w:val="00AD51F1"/>
    <w:rsid w:val="00AD6403"/>
    <w:rsid w:val="00AD6D2F"/>
    <w:rsid w:val="00AE0BB4"/>
    <w:rsid w:val="00AF055B"/>
    <w:rsid w:val="00AF20A1"/>
    <w:rsid w:val="00AF6ED1"/>
    <w:rsid w:val="00B001BA"/>
    <w:rsid w:val="00B150A2"/>
    <w:rsid w:val="00B1731B"/>
    <w:rsid w:val="00B2127E"/>
    <w:rsid w:val="00B2725E"/>
    <w:rsid w:val="00B30347"/>
    <w:rsid w:val="00B333ED"/>
    <w:rsid w:val="00B63609"/>
    <w:rsid w:val="00B731C9"/>
    <w:rsid w:val="00B828BC"/>
    <w:rsid w:val="00B83266"/>
    <w:rsid w:val="00B8419B"/>
    <w:rsid w:val="00B96364"/>
    <w:rsid w:val="00B96719"/>
    <w:rsid w:val="00BA0A43"/>
    <w:rsid w:val="00BA31BC"/>
    <w:rsid w:val="00BB50AE"/>
    <w:rsid w:val="00BB5D34"/>
    <w:rsid w:val="00BC02D8"/>
    <w:rsid w:val="00BC0301"/>
    <w:rsid w:val="00BC28D5"/>
    <w:rsid w:val="00BC3417"/>
    <w:rsid w:val="00BC5F74"/>
    <w:rsid w:val="00BD39BE"/>
    <w:rsid w:val="00C021B3"/>
    <w:rsid w:val="00C059E5"/>
    <w:rsid w:val="00C12074"/>
    <w:rsid w:val="00C21F89"/>
    <w:rsid w:val="00C27C59"/>
    <w:rsid w:val="00C33699"/>
    <w:rsid w:val="00C40826"/>
    <w:rsid w:val="00C42DAD"/>
    <w:rsid w:val="00C51F42"/>
    <w:rsid w:val="00C5496D"/>
    <w:rsid w:val="00C54B70"/>
    <w:rsid w:val="00C62347"/>
    <w:rsid w:val="00C6294B"/>
    <w:rsid w:val="00C64BB3"/>
    <w:rsid w:val="00C64FD5"/>
    <w:rsid w:val="00C706BD"/>
    <w:rsid w:val="00C77877"/>
    <w:rsid w:val="00C8269D"/>
    <w:rsid w:val="00C848E3"/>
    <w:rsid w:val="00C87D75"/>
    <w:rsid w:val="00C96FB4"/>
    <w:rsid w:val="00CA290D"/>
    <w:rsid w:val="00CA43A7"/>
    <w:rsid w:val="00CA7B00"/>
    <w:rsid w:val="00CC337F"/>
    <w:rsid w:val="00CC53F3"/>
    <w:rsid w:val="00CD3C85"/>
    <w:rsid w:val="00CD63E6"/>
    <w:rsid w:val="00CE441A"/>
    <w:rsid w:val="00CF33D6"/>
    <w:rsid w:val="00D01A68"/>
    <w:rsid w:val="00D03A3E"/>
    <w:rsid w:val="00D05265"/>
    <w:rsid w:val="00D1401C"/>
    <w:rsid w:val="00D304DE"/>
    <w:rsid w:val="00D3165F"/>
    <w:rsid w:val="00D3251C"/>
    <w:rsid w:val="00D44278"/>
    <w:rsid w:val="00D610D1"/>
    <w:rsid w:val="00D63722"/>
    <w:rsid w:val="00D67FD7"/>
    <w:rsid w:val="00D71752"/>
    <w:rsid w:val="00D7193F"/>
    <w:rsid w:val="00D71C75"/>
    <w:rsid w:val="00D7709B"/>
    <w:rsid w:val="00D83541"/>
    <w:rsid w:val="00D8461A"/>
    <w:rsid w:val="00D84BB0"/>
    <w:rsid w:val="00D96089"/>
    <w:rsid w:val="00DA2721"/>
    <w:rsid w:val="00DB0DA8"/>
    <w:rsid w:val="00DB6535"/>
    <w:rsid w:val="00DC33E2"/>
    <w:rsid w:val="00DC712D"/>
    <w:rsid w:val="00DC7244"/>
    <w:rsid w:val="00DD4D4F"/>
    <w:rsid w:val="00DD7215"/>
    <w:rsid w:val="00DE3283"/>
    <w:rsid w:val="00DE4F5D"/>
    <w:rsid w:val="00DE7BFD"/>
    <w:rsid w:val="00DF7CED"/>
    <w:rsid w:val="00E013AE"/>
    <w:rsid w:val="00E15A11"/>
    <w:rsid w:val="00E2513A"/>
    <w:rsid w:val="00E31ECF"/>
    <w:rsid w:val="00E42904"/>
    <w:rsid w:val="00E43390"/>
    <w:rsid w:val="00E6174D"/>
    <w:rsid w:val="00E63E35"/>
    <w:rsid w:val="00E64D03"/>
    <w:rsid w:val="00E66722"/>
    <w:rsid w:val="00E759E2"/>
    <w:rsid w:val="00E83AFC"/>
    <w:rsid w:val="00E959D8"/>
    <w:rsid w:val="00E96CE5"/>
    <w:rsid w:val="00EB0F0D"/>
    <w:rsid w:val="00EB0F2D"/>
    <w:rsid w:val="00EB5176"/>
    <w:rsid w:val="00EC38A8"/>
    <w:rsid w:val="00EC5E9B"/>
    <w:rsid w:val="00ED17DE"/>
    <w:rsid w:val="00ED560C"/>
    <w:rsid w:val="00EE4A26"/>
    <w:rsid w:val="00EE7043"/>
    <w:rsid w:val="00EE7694"/>
    <w:rsid w:val="00EF4B1D"/>
    <w:rsid w:val="00EF5D01"/>
    <w:rsid w:val="00EF782D"/>
    <w:rsid w:val="00F0032B"/>
    <w:rsid w:val="00F31461"/>
    <w:rsid w:val="00F371E2"/>
    <w:rsid w:val="00F37590"/>
    <w:rsid w:val="00F46C1C"/>
    <w:rsid w:val="00F509B9"/>
    <w:rsid w:val="00F729EF"/>
    <w:rsid w:val="00F74D31"/>
    <w:rsid w:val="00F80D51"/>
    <w:rsid w:val="00F81E82"/>
    <w:rsid w:val="00F81F9C"/>
    <w:rsid w:val="00F86E2B"/>
    <w:rsid w:val="00F87BE2"/>
    <w:rsid w:val="00FA0DFF"/>
    <w:rsid w:val="00FA5759"/>
    <w:rsid w:val="00FB5183"/>
    <w:rsid w:val="00FC05B3"/>
    <w:rsid w:val="00FD4DC6"/>
    <w:rsid w:val="00FE5685"/>
    <w:rsid w:val="00FE65BE"/>
    <w:rsid w:val="00FE6B41"/>
    <w:rsid w:val="00FF2325"/>
    <w:rsid w:val="00FF3FDB"/>
    <w:rsid w:val="00FF508F"/>
    <w:rsid w:val="00FF6379"/>
    <w:rsid w:val="00FF6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E9E61"/>
  <w15:chartTrackingRefBased/>
  <w15:docId w15:val="{FBB82267-6CAD-412B-B42C-F64DA83D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D2E88"/>
    <w:pPr>
      <w:keepNext/>
      <w:spacing w:after="0" w:line="240" w:lineRule="auto"/>
      <w:ind w:left="-426"/>
      <w:outlineLvl w:val="2"/>
    </w:pPr>
    <w:rPr>
      <w:rFonts w:ascii="Arial" w:eastAsia="Times New Roman" w:hAnsi="Arial" w:cs="Times New Roman"/>
      <w:b/>
      <w:bCs/>
      <w:color w:val="FFFFFF"/>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34"/>
    <w:qFormat/>
    <w:rsid w:val="001B102B"/>
    <w:pPr>
      <w:spacing w:after="0" w:line="240" w:lineRule="auto"/>
      <w:ind w:left="720"/>
      <w:contextualSpacing/>
    </w:pPr>
    <w:rPr>
      <w:rFonts w:ascii="Arial" w:eastAsia="Times New Roman" w:hAnsi="Arial" w:cs="Times New Roman"/>
      <w:sz w:val="20"/>
      <w:szCs w:val="24"/>
      <w:lang w:val="en-US"/>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link w:val="ListParagraph"/>
    <w:uiPriority w:val="34"/>
    <w:qFormat/>
    <w:locked/>
    <w:rsid w:val="001B102B"/>
    <w:rPr>
      <w:rFonts w:ascii="Arial" w:eastAsia="Times New Roman" w:hAnsi="Arial" w:cs="Times New Roman"/>
      <w:sz w:val="20"/>
      <w:szCs w:val="24"/>
      <w:lang w:val="en-US"/>
    </w:rPr>
  </w:style>
  <w:style w:type="paragraph" w:styleId="Footer">
    <w:name w:val="footer"/>
    <w:basedOn w:val="Normal"/>
    <w:link w:val="FooterChar"/>
    <w:rsid w:val="00AE0BB4"/>
    <w:pPr>
      <w:tabs>
        <w:tab w:val="center" w:pos="4153"/>
        <w:tab w:val="right" w:pos="8306"/>
      </w:tabs>
      <w:spacing w:after="0" w:line="240" w:lineRule="auto"/>
    </w:pPr>
    <w:rPr>
      <w:rFonts w:ascii="Arial" w:eastAsia="Times New Roman" w:hAnsi="Arial" w:cs="Times New Roman"/>
      <w:sz w:val="20"/>
      <w:szCs w:val="24"/>
      <w:lang w:val="en-US"/>
    </w:rPr>
  </w:style>
  <w:style w:type="character" w:customStyle="1" w:styleId="FooterChar">
    <w:name w:val="Footer Char"/>
    <w:basedOn w:val="DefaultParagraphFont"/>
    <w:link w:val="Footer"/>
    <w:rsid w:val="00AE0BB4"/>
    <w:rPr>
      <w:rFonts w:ascii="Arial" w:eastAsia="Times New Roman" w:hAnsi="Arial" w:cs="Times New Roman"/>
      <w:sz w:val="20"/>
      <w:szCs w:val="24"/>
      <w:lang w:val="en-US"/>
    </w:rPr>
  </w:style>
  <w:style w:type="character" w:styleId="CommentReference">
    <w:name w:val="annotation reference"/>
    <w:basedOn w:val="DefaultParagraphFont"/>
    <w:uiPriority w:val="99"/>
    <w:semiHidden/>
    <w:unhideWhenUsed/>
    <w:rsid w:val="001F6598"/>
    <w:rPr>
      <w:sz w:val="16"/>
      <w:szCs w:val="16"/>
    </w:rPr>
  </w:style>
  <w:style w:type="paragraph" w:styleId="CommentText">
    <w:name w:val="annotation text"/>
    <w:basedOn w:val="Normal"/>
    <w:link w:val="CommentTextChar"/>
    <w:uiPriority w:val="99"/>
    <w:unhideWhenUsed/>
    <w:rsid w:val="001F6598"/>
    <w:pPr>
      <w:spacing w:line="240" w:lineRule="auto"/>
    </w:pPr>
    <w:rPr>
      <w:sz w:val="20"/>
      <w:szCs w:val="20"/>
    </w:rPr>
  </w:style>
  <w:style w:type="character" w:customStyle="1" w:styleId="CommentTextChar">
    <w:name w:val="Comment Text Char"/>
    <w:basedOn w:val="DefaultParagraphFont"/>
    <w:link w:val="CommentText"/>
    <w:uiPriority w:val="99"/>
    <w:rsid w:val="001F6598"/>
    <w:rPr>
      <w:sz w:val="20"/>
      <w:szCs w:val="20"/>
    </w:rPr>
  </w:style>
  <w:style w:type="paragraph" w:styleId="CommentSubject">
    <w:name w:val="annotation subject"/>
    <w:basedOn w:val="CommentText"/>
    <w:next w:val="CommentText"/>
    <w:link w:val="CommentSubjectChar"/>
    <w:uiPriority w:val="99"/>
    <w:semiHidden/>
    <w:unhideWhenUsed/>
    <w:rsid w:val="001F6598"/>
    <w:rPr>
      <w:b/>
      <w:bCs/>
    </w:rPr>
  </w:style>
  <w:style w:type="character" w:customStyle="1" w:styleId="CommentSubjectChar">
    <w:name w:val="Comment Subject Char"/>
    <w:basedOn w:val="CommentTextChar"/>
    <w:link w:val="CommentSubject"/>
    <w:uiPriority w:val="99"/>
    <w:semiHidden/>
    <w:rsid w:val="001F6598"/>
    <w:rPr>
      <w:b/>
      <w:bCs/>
      <w:sz w:val="20"/>
      <w:szCs w:val="20"/>
    </w:rPr>
  </w:style>
  <w:style w:type="paragraph" w:styleId="BalloonText">
    <w:name w:val="Balloon Text"/>
    <w:basedOn w:val="Normal"/>
    <w:link w:val="BalloonTextChar"/>
    <w:uiPriority w:val="99"/>
    <w:semiHidden/>
    <w:unhideWhenUsed/>
    <w:rsid w:val="001F6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598"/>
    <w:rPr>
      <w:rFonts w:ascii="Segoe UI" w:hAnsi="Segoe UI" w:cs="Segoe UI"/>
      <w:sz w:val="18"/>
      <w:szCs w:val="18"/>
    </w:rPr>
  </w:style>
  <w:style w:type="character" w:styleId="Hyperlink">
    <w:name w:val="Hyperlink"/>
    <w:basedOn w:val="DefaultParagraphFont"/>
    <w:uiPriority w:val="99"/>
    <w:unhideWhenUsed/>
    <w:rsid w:val="009D2E88"/>
    <w:rPr>
      <w:color w:val="0563C1" w:themeColor="hyperlink"/>
      <w:u w:val="single"/>
    </w:rPr>
  </w:style>
  <w:style w:type="table" w:styleId="TableGrid">
    <w:name w:val="Table Grid"/>
    <w:basedOn w:val="TableNormal"/>
    <w:uiPriority w:val="59"/>
    <w:rsid w:val="009D2E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9D2E88"/>
    <w:rPr>
      <w:rFonts w:ascii="Arial" w:eastAsia="Times New Roman" w:hAnsi="Arial" w:cs="Times New Roman"/>
      <w:b/>
      <w:bCs/>
      <w:color w:val="FFFFFF"/>
      <w:sz w:val="44"/>
      <w:szCs w:val="20"/>
    </w:rPr>
  </w:style>
  <w:style w:type="character" w:styleId="FollowedHyperlink">
    <w:name w:val="FollowedHyperlink"/>
    <w:basedOn w:val="DefaultParagraphFont"/>
    <w:uiPriority w:val="99"/>
    <w:semiHidden/>
    <w:unhideWhenUsed/>
    <w:rsid w:val="00617DD1"/>
    <w:rPr>
      <w:color w:val="954F72" w:themeColor="followedHyperlink"/>
      <w:u w:val="single"/>
    </w:rPr>
  </w:style>
  <w:style w:type="paragraph" w:styleId="Revision">
    <w:name w:val="Revision"/>
    <w:hidden/>
    <w:uiPriority w:val="99"/>
    <w:semiHidden/>
    <w:rsid w:val="00C54B70"/>
    <w:pPr>
      <w:spacing w:after="0" w:line="240" w:lineRule="auto"/>
    </w:pPr>
  </w:style>
  <w:style w:type="paragraph" w:styleId="Header">
    <w:name w:val="header"/>
    <w:basedOn w:val="Normal"/>
    <w:link w:val="HeaderChar"/>
    <w:uiPriority w:val="99"/>
    <w:unhideWhenUsed/>
    <w:rsid w:val="00847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51E"/>
  </w:style>
  <w:style w:type="character" w:styleId="UnresolvedMention">
    <w:name w:val="Unresolved Mention"/>
    <w:basedOn w:val="DefaultParagraphFont"/>
    <w:uiPriority w:val="99"/>
    <w:semiHidden/>
    <w:unhideWhenUsed/>
    <w:rsid w:val="00371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52345">
      <w:bodyDiv w:val="1"/>
      <w:marLeft w:val="0"/>
      <w:marRight w:val="0"/>
      <w:marTop w:val="0"/>
      <w:marBottom w:val="0"/>
      <w:divBdr>
        <w:top w:val="none" w:sz="0" w:space="0" w:color="auto"/>
        <w:left w:val="none" w:sz="0" w:space="0" w:color="auto"/>
        <w:bottom w:val="none" w:sz="0" w:space="0" w:color="auto"/>
        <w:right w:val="none" w:sz="0" w:space="0" w:color="auto"/>
      </w:divBdr>
      <w:divsChild>
        <w:div w:id="1961373520">
          <w:marLeft w:val="0"/>
          <w:marRight w:val="0"/>
          <w:marTop w:val="0"/>
          <w:marBottom w:val="0"/>
          <w:divBdr>
            <w:top w:val="single" w:sz="2" w:space="0" w:color="auto"/>
            <w:left w:val="single" w:sz="2" w:space="0" w:color="auto"/>
            <w:bottom w:val="single" w:sz="6" w:space="0" w:color="auto"/>
            <w:right w:val="single" w:sz="2" w:space="0" w:color="auto"/>
          </w:divBdr>
          <w:divsChild>
            <w:div w:id="1466511176">
              <w:marLeft w:val="0"/>
              <w:marRight w:val="0"/>
              <w:marTop w:val="100"/>
              <w:marBottom w:val="100"/>
              <w:divBdr>
                <w:top w:val="single" w:sz="2" w:space="0" w:color="D9D9E3"/>
                <w:left w:val="single" w:sz="2" w:space="0" w:color="D9D9E3"/>
                <w:bottom w:val="single" w:sz="2" w:space="0" w:color="D9D9E3"/>
                <w:right w:val="single" w:sz="2" w:space="0" w:color="D9D9E3"/>
              </w:divBdr>
              <w:divsChild>
                <w:div w:id="1074356523">
                  <w:marLeft w:val="0"/>
                  <w:marRight w:val="0"/>
                  <w:marTop w:val="0"/>
                  <w:marBottom w:val="0"/>
                  <w:divBdr>
                    <w:top w:val="single" w:sz="2" w:space="0" w:color="D9D9E3"/>
                    <w:left w:val="single" w:sz="2" w:space="0" w:color="D9D9E3"/>
                    <w:bottom w:val="single" w:sz="2" w:space="0" w:color="D9D9E3"/>
                    <w:right w:val="single" w:sz="2" w:space="0" w:color="D9D9E3"/>
                  </w:divBdr>
                  <w:divsChild>
                    <w:div w:id="740718288">
                      <w:marLeft w:val="0"/>
                      <w:marRight w:val="0"/>
                      <w:marTop w:val="0"/>
                      <w:marBottom w:val="0"/>
                      <w:divBdr>
                        <w:top w:val="single" w:sz="2" w:space="0" w:color="D9D9E3"/>
                        <w:left w:val="single" w:sz="2" w:space="0" w:color="D9D9E3"/>
                        <w:bottom w:val="single" w:sz="2" w:space="0" w:color="D9D9E3"/>
                        <w:right w:val="single" w:sz="2" w:space="0" w:color="D9D9E3"/>
                      </w:divBdr>
                      <w:divsChild>
                        <w:div w:id="2117214852">
                          <w:marLeft w:val="0"/>
                          <w:marRight w:val="0"/>
                          <w:marTop w:val="0"/>
                          <w:marBottom w:val="0"/>
                          <w:divBdr>
                            <w:top w:val="single" w:sz="2" w:space="0" w:color="D9D9E3"/>
                            <w:left w:val="single" w:sz="2" w:space="0" w:color="D9D9E3"/>
                            <w:bottom w:val="single" w:sz="2" w:space="0" w:color="D9D9E3"/>
                            <w:right w:val="single" w:sz="2" w:space="0" w:color="D9D9E3"/>
                          </w:divBdr>
                          <w:divsChild>
                            <w:div w:id="1112702855">
                              <w:marLeft w:val="0"/>
                              <w:marRight w:val="0"/>
                              <w:marTop w:val="0"/>
                              <w:marBottom w:val="0"/>
                              <w:divBdr>
                                <w:top w:val="single" w:sz="2" w:space="0" w:color="D9D9E3"/>
                                <w:left w:val="single" w:sz="2" w:space="0" w:color="D9D9E3"/>
                                <w:bottom w:val="single" w:sz="2" w:space="0" w:color="D9D9E3"/>
                                <w:right w:val="single" w:sz="2" w:space="0" w:color="D9D9E3"/>
                              </w:divBdr>
                              <w:divsChild>
                                <w:div w:id="1178235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3427260">
      <w:bodyDiv w:val="1"/>
      <w:marLeft w:val="0"/>
      <w:marRight w:val="0"/>
      <w:marTop w:val="0"/>
      <w:marBottom w:val="0"/>
      <w:divBdr>
        <w:top w:val="none" w:sz="0" w:space="0" w:color="auto"/>
        <w:left w:val="none" w:sz="0" w:space="0" w:color="auto"/>
        <w:bottom w:val="none" w:sz="0" w:space="0" w:color="auto"/>
        <w:right w:val="none" w:sz="0" w:space="0" w:color="auto"/>
      </w:divBdr>
    </w:div>
    <w:div w:id="1205942152">
      <w:bodyDiv w:val="1"/>
      <w:marLeft w:val="0"/>
      <w:marRight w:val="0"/>
      <w:marTop w:val="0"/>
      <w:marBottom w:val="0"/>
      <w:divBdr>
        <w:top w:val="none" w:sz="0" w:space="0" w:color="auto"/>
        <w:left w:val="none" w:sz="0" w:space="0" w:color="auto"/>
        <w:bottom w:val="none" w:sz="0" w:space="0" w:color="auto"/>
        <w:right w:val="none" w:sz="0" w:space="0" w:color="auto"/>
      </w:divBdr>
    </w:div>
    <w:div w:id="1255087782">
      <w:bodyDiv w:val="1"/>
      <w:marLeft w:val="0"/>
      <w:marRight w:val="0"/>
      <w:marTop w:val="0"/>
      <w:marBottom w:val="0"/>
      <w:divBdr>
        <w:top w:val="none" w:sz="0" w:space="0" w:color="auto"/>
        <w:left w:val="none" w:sz="0" w:space="0" w:color="auto"/>
        <w:bottom w:val="none" w:sz="0" w:space="0" w:color="auto"/>
        <w:right w:val="none" w:sz="0" w:space="0" w:color="auto"/>
      </w:divBdr>
    </w:div>
    <w:div w:id="1736318395">
      <w:bodyDiv w:val="1"/>
      <w:marLeft w:val="0"/>
      <w:marRight w:val="0"/>
      <w:marTop w:val="0"/>
      <w:marBottom w:val="0"/>
      <w:divBdr>
        <w:top w:val="none" w:sz="0" w:space="0" w:color="auto"/>
        <w:left w:val="none" w:sz="0" w:space="0" w:color="auto"/>
        <w:bottom w:val="none" w:sz="0" w:space="0" w:color="auto"/>
        <w:right w:val="none" w:sz="0" w:space="0" w:color="auto"/>
      </w:divBdr>
    </w:div>
    <w:div w:id="2123189710">
      <w:bodyDiv w:val="1"/>
      <w:marLeft w:val="0"/>
      <w:marRight w:val="0"/>
      <w:marTop w:val="0"/>
      <w:marBottom w:val="0"/>
      <w:divBdr>
        <w:top w:val="none" w:sz="0" w:space="0" w:color="auto"/>
        <w:left w:val="none" w:sz="0" w:space="0" w:color="auto"/>
        <w:bottom w:val="none" w:sz="0" w:space="0" w:color="auto"/>
        <w:right w:val="none" w:sz="0" w:space="0" w:color="auto"/>
      </w:divBdr>
    </w:div>
    <w:div w:id="21465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3144DA6CFD14998DF9FAB9EEC1B82" ma:contentTypeVersion="17" ma:contentTypeDescription="Create a new document." ma:contentTypeScope="" ma:versionID="693d6f4f4098087bb1367ff1e6cd4f5a">
  <xsd:schema xmlns:xsd="http://www.w3.org/2001/XMLSchema" xmlns:xs="http://www.w3.org/2001/XMLSchema" xmlns:p="http://schemas.microsoft.com/office/2006/metadata/properties" xmlns:ns2="cf4076fc-08bd-4100-adc8-529ca790ac02" xmlns:ns3="de85e5c5-183c-46fe-baa0-34ec3344b2ac" targetNamespace="http://schemas.microsoft.com/office/2006/metadata/properties" ma:root="true" ma:fieldsID="1c93c8dd23b7723d1abbe7b6533bd577" ns2:_="" ns3:_="">
    <xsd:import namespace="cf4076fc-08bd-4100-adc8-529ca790ac02"/>
    <xsd:import namespace="de85e5c5-183c-46fe-baa0-34ec3344b2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076fc-08bd-4100-adc8-529ca790a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bdeb75-9c6d-42a1-9ce7-ad6ff95598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5e5c5-183c-46fe-baa0-34ec3344b2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69d8c5-d9ee-4c0b-86fe-73769f75014c}" ma:internalName="TaxCatchAll" ma:showField="CatchAllData" ma:web="de85e5c5-183c-46fe-baa0-34ec3344b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0FFEE-E21B-4C87-8745-2C001734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076fc-08bd-4100-adc8-529ca790ac02"/>
    <ds:schemaRef ds:uri="de85e5c5-183c-46fe-baa0-34ec3344b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A68EE-FD8C-49A4-9C08-BC332C2FCD91}">
  <ds:schemaRefs>
    <ds:schemaRef ds:uri="http://schemas.microsoft.com/sharepoint/v3/contenttype/forms"/>
  </ds:schemaRefs>
</ds:datastoreItem>
</file>

<file path=customXml/itemProps3.xml><?xml version="1.0" encoding="utf-8"?>
<ds:datastoreItem xmlns:ds="http://schemas.openxmlformats.org/officeDocument/2006/customXml" ds:itemID="{C100B315-F126-4963-8090-81FB35EC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949</Words>
  <Characters>5412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McDonagh, Cathy</dc:creator>
  <cp:keywords/>
  <dc:description/>
  <cp:lastModifiedBy>Kauser, Shabnam</cp:lastModifiedBy>
  <cp:revision>2</cp:revision>
  <dcterms:created xsi:type="dcterms:W3CDTF">2023-12-18T17:55:00Z</dcterms:created>
  <dcterms:modified xsi:type="dcterms:W3CDTF">2023-12-18T17:55:00Z</dcterms:modified>
</cp:coreProperties>
</file>