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F216" w14:textId="73A2C3B7" w:rsidR="00E74004" w:rsidRPr="004C5EC5" w:rsidRDefault="00763F2F" w:rsidP="00E740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5EC5">
        <w:rPr>
          <w:rFonts w:ascii="Arial" w:hAnsi="Arial" w:cs="Arial"/>
          <w:b/>
          <w:bCs/>
          <w:sz w:val="24"/>
          <w:szCs w:val="24"/>
        </w:rPr>
        <w:t xml:space="preserve">GMCA Net Zero Housing Retrofit </w:t>
      </w:r>
      <w:r w:rsidR="00C629EC" w:rsidRPr="004C5EC5">
        <w:rPr>
          <w:rFonts w:ascii="Arial" w:hAnsi="Arial" w:cs="Arial"/>
          <w:b/>
          <w:bCs/>
          <w:sz w:val="24"/>
          <w:szCs w:val="24"/>
        </w:rPr>
        <w:t>Framework Agreement</w:t>
      </w:r>
    </w:p>
    <w:p w14:paraId="1103305C" w14:textId="3AD6CAB7" w:rsidR="0003742A" w:rsidRPr="004C5EC5" w:rsidRDefault="00E74004" w:rsidP="00E740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5EC5">
        <w:rPr>
          <w:rFonts w:ascii="Arial" w:hAnsi="Arial" w:cs="Arial"/>
          <w:b/>
          <w:bCs/>
          <w:sz w:val="24"/>
          <w:szCs w:val="24"/>
        </w:rPr>
        <w:t>Framework Access/ User Agreement Form</w:t>
      </w:r>
    </w:p>
    <w:p w14:paraId="052E46BB" w14:textId="3F74BB22" w:rsidR="00A777A6" w:rsidRDefault="00A777A6" w:rsidP="00A777A6">
      <w:pPr>
        <w:jc w:val="both"/>
        <w:rPr>
          <w:rFonts w:ascii="Arial" w:hAnsi="Arial" w:cs="Arial"/>
          <w:sz w:val="22"/>
          <w:szCs w:val="22"/>
        </w:rPr>
      </w:pPr>
      <w:r w:rsidRPr="00A777A6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is</w:t>
      </w:r>
      <w:r w:rsidRPr="00A777A6">
        <w:rPr>
          <w:rFonts w:ascii="Arial" w:hAnsi="Arial" w:cs="Arial"/>
          <w:sz w:val="22"/>
          <w:szCs w:val="22"/>
        </w:rPr>
        <w:t xml:space="preserve"> Greater Manchester Combined Authority (GMCA) </w:t>
      </w:r>
      <w:r w:rsidR="00076DBC">
        <w:rPr>
          <w:rFonts w:ascii="Arial" w:hAnsi="Arial" w:cs="Arial"/>
          <w:sz w:val="22"/>
          <w:szCs w:val="22"/>
        </w:rPr>
        <w:t>F</w:t>
      </w:r>
      <w:r w:rsidRPr="00A777A6">
        <w:rPr>
          <w:rFonts w:ascii="Arial" w:hAnsi="Arial" w:cs="Arial"/>
          <w:sz w:val="22"/>
          <w:szCs w:val="22"/>
        </w:rPr>
        <w:t xml:space="preserve">ramework </w:t>
      </w:r>
      <w:r w:rsidR="00076DBC">
        <w:rPr>
          <w:rFonts w:ascii="Arial" w:hAnsi="Arial" w:cs="Arial"/>
          <w:sz w:val="22"/>
          <w:szCs w:val="22"/>
        </w:rPr>
        <w:t xml:space="preserve">Agreement </w:t>
      </w:r>
      <w:r w:rsidRPr="00A777A6">
        <w:rPr>
          <w:rFonts w:ascii="Arial" w:hAnsi="Arial" w:cs="Arial"/>
          <w:sz w:val="22"/>
          <w:szCs w:val="22"/>
        </w:rPr>
        <w:t xml:space="preserve">is available for use by </w:t>
      </w:r>
      <w:r w:rsidR="00F8632D" w:rsidRPr="00F8632D">
        <w:rPr>
          <w:rFonts w:ascii="Arial" w:hAnsi="Arial" w:cs="Arial"/>
          <w:sz w:val="22"/>
          <w:szCs w:val="22"/>
        </w:rPr>
        <w:t>all public sector organisations and their agencies and bodies, registered housing providers, community interest organisations</w:t>
      </w:r>
      <w:r w:rsidR="00644A39">
        <w:rPr>
          <w:rFonts w:ascii="Arial" w:hAnsi="Arial" w:cs="Arial"/>
          <w:sz w:val="22"/>
          <w:szCs w:val="22"/>
        </w:rPr>
        <w:t>, education providers</w:t>
      </w:r>
      <w:r w:rsidR="008D6818">
        <w:rPr>
          <w:rFonts w:ascii="Arial" w:hAnsi="Arial" w:cs="Arial"/>
          <w:sz w:val="22"/>
          <w:szCs w:val="22"/>
        </w:rPr>
        <w:t xml:space="preserve"> </w:t>
      </w:r>
      <w:r w:rsidR="00F8632D" w:rsidRPr="00F8632D">
        <w:rPr>
          <w:rFonts w:ascii="Arial" w:hAnsi="Arial" w:cs="Arial"/>
          <w:sz w:val="22"/>
          <w:szCs w:val="22"/>
        </w:rPr>
        <w:t>and third sector organisations (the ‘Contracting Authorities’) to procure goods and services concerning the installation of EEMs to domestic public and private properties in England.</w:t>
      </w:r>
    </w:p>
    <w:p w14:paraId="2F5FC542" w14:textId="77777777" w:rsidR="003C2FD1" w:rsidRDefault="008D6818" w:rsidP="00395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 to accessing the Framework Agreement</w:t>
      </w:r>
      <w:r w:rsidR="00C91D26">
        <w:rPr>
          <w:rFonts w:ascii="Arial" w:hAnsi="Arial" w:cs="Arial"/>
          <w:sz w:val="22"/>
          <w:szCs w:val="22"/>
        </w:rPr>
        <w:t xml:space="preserve">, </w:t>
      </w:r>
      <w:r w:rsidR="00A777A6">
        <w:rPr>
          <w:rFonts w:ascii="Arial" w:hAnsi="Arial" w:cs="Arial"/>
          <w:sz w:val="22"/>
          <w:szCs w:val="22"/>
        </w:rPr>
        <w:t xml:space="preserve">the below information should be completed and </w:t>
      </w:r>
      <w:r w:rsidR="00C91D26">
        <w:rPr>
          <w:rFonts w:ascii="Arial" w:hAnsi="Arial" w:cs="Arial"/>
          <w:sz w:val="22"/>
          <w:szCs w:val="22"/>
        </w:rPr>
        <w:t>returned</w:t>
      </w:r>
      <w:r w:rsidR="00A777A6">
        <w:rPr>
          <w:rFonts w:ascii="Arial" w:hAnsi="Arial" w:cs="Arial"/>
          <w:sz w:val="22"/>
          <w:szCs w:val="22"/>
        </w:rPr>
        <w:t xml:space="preserve"> to</w:t>
      </w:r>
      <w:r w:rsidR="00C91D26">
        <w:rPr>
          <w:rFonts w:ascii="Arial" w:hAnsi="Arial" w:cs="Arial"/>
          <w:sz w:val="22"/>
          <w:szCs w:val="22"/>
        </w:rPr>
        <w:t xml:space="preserve"> the</w:t>
      </w:r>
      <w:r w:rsidR="00A777A6">
        <w:rPr>
          <w:rFonts w:ascii="Arial" w:hAnsi="Arial" w:cs="Arial"/>
          <w:sz w:val="22"/>
          <w:szCs w:val="22"/>
        </w:rPr>
        <w:t xml:space="preserve"> GMCA </w:t>
      </w:r>
      <w:proofErr w:type="gramStart"/>
      <w:r w:rsidR="00A777A6">
        <w:rPr>
          <w:rFonts w:ascii="Arial" w:hAnsi="Arial" w:cs="Arial"/>
          <w:sz w:val="22"/>
          <w:szCs w:val="22"/>
        </w:rPr>
        <w:t>in order to</w:t>
      </w:r>
      <w:proofErr w:type="gramEnd"/>
      <w:r w:rsidR="00C91D26">
        <w:rPr>
          <w:rFonts w:ascii="Arial" w:hAnsi="Arial" w:cs="Arial"/>
          <w:sz w:val="22"/>
          <w:szCs w:val="22"/>
        </w:rPr>
        <w:t xml:space="preserve"> provide you with access to the Net Z</w:t>
      </w:r>
      <w:r w:rsidR="003C2FD1">
        <w:rPr>
          <w:rFonts w:ascii="Arial" w:hAnsi="Arial" w:cs="Arial"/>
          <w:sz w:val="22"/>
          <w:szCs w:val="22"/>
        </w:rPr>
        <w:t>ero Framework Agreement portal (SharePoint site) and</w:t>
      </w:r>
      <w:r w:rsidR="00A777A6">
        <w:rPr>
          <w:rFonts w:ascii="Arial" w:hAnsi="Arial" w:cs="Arial"/>
          <w:sz w:val="22"/>
          <w:szCs w:val="22"/>
        </w:rPr>
        <w:t xml:space="preserve"> help monitor the progress and use of this framework </w:t>
      </w:r>
      <w:r w:rsidR="003C2FD1">
        <w:rPr>
          <w:rFonts w:ascii="Arial" w:hAnsi="Arial" w:cs="Arial"/>
          <w:sz w:val="22"/>
          <w:szCs w:val="22"/>
        </w:rPr>
        <w:t>to</w:t>
      </w:r>
      <w:r w:rsidR="00A777A6">
        <w:rPr>
          <w:rFonts w:ascii="Arial" w:hAnsi="Arial" w:cs="Arial"/>
          <w:sz w:val="22"/>
          <w:szCs w:val="22"/>
        </w:rPr>
        <w:t xml:space="preserve"> ensure sufficient support is </w:t>
      </w:r>
      <w:r w:rsidR="0039528E">
        <w:rPr>
          <w:rFonts w:ascii="Arial" w:hAnsi="Arial" w:cs="Arial"/>
          <w:sz w:val="22"/>
          <w:szCs w:val="22"/>
        </w:rPr>
        <w:t>available.</w:t>
      </w:r>
      <w:r w:rsidR="0039528E" w:rsidRPr="00A777A6">
        <w:rPr>
          <w:rFonts w:ascii="Arial" w:hAnsi="Arial" w:cs="Arial"/>
          <w:sz w:val="22"/>
          <w:szCs w:val="22"/>
        </w:rPr>
        <w:t xml:space="preserve"> </w:t>
      </w:r>
    </w:p>
    <w:p w14:paraId="3D091A9C" w14:textId="7CA9588B" w:rsidR="00394F1E" w:rsidRDefault="0039528E" w:rsidP="0039528E">
      <w:pPr>
        <w:jc w:val="both"/>
      </w:pPr>
      <w:r w:rsidRPr="00A777A6">
        <w:rPr>
          <w:rFonts w:ascii="Arial" w:hAnsi="Arial" w:cs="Arial"/>
          <w:sz w:val="22"/>
          <w:szCs w:val="22"/>
        </w:rPr>
        <w:t>Please</w:t>
      </w:r>
      <w:r w:rsidR="00A777A6" w:rsidRPr="00A777A6">
        <w:rPr>
          <w:rFonts w:ascii="Arial" w:hAnsi="Arial" w:cs="Arial"/>
          <w:sz w:val="22"/>
          <w:szCs w:val="22"/>
        </w:rPr>
        <w:t xml:space="preserve"> complete the following information and return this to: </w:t>
      </w:r>
      <w:hyperlink r:id="rId8" w:history="1">
        <w:r w:rsidR="00A86F4D" w:rsidRPr="00497047">
          <w:rPr>
            <w:rStyle w:val="Hyperlink"/>
            <w:rFonts w:ascii="Arial" w:hAnsi="Arial" w:cs="Arial"/>
            <w:sz w:val="22"/>
            <w:szCs w:val="22"/>
          </w:rPr>
          <w:t>net.zero@greatermanchester-ca.gov.uk</w:t>
        </w:r>
      </w:hyperlink>
      <w:r w:rsidR="003C2FD1">
        <w:t>.</w:t>
      </w:r>
    </w:p>
    <w:p w14:paraId="53CFD5A3" w14:textId="20972839" w:rsidR="00394F1E" w:rsidRDefault="00394F1E" w:rsidP="00394F1E">
      <w:pPr>
        <w:spacing w:after="240"/>
      </w:pPr>
      <w:r w:rsidRPr="00394F1E">
        <w:t>All sections are mandatory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76"/>
        <w:gridCol w:w="6753"/>
      </w:tblGrid>
      <w:tr w:rsidR="00A86F4D" w14:paraId="71F7CD21" w14:textId="77777777" w:rsidTr="00A86F4D">
        <w:tc>
          <w:tcPr>
            <w:tcW w:w="9129" w:type="dxa"/>
            <w:gridSpan w:val="2"/>
          </w:tcPr>
          <w:p w14:paraId="21C08695" w14:textId="77777777" w:rsidR="00A86F4D" w:rsidRDefault="00A86F4D" w:rsidP="001A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User and Organisation</w:t>
            </w:r>
            <w:r w:rsidRPr="003C28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Details</w:t>
            </w:r>
          </w:p>
        </w:tc>
      </w:tr>
      <w:tr w:rsidR="00A86F4D" w14:paraId="14403F4D" w14:textId="77777777" w:rsidTr="00A86F4D">
        <w:tc>
          <w:tcPr>
            <w:tcW w:w="2376" w:type="dxa"/>
          </w:tcPr>
          <w:p w14:paraId="4A85645F" w14:textId="77777777" w:rsidR="00A86F4D" w:rsidRDefault="00A86F4D" w:rsidP="001A0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Contracting Authority</w:t>
            </w:r>
          </w:p>
        </w:tc>
        <w:tc>
          <w:tcPr>
            <w:tcW w:w="6753" w:type="dxa"/>
          </w:tcPr>
          <w:p w14:paraId="7A68743D" w14:textId="77777777" w:rsidR="00A86F4D" w:rsidRDefault="00A86F4D" w:rsidP="001A0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D" w14:paraId="421938D0" w14:textId="77777777" w:rsidTr="00A86F4D">
        <w:tc>
          <w:tcPr>
            <w:tcW w:w="2376" w:type="dxa"/>
          </w:tcPr>
          <w:p w14:paraId="7FC91940" w14:textId="77777777" w:rsidR="00A86F4D" w:rsidRDefault="00A86F4D" w:rsidP="001A0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753" w:type="dxa"/>
          </w:tcPr>
          <w:p w14:paraId="60DAB9DD" w14:textId="77777777" w:rsidR="00A86F4D" w:rsidRDefault="00A86F4D" w:rsidP="001A0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D" w14:paraId="7FCCFCDA" w14:textId="77777777" w:rsidTr="00A86F4D">
        <w:tc>
          <w:tcPr>
            <w:tcW w:w="2376" w:type="dxa"/>
          </w:tcPr>
          <w:p w14:paraId="5CA5621F" w14:textId="77777777" w:rsidR="00A86F4D" w:rsidRDefault="00A86F4D" w:rsidP="001A0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6753" w:type="dxa"/>
          </w:tcPr>
          <w:p w14:paraId="4FB221F1" w14:textId="77777777" w:rsidR="00A86F4D" w:rsidRDefault="00A86F4D" w:rsidP="001A0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D" w14:paraId="073A686A" w14:textId="77777777" w:rsidTr="00A86F4D">
        <w:tc>
          <w:tcPr>
            <w:tcW w:w="2376" w:type="dxa"/>
          </w:tcPr>
          <w:p w14:paraId="760D4362" w14:textId="77777777" w:rsidR="00A86F4D" w:rsidRDefault="00A86F4D" w:rsidP="001A0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6753" w:type="dxa"/>
          </w:tcPr>
          <w:p w14:paraId="75DF011B" w14:textId="77777777" w:rsidR="00A86F4D" w:rsidRDefault="00A86F4D" w:rsidP="001A0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F4D" w14:paraId="21B888EE" w14:textId="77777777" w:rsidTr="00A86F4D">
        <w:tc>
          <w:tcPr>
            <w:tcW w:w="2376" w:type="dxa"/>
          </w:tcPr>
          <w:p w14:paraId="66C46ADF" w14:textId="07B6C728" w:rsidR="00A86F4D" w:rsidRDefault="00A86F4D" w:rsidP="001A0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email </w:t>
            </w:r>
          </w:p>
        </w:tc>
        <w:tc>
          <w:tcPr>
            <w:tcW w:w="6753" w:type="dxa"/>
          </w:tcPr>
          <w:p w14:paraId="1844C7FA" w14:textId="77777777" w:rsidR="00A86F4D" w:rsidRDefault="00A86F4D" w:rsidP="001A0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8C6EA9" w14:textId="77777777" w:rsidR="00A86F4D" w:rsidRDefault="00A86F4D" w:rsidP="0039528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033"/>
        <w:gridCol w:w="1230"/>
        <w:gridCol w:w="6753"/>
      </w:tblGrid>
      <w:tr w:rsidR="00A86F4D" w14:paraId="3F8CAD2C" w14:textId="77777777" w:rsidTr="00394F1E">
        <w:tc>
          <w:tcPr>
            <w:tcW w:w="9129" w:type="dxa"/>
            <w:gridSpan w:val="4"/>
          </w:tcPr>
          <w:p w14:paraId="7F8229DB" w14:textId="77777777" w:rsidR="00A86F4D" w:rsidRDefault="00A86F4D" w:rsidP="001A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8F3">
              <w:rPr>
                <w:rFonts w:ascii="Arial" w:hAnsi="Arial" w:cs="Arial"/>
                <w:b/>
                <w:bCs/>
                <w:sz w:val="22"/>
                <w:szCs w:val="22"/>
              </w:rPr>
              <w:t>Framework Requirements</w:t>
            </w:r>
          </w:p>
        </w:tc>
      </w:tr>
      <w:tr w:rsidR="00A86F4D" w14:paraId="29F9797D" w14:textId="77777777" w:rsidTr="00394F1E">
        <w:tc>
          <w:tcPr>
            <w:tcW w:w="1146" w:type="dxa"/>
            <w:gridSpan w:val="2"/>
          </w:tcPr>
          <w:p w14:paraId="12DC3925" w14:textId="77777777" w:rsidR="00A86F4D" w:rsidRDefault="00A86F4D" w:rsidP="001A0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 to be accessed</w:t>
            </w:r>
          </w:p>
          <w:p w14:paraId="2588F0D9" w14:textId="77777777" w:rsidR="00A86F4D" w:rsidRPr="00DC1D73" w:rsidRDefault="00A86F4D" w:rsidP="001A04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3" w:type="dxa"/>
            <w:gridSpan w:val="2"/>
          </w:tcPr>
          <w:p w14:paraId="118C7559" w14:textId="22652396" w:rsidR="00A86F4D" w:rsidRPr="006B6559" w:rsidRDefault="00000000" w:rsidP="00084112">
            <w:pPr>
              <w:ind w:left="3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934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D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>
              <w:rPr>
                <w:rFonts w:ascii="Arial" w:hAnsi="Arial" w:cs="Arial"/>
                <w:sz w:val="22"/>
                <w:szCs w:val="22"/>
              </w:rPr>
              <w:t xml:space="preserve"> 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1 Supply of Heat Pump systems and associated components</w:t>
            </w:r>
          </w:p>
          <w:p w14:paraId="547E99DE" w14:textId="60F34665" w:rsidR="00A86F4D" w:rsidRPr="006B6559" w:rsidRDefault="00000000" w:rsidP="00F179A0">
            <w:pPr>
              <w:ind w:left="320" w:hanging="29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998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BD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>
              <w:rPr>
                <w:rFonts w:ascii="Arial" w:hAnsi="Arial" w:cs="Arial"/>
                <w:sz w:val="22"/>
                <w:szCs w:val="22"/>
              </w:rPr>
              <w:t xml:space="preserve"> 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2 Supply of Controls and Monitors, Low Energy Lighting, Electrical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Heaters, and associated components</w:t>
            </w:r>
          </w:p>
          <w:p w14:paraId="17E1BEE1" w14:textId="3C7B5E90" w:rsidR="00A86F4D" w:rsidRPr="006B6559" w:rsidRDefault="00000000" w:rsidP="00084112">
            <w:pPr>
              <w:ind w:left="3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323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>
              <w:rPr>
                <w:rFonts w:ascii="Arial" w:hAnsi="Arial" w:cs="Arial"/>
                <w:sz w:val="22"/>
                <w:szCs w:val="22"/>
              </w:rPr>
              <w:t xml:space="preserve"> 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3 Supply of Insulation products and associated components</w:t>
            </w:r>
          </w:p>
          <w:p w14:paraId="4A64806D" w14:textId="44EF3C11" w:rsidR="00A86F4D" w:rsidRPr="006B6559" w:rsidRDefault="00000000" w:rsidP="00F179A0">
            <w:pPr>
              <w:ind w:left="320" w:hanging="29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386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>
              <w:rPr>
                <w:rFonts w:ascii="Arial" w:hAnsi="Arial" w:cs="Arial"/>
                <w:sz w:val="22"/>
                <w:szCs w:val="22"/>
              </w:rPr>
              <w:t xml:space="preserve"> 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4 Supply of Ventilation and Extraction systems and associated components</w:t>
            </w:r>
          </w:p>
          <w:p w14:paraId="0C9FA267" w14:textId="77777777" w:rsidR="00A86F4D" w:rsidRPr="006B6559" w:rsidRDefault="00000000" w:rsidP="00084112">
            <w:pPr>
              <w:ind w:left="3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88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>
              <w:rPr>
                <w:rFonts w:ascii="Arial" w:hAnsi="Arial" w:cs="Arial"/>
                <w:sz w:val="22"/>
                <w:szCs w:val="22"/>
              </w:rPr>
              <w:t xml:space="preserve"> 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5 Supply of Windows and Doors and associated components</w:t>
            </w:r>
          </w:p>
          <w:p w14:paraId="632603DC" w14:textId="77777777" w:rsidR="00A86F4D" w:rsidRPr="006B6559" w:rsidRDefault="00000000" w:rsidP="00084112">
            <w:pPr>
              <w:ind w:left="3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5406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6 Supply of Solar and associated components</w:t>
            </w:r>
          </w:p>
          <w:p w14:paraId="446F02D6" w14:textId="77777777" w:rsidR="00A86F4D" w:rsidRPr="006B6559" w:rsidRDefault="00000000" w:rsidP="00F179A0">
            <w:pPr>
              <w:ind w:left="320" w:hanging="28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95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7 Design, Supply and Installation of Heat Pump systems and associated components</w:t>
            </w:r>
          </w:p>
          <w:p w14:paraId="71CCA581" w14:textId="77777777" w:rsidR="00A86F4D" w:rsidRPr="006B6559" w:rsidRDefault="00000000" w:rsidP="00F179A0">
            <w:pPr>
              <w:ind w:left="320" w:hanging="28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910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8 Design, Supply and Installation of Windows and doors and associated components</w:t>
            </w:r>
          </w:p>
          <w:p w14:paraId="52F636EE" w14:textId="1860F629" w:rsidR="00A86F4D" w:rsidRPr="006B6559" w:rsidRDefault="00000000" w:rsidP="00F179A0">
            <w:pPr>
              <w:ind w:left="320" w:hanging="29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50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9 Design, Supply and Installation of Ventilation and Extraction and associated components</w:t>
            </w:r>
          </w:p>
          <w:p w14:paraId="4AA6260C" w14:textId="5AD04EB8" w:rsidR="00A86F4D" w:rsidRDefault="00000000" w:rsidP="00084112">
            <w:pPr>
              <w:ind w:left="3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19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10 Design, Supply and Installation of Solar and associated components</w:t>
            </w:r>
          </w:p>
          <w:p w14:paraId="630E6F2D" w14:textId="1338D36C" w:rsidR="00A86F4D" w:rsidRPr="006B6559" w:rsidRDefault="00000000" w:rsidP="00F179A0">
            <w:pPr>
              <w:ind w:left="320" w:hanging="29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76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>
              <w:rPr>
                <w:rFonts w:ascii="Arial" w:hAnsi="Arial" w:cs="Arial"/>
                <w:sz w:val="22"/>
                <w:szCs w:val="22"/>
              </w:rPr>
              <w:t xml:space="preserve">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11 Design, Supply and Installation of Insulation and associated components</w:t>
            </w:r>
          </w:p>
          <w:p w14:paraId="3BCC02DD" w14:textId="77777777" w:rsidR="00A86F4D" w:rsidRPr="006B6559" w:rsidRDefault="00000000" w:rsidP="00F179A0">
            <w:pPr>
              <w:ind w:left="320" w:hanging="29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442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 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12 Design, Supply and Installation of Controls and Monitors, Low Energy Lighting, Electrical Heaters, and associated components</w:t>
            </w:r>
          </w:p>
          <w:p w14:paraId="1C96B93F" w14:textId="77777777" w:rsidR="00A86F4D" w:rsidRPr="006B6559" w:rsidRDefault="00000000" w:rsidP="00084112">
            <w:pPr>
              <w:ind w:left="3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056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13 Turnkey Solutions</w:t>
            </w:r>
          </w:p>
          <w:p w14:paraId="5D4D5B02" w14:textId="77777777" w:rsidR="00A86F4D" w:rsidRPr="006B6559" w:rsidRDefault="00000000" w:rsidP="00084112">
            <w:pPr>
              <w:ind w:left="3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026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14 PAS2035 Roles</w:t>
            </w:r>
          </w:p>
          <w:p w14:paraId="7BA9539C" w14:textId="77777777" w:rsidR="00A86F4D" w:rsidRDefault="00000000" w:rsidP="00084112">
            <w:pPr>
              <w:ind w:left="3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78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F4D" w:rsidRPr="006B6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F4D">
              <w:rPr>
                <w:rFonts w:ascii="Arial" w:hAnsi="Arial" w:cs="Arial"/>
                <w:sz w:val="22"/>
                <w:szCs w:val="22"/>
              </w:rPr>
              <w:t xml:space="preserve">Lot </w:t>
            </w:r>
            <w:r w:rsidR="00A86F4D" w:rsidRPr="006B6559">
              <w:rPr>
                <w:rFonts w:ascii="Arial" w:hAnsi="Arial" w:cs="Arial"/>
                <w:sz w:val="22"/>
                <w:szCs w:val="22"/>
              </w:rPr>
              <w:t>15 Customer Journey Services</w:t>
            </w:r>
          </w:p>
        </w:tc>
      </w:tr>
      <w:tr w:rsidR="003C28F3" w14:paraId="3051C869" w14:textId="77777777" w:rsidTr="00394F1E">
        <w:trPr>
          <w:gridBefore w:val="1"/>
          <w:wBefore w:w="113" w:type="dxa"/>
          <w:trHeight w:val="1547"/>
        </w:trPr>
        <w:tc>
          <w:tcPr>
            <w:tcW w:w="2263" w:type="dxa"/>
            <w:gridSpan w:val="2"/>
          </w:tcPr>
          <w:p w14:paraId="38B59C10" w14:textId="33B0C54E" w:rsidR="003C28F3" w:rsidRDefault="003C28F3" w:rsidP="003C2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Brief Summary of </w:t>
            </w:r>
            <w:r w:rsidR="00C10F27"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6753" w:type="dxa"/>
          </w:tcPr>
          <w:p w14:paraId="2A30E1C3" w14:textId="0415E035" w:rsidR="003C28F3" w:rsidRDefault="003C28F3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BDD" w14:paraId="148BF412" w14:textId="77777777" w:rsidTr="00394F1E">
        <w:trPr>
          <w:gridBefore w:val="1"/>
          <w:wBefore w:w="113" w:type="dxa"/>
        </w:trPr>
        <w:tc>
          <w:tcPr>
            <w:tcW w:w="2263" w:type="dxa"/>
            <w:gridSpan w:val="2"/>
          </w:tcPr>
          <w:p w14:paraId="5691D656" w14:textId="1ADDD4DD" w:rsidR="00CA1BDD" w:rsidRDefault="00CA1BDD" w:rsidP="003C2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Off Route</w:t>
            </w:r>
          </w:p>
        </w:tc>
        <w:tc>
          <w:tcPr>
            <w:tcW w:w="6753" w:type="dxa"/>
          </w:tcPr>
          <w:p w14:paraId="57132D44" w14:textId="36ECDADD" w:rsidR="00CA1BDD" w:rsidRDefault="00000000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639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D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B0DBF">
              <w:rPr>
                <w:rFonts w:ascii="Arial" w:hAnsi="Arial" w:cs="Arial"/>
                <w:sz w:val="22"/>
                <w:szCs w:val="22"/>
              </w:rPr>
              <w:t xml:space="preserve"> Mini Competition</w:t>
            </w:r>
          </w:p>
          <w:p w14:paraId="33D885A6" w14:textId="379520D5" w:rsidR="00FB0DBF" w:rsidRDefault="00000000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D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B0DBF">
              <w:rPr>
                <w:rFonts w:ascii="Arial" w:hAnsi="Arial" w:cs="Arial"/>
                <w:sz w:val="22"/>
                <w:szCs w:val="22"/>
              </w:rPr>
              <w:t xml:space="preserve"> Direct Award</w:t>
            </w:r>
          </w:p>
        </w:tc>
      </w:tr>
      <w:tr w:rsidR="00CA1BDD" w14:paraId="61BE0DBD" w14:textId="77777777" w:rsidTr="00394F1E">
        <w:trPr>
          <w:gridBefore w:val="1"/>
          <w:wBefore w:w="113" w:type="dxa"/>
        </w:trPr>
        <w:tc>
          <w:tcPr>
            <w:tcW w:w="2263" w:type="dxa"/>
            <w:gridSpan w:val="2"/>
          </w:tcPr>
          <w:p w14:paraId="2C27FB47" w14:textId="0B14646B" w:rsidR="00CA1BDD" w:rsidRDefault="00CA1BDD" w:rsidP="003C2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Supplier</w:t>
            </w:r>
            <w:r w:rsidR="00C10F27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="00FB0DBF">
              <w:rPr>
                <w:rFonts w:ascii="Arial" w:hAnsi="Arial" w:cs="Arial"/>
                <w:sz w:val="22"/>
                <w:szCs w:val="22"/>
              </w:rPr>
              <w:t>known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753" w:type="dxa"/>
          </w:tcPr>
          <w:p w14:paraId="14DF9E06" w14:textId="77777777" w:rsidR="00CA1BDD" w:rsidRDefault="00CA1BDD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8F3" w14:paraId="431CC804" w14:textId="77777777" w:rsidTr="00394F1E">
        <w:trPr>
          <w:gridBefore w:val="1"/>
          <w:wBefore w:w="113" w:type="dxa"/>
        </w:trPr>
        <w:tc>
          <w:tcPr>
            <w:tcW w:w="2263" w:type="dxa"/>
            <w:gridSpan w:val="2"/>
          </w:tcPr>
          <w:p w14:paraId="6AE00927" w14:textId="0CBBC566" w:rsidR="003C28F3" w:rsidRDefault="003C28F3" w:rsidP="003C2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Anticipated Contract Start date</w:t>
            </w:r>
          </w:p>
        </w:tc>
        <w:tc>
          <w:tcPr>
            <w:tcW w:w="6753" w:type="dxa"/>
          </w:tcPr>
          <w:p w14:paraId="2FCC13B5" w14:textId="5646F4B2" w:rsidR="003C28F3" w:rsidRDefault="003C28F3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8F3" w14:paraId="7DD3AB27" w14:textId="77777777" w:rsidTr="00394F1E">
        <w:trPr>
          <w:gridBefore w:val="1"/>
          <w:wBefore w:w="113" w:type="dxa"/>
        </w:trPr>
        <w:tc>
          <w:tcPr>
            <w:tcW w:w="2263" w:type="dxa"/>
            <w:gridSpan w:val="2"/>
          </w:tcPr>
          <w:p w14:paraId="55960B58" w14:textId="1BB7EFE1" w:rsidR="003C28F3" w:rsidRDefault="003C28F3" w:rsidP="003C2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Anticipated Contract End date</w:t>
            </w:r>
          </w:p>
        </w:tc>
        <w:tc>
          <w:tcPr>
            <w:tcW w:w="6753" w:type="dxa"/>
          </w:tcPr>
          <w:p w14:paraId="783E01B0" w14:textId="7B262747" w:rsidR="003C28F3" w:rsidRDefault="003C28F3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8F3" w14:paraId="7BF1687D" w14:textId="77777777" w:rsidTr="00394F1E">
        <w:trPr>
          <w:gridBefore w:val="1"/>
          <w:wBefore w:w="113" w:type="dxa"/>
        </w:trPr>
        <w:tc>
          <w:tcPr>
            <w:tcW w:w="2263" w:type="dxa"/>
            <w:gridSpan w:val="2"/>
          </w:tcPr>
          <w:p w14:paraId="58884387" w14:textId="1B6B83AB" w:rsidR="003C28F3" w:rsidRDefault="003C28F3" w:rsidP="003C2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Estimated Contract Value</w:t>
            </w:r>
          </w:p>
        </w:tc>
        <w:tc>
          <w:tcPr>
            <w:tcW w:w="6753" w:type="dxa"/>
          </w:tcPr>
          <w:p w14:paraId="7E93820F" w14:textId="01BDCE1A" w:rsidR="003C28F3" w:rsidRDefault="003C28F3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F1E" w14:paraId="17894573" w14:textId="77777777" w:rsidTr="00394F1E">
        <w:trPr>
          <w:gridBefore w:val="1"/>
          <w:wBefore w:w="113" w:type="dxa"/>
        </w:trPr>
        <w:tc>
          <w:tcPr>
            <w:tcW w:w="2263" w:type="dxa"/>
            <w:gridSpan w:val="2"/>
          </w:tcPr>
          <w:p w14:paraId="04D73F5C" w14:textId="5E920419" w:rsidR="00394F1E" w:rsidRDefault="00394F1E" w:rsidP="003C2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Estimated Value</w:t>
            </w:r>
          </w:p>
        </w:tc>
        <w:tc>
          <w:tcPr>
            <w:tcW w:w="6753" w:type="dxa"/>
          </w:tcPr>
          <w:p w14:paraId="50A65149" w14:textId="22B42A12" w:rsidR="00394F1E" w:rsidRDefault="00394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09272DC6" w14:textId="7A7A4B66" w:rsidR="00A777A6" w:rsidRPr="0039528E" w:rsidRDefault="00A777A6" w:rsidP="00A777A6">
      <w:pPr>
        <w:jc w:val="both"/>
        <w:rPr>
          <w:rFonts w:ascii="Arial" w:hAnsi="Arial" w:cs="Arial"/>
          <w:sz w:val="10"/>
          <w:szCs w:val="10"/>
        </w:rPr>
      </w:pPr>
    </w:p>
    <w:p w14:paraId="31E858C6" w14:textId="2AB46FC9" w:rsidR="00A04B8B" w:rsidRDefault="00A04B8B" w:rsidP="00A777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below</w:t>
      </w:r>
      <w:r w:rsidR="00867575">
        <w:rPr>
          <w:rFonts w:ascii="Arial" w:hAnsi="Arial" w:cs="Arial"/>
          <w:sz w:val="22"/>
          <w:szCs w:val="22"/>
        </w:rPr>
        <w:t>, you confirm that:</w:t>
      </w:r>
    </w:p>
    <w:p w14:paraId="029C4464" w14:textId="76D4DC98" w:rsidR="00867575" w:rsidRDefault="00867575" w:rsidP="00867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7575">
        <w:rPr>
          <w:rFonts w:ascii="Arial" w:hAnsi="Arial" w:cs="Arial"/>
          <w:sz w:val="22"/>
          <w:szCs w:val="22"/>
        </w:rPr>
        <w:t>the organisation detailed below intends to participate in the above</w:t>
      </w:r>
      <w:r w:rsidR="00B07241">
        <w:rPr>
          <w:rFonts w:ascii="Arial" w:hAnsi="Arial" w:cs="Arial"/>
          <w:sz w:val="22"/>
          <w:szCs w:val="22"/>
        </w:rPr>
        <w:t xml:space="preserve"> </w:t>
      </w:r>
      <w:r w:rsidRPr="00867575">
        <w:rPr>
          <w:rFonts w:ascii="Arial" w:hAnsi="Arial" w:cs="Arial"/>
          <w:sz w:val="22"/>
          <w:szCs w:val="22"/>
        </w:rPr>
        <w:t xml:space="preserve">mentioned </w:t>
      </w:r>
      <w:r>
        <w:rPr>
          <w:rFonts w:ascii="Arial" w:hAnsi="Arial" w:cs="Arial"/>
          <w:sz w:val="22"/>
          <w:szCs w:val="22"/>
        </w:rPr>
        <w:t>GMCA</w:t>
      </w:r>
      <w:r w:rsidRPr="00867575">
        <w:rPr>
          <w:rFonts w:ascii="Arial" w:hAnsi="Arial" w:cs="Arial"/>
          <w:sz w:val="22"/>
          <w:szCs w:val="22"/>
        </w:rPr>
        <w:t xml:space="preserve"> </w:t>
      </w:r>
      <w:r w:rsidR="00C629EC">
        <w:rPr>
          <w:rFonts w:ascii="Arial" w:hAnsi="Arial" w:cs="Arial"/>
          <w:sz w:val="22"/>
          <w:szCs w:val="22"/>
        </w:rPr>
        <w:t>Framework Agreement</w:t>
      </w:r>
      <w:r w:rsidRPr="00867575">
        <w:rPr>
          <w:rFonts w:ascii="Arial" w:hAnsi="Arial" w:cs="Arial"/>
          <w:sz w:val="22"/>
          <w:szCs w:val="22"/>
        </w:rPr>
        <w:t xml:space="preserve">, and that in doing so will act in accordance with the guidance and instructions set out in the relevant </w:t>
      </w:r>
      <w:r w:rsidR="008C4D3E">
        <w:rPr>
          <w:rFonts w:ascii="Arial" w:hAnsi="Arial" w:cs="Arial"/>
          <w:sz w:val="22"/>
          <w:szCs w:val="22"/>
        </w:rPr>
        <w:t>Guidance</w:t>
      </w:r>
      <w:r w:rsidRPr="00867575">
        <w:rPr>
          <w:rFonts w:ascii="Arial" w:hAnsi="Arial" w:cs="Arial"/>
          <w:sz w:val="22"/>
          <w:szCs w:val="22"/>
        </w:rPr>
        <w:t>, and in accordance with the Public Contracts Regulations 20</w:t>
      </w:r>
      <w:r>
        <w:rPr>
          <w:rFonts w:ascii="Arial" w:hAnsi="Arial" w:cs="Arial"/>
          <w:sz w:val="22"/>
          <w:szCs w:val="22"/>
        </w:rPr>
        <w:t>15</w:t>
      </w:r>
      <w:r w:rsidRPr="00867575">
        <w:rPr>
          <w:rFonts w:ascii="Arial" w:hAnsi="Arial" w:cs="Arial"/>
          <w:sz w:val="22"/>
          <w:szCs w:val="22"/>
        </w:rPr>
        <w:t xml:space="preserve">.  </w:t>
      </w:r>
    </w:p>
    <w:p w14:paraId="7E7B8374" w14:textId="2E8155BA" w:rsidR="00C629EC" w:rsidRDefault="00C629EC" w:rsidP="00867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information </w:t>
      </w:r>
      <w:r w:rsidR="00010C86"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sz w:val="22"/>
          <w:szCs w:val="22"/>
        </w:rPr>
        <w:t xml:space="preserve">receive in relation to the </w:t>
      </w:r>
      <w:proofErr w:type="gramStart"/>
      <w:r>
        <w:rPr>
          <w:rFonts w:ascii="Arial" w:hAnsi="Arial" w:cs="Arial"/>
          <w:sz w:val="22"/>
          <w:szCs w:val="22"/>
        </w:rPr>
        <w:t>above named</w:t>
      </w:r>
      <w:proofErr w:type="gramEnd"/>
      <w:r>
        <w:rPr>
          <w:rFonts w:ascii="Arial" w:hAnsi="Arial" w:cs="Arial"/>
          <w:sz w:val="22"/>
          <w:szCs w:val="22"/>
        </w:rPr>
        <w:t xml:space="preserve"> Framework Agreement will be treated as </w:t>
      </w:r>
      <w:r w:rsidR="00D30100">
        <w:rPr>
          <w:rFonts w:ascii="Arial" w:hAnsi="Arial" w:cs="Arial"/>
          <w:sz w:val="22"/>
          <w:szCs w:val="22"/>
        </w:rPr>
        <w:t xml:space="preserve">strictly </w:t>
      </w:r>
      <w:r>
        <w:rPr>
          <w:rFonts w:ascii="Arial" w:hAnsi="Arial" w:cs="Arial"/>
          <w:sz w:val="22"/>
          <w:szCs w:val="22"/>
        </w:rPr>
        <w:t xml:space="preserve">confidential and will not be </w:t>
      </w:r>
      <w:r w:rsidR="004070AD">
        <w:rPr>
          <w:rFonts w:ascii="Arial" w:hAnsi="Arial" w:cs="Arial"/>
          <w:sz w:val="22"/>
          <w:szCs w:val="22"/>
        </w:rPr>
        <w:t xml:space="preserve">shared with any </w:t>
      </w:r>
      <w:r w:rsidR="009D3F33">
        <w:rPr>
          <w:rFonts w:ascii="Arial" w:hAnsi="Arial" w:cs="Arial"/>
          <w:sz w:val="22"/>
          <w:szCs w:val="22"/>
        </w:rPr>
        <w:t>person</w:t>
      </w:r>
      <w:r w:rsidR="00D30100">
        <w:rPr>
          <w:rFonts w:ascii="Arial" w:hAnsi="Arial" w:cs="Arial"/>
          <w:sz w:val="22"/>
          <w:szCs w:val="22"/>
        </w:rPr>
        <w:t xml:space="preserve"> or organisation</w:t>
      </w:r>
      <w:r w:rsidR="009D3F33">
        <w:rPr>
          <w:rFonts w:ascii="Arial" w:hAnsi="Arial" w:cs="Arial"/>
          <w:sz w:val="22"/>
          <w:szCs w:val="22"/>
        </w:rPr>
        <w:t xml:space="preserve"> outside of the organisation listed </w:t>
      </w:r>
      <w:r w:rsidR="00E553BF">
        <w:rPr>
          <w:rFonts w:ascii="Arial" w:hAnsi="Arial" w:cs="Arial"/>
          <w:sz w:val="22"/>
          <w:szCs w:val="22"/>
        </w:rPr>
        <w:t>in this document</w:t>
      </w:r>
      <w:r w:rsidR="00B10613">
        <w:rPr>
          <w:rFonts w:ascii="Arial" w:hAnsi="Arial" w:cs="Arial"/>
          <w:sz w:val="22"/>
          <w:szCs w:val="22"/>
        </w:rPr>
        <w:t xml:space="preserve"> (User and Organisation Details section)</w:t>
      </w:r>
      <w:r w:rsidR="00E553BF">
        <w:rPr>
          <w:rFonts w:ascii="Arial" w:hAnsi="Arial" w:cs="Arial"/>
          <w:sz w:val="22"/>
          <w:szCs w:val="22"/>
        </w:rPr>
        <w:t>.</w:t>
      </w:r>
    </w:p>
    <w:p w14:paraId="1579BA21" w14:textId="16F8A7A2" w:rsidR="00867575" w:rsidRDefault="00867575" w:rsidP="00867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7575">
        <w:rPr>
          <w:rFonts w:ascii="Arial" w:hAnsi="Arial" w:cs="Arial"/>
          <w:sz w:val="22"/>
          <w:szCs w:val="22"/>
        </w:rPr>
        <w:t xml:space="preserve">any guidance and/or template documentation provided will only be used in relation to this Framework </w:t>
      </w:r>
      <w:r w:rsidR="00685421">
        <w:rPr>
          <w:rFonts w:ascii="Arial" w:hAnsi="Arial" w:cs="Arial"/>
          <w:sz w:val="22"/>
          <w:szCs w:val="22"/>
        </w:rPr>
        <w:t>Agreement.</w:t>
      </w:r>
    </w:p>
    <w:p w14:paraId="72DC12EF" w14:textId="77777777" w:rsidR="00867575" w:rsidRPr="0039528E" w:rsidRDefault="00867575" w:rsidP="00A777A6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F2F1E" w14:paraId="27EEA0AB" w14:textId="77777777" w:rsidTr="002F2F1E">
        <w:tc>
          <w:tcPr>
            <w:tcW w:w="2405" w:type="dxa"/>
          </w:tcPr>
          <w:p w14:paraId="47F71EB2" w14:textId="7F70253C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575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 w:rsidRPr="0086757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611" w:type="dxa"/>
          </w:tcPr>
          <w:p w14:paraId="6E615B0B" w14:textId="02141FA3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F1E" w14:paraId="3F082FEE" w14:textId="77777777" w:rsidTr="002F2F1E">
        <w:tc>
          <w:tcPr>
            <w:tcW w:w="2405" w:type="dxa"/>
          </w:tcPr>
          <w:p w14:paraId="08969AB7" w14:textId="5832EE6A" w:rsidR="002F2F1E" w:rsidRDefault="002F2F1E" w:rsidP="002F2F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Printed name of Signature</w:t>
            </w:r>
            <w:r w:rsidRPr="0086757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611" w:type="dxa"/>
          </w:tcPr>
          <w:p w14:paraId="14BA02C0" w14:textId="590E62A4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F1E" w14:paraId="590BC2CF" w14:textId="77777777" w:rsidTr="002F2F1E">
        <w:tc>
          <w:tcPr>
            <w:tcW w:w="2405" w:type="dxa"/>
          </w:tcPr>
          <w:p w14:paraId="38238F6F" w14:textId="291F5BB7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575">
              <w:rPr>
                <w:rFonts w:ascii="Arial" w:hAnsi="Arial" w:cs="Arial"/>
                <w:sz w:val="22"/>
                <w:szCs w:val="22"/>
              </w:rPr>
              <w:t>Date</w:t>
            </w:r>
            <w:r w:rsidRPr="0086757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611" w:type="dxa"/>
          </w:tcPr>
          <w:p w14:paraId="47426439" w14:textId="17EB10CA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F1E" w14:paraId="2AD0221D" w14:textId="77777777" w:rsidTr="002F2F1E">
        <w:tc>
          <w:tcPr>
            <w:tcW w:w="2405" w:type="dxa"/>
          </w:tcPr>
          <w:p w14:paraId="333D72D1" w14:textId="330E3CF8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575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6611" w:type="dxa"/>
          </w:tcPr>
          <w:p w14:paraId="576A79D1" w14:textId="2FEFCC62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F1E" w14:paraId="32C0A314" w14:textId="77777777" w:rsidTr="002F2F1E">
        <w:tc>
          <w:tcPr>
            <w:tcW w:w="2405" w:type="dxa"/>
          </w:tcPr>
          <w:p w14:paraId="0DB98E8D" w14:textId="45777B50" w:rsidR="002F2F1E" w:rsidRDefault="002F2F1E" w:rsidP="002F2F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Contracting Authority</w:t>
            </w:r>
          </w:p>
        </w:tc>
        <w:tc>
          <w:tcPr>
            <w:tcW w:w="6611" w:type="dxa"/>
          </w:tcPr>
          <w:p w14:paraId="229E6CCC" w14:textId="1D808B85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F1E" w14:paraId="520EFE2A" w14:textId="77777777" w:rsidTr="002F2F1E">
        <w:tc>
          <w:tcPr>
            <w:tcW w:w="2405" w:type="dxa"/>
          </w:tcPr>
          <w:p w14:paraId="233D0F5C" w14:textId="4445C67E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575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611" w:type="dxa"/>
          </w:tcPr>
          <w:p w14:paraId="7882EEC5" w14:textId="67751E78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F1E" w14:paraId="3C597ED4" w14:textId="77777777" w:rsidTr="002F2F1E">
        <w:tc>
          <w:tcPr>
            <w:tcW w:w="2405" w:type="dxa"/>
          </w:tcPr>
          <w:p w14:paraId="2439822D" w14:textId="43DCA5CB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575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6611" w:type="dxa"/>
          </w:tcPr>
          <w:p w14:paraId="4D43C7EC" w14:textId="131EC16E" w:rsidR="002F2F1E" w:rsidRDefault="002F2F1E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75B8" w14:paraId="2C6CAEB0" w14:textId="77777777" w:rsidTr="002F2F1E">
        <w:tc>
          <w:tcPr>
            <w:tcW w:w="2405" w:type="dxa"/>
          </w:tcPr>
          <w:p w14:paraId="2E96F6A8" w14:textId="02D1244F" w:rsidR="000675B8" w:rsidRDefault="000675B8" w:rsidP="00067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575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611" w:type="dxa"/>
          </w:tcPr>
          <w:p w14:paraId="7081537C" w14:textId="1DEF58A7" w:rsidR="000675B8" w:rsidRDefault="000675B8" w:rsidP="00067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1A8AE8" w14:textId="77777777" w:rsidR="00867575" w:rsidRDefault="00867575" w:rsidP="00A777A6">
      <w:pPr>
        <w:jc w:val="both"/>
        <w:rPr>
          <w:rFonts w:ascii="Arial" w:hAnsi="Arial" w:cs="Arial"/>
          <w:sz w:val="22"/>
          <w:szCs w:val="22"/>
        </w:rPr>
      </w:pPr>
    </w:p>
    <w:p w14:paraId="47103C87" w14:textId="5DECB7CE" w:rsidR="003C28F3" w:rsidRDefault="003C28F3" w:rsidP="00A777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Upon receipt of this form, you will be </w:t>
      </w:r>
      <w:r w:rsidR="00476D89">
        <w:rPr>
          <w:rFonts w:ascii="Arial" w:hAnsi="Arial" w:cs="Arial"/>
          <w:sz w:val="22"/>
          <w:szCs w:val="22"/>
        </w:rPr>
        <w:t xml:space="preserve">contacted by a member of the team and </w:t>
      </w:r>
      <w:r>
        <w:rPr>
          <w:rFonts w:ascii="Arial" w:hAnsi="Arial" w:cs="Arial"/>
          <w:sz w:val="22"/>
          <w:szCs w:val="22"/>
        </w:rPr>
        <w:t xml:space="preserve">provided </w:t>
      </w:r>
      <w:proofErr w:type="gramStart"/>
      <w:r>
        <w:rPr>
          <w:rFonts w:ascii="Arial" w:hAnsi="Arial" w:cs="Arial"/>
          <w:sz w:val="22"/>
          <w:szCs w:val="22"/>
        </w:rPr>
        <w:t>with</w:t>
      </w:r>
      <w:r w:rsidR="00156394">
        <w:rPr>
          <w:rFonts w:ascii="Arial" w:hAnsi="Arial" w:cs="Arial"/>
          <w:sz w:val="22"/>
          <w:szCs w:val="22"/>
        </w:rPr>
        <w:t>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0AB7EE4" w14:textId="0EA6BF4E" w:rsidR="003C28F3" w:rsidRPr="003C28F3" w:rsidRDefault="009E1BCF" w:rsidP="003C28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Access to the GMCA Net Zero Framework Agreement </w:t>
      </w:r>
      <w:r w:rsidR="00F94173">
        <w:rPr>
          <w:rFonts w:ascii="Arial" w:hAnsi="Arial" w:cs="Arial"/>
          <w:sz w:val="22"/>
          <w:szCs w:val="22"/>
        </w:rPr>
        <w:t>Portal</w:t>
      </w:r>
      <w:r w:rsidR="002A2140">
        <w:rPr>
          <w:rFonts w:ascii="Arial" w:hAnsi="Arial" w:cs="Arial"/>
          <w:sz w:val="22"/>
          <w:szCs w:val="22"/>
        </w:rPr>
        <w:t xml:space="preserve"> containing all framework information, documents, templates and guidance.</w:t>
      </w:r>
    </w:p>
    <w:p w14:paraId="6BE847C1" w14:textId="42786F06" w:rsidR="003C28F3" w:rsidRDefault="003C28F3" w:rsidP="003C28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C28F3">
        <w:rPr>
          <w:rFonts w:ascii="Arial" w:hAnsi="Arial" w:cs="Arial"/>
          <w:sz w:val="22"/>
          <w:szCs w:val="22"/>
        </w:rPr>
        <w:t>A unique project reference number to be referenced within your project documents</w:t>
      </w:r>
    </w:p>
    <w:p w14:paraId="44179731" w14:textId="77777777" w:rsidR="002F0783" w:rsidRPr="003C28F3" w:rsidRDefault="002F0783" w:rsidP="002F078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E4F0987" w14:textId="1E914848" w:rsidR="003C28F3" w:rsidRDefault="003C28F3" w:rsidP="00A777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F0783">
        <w:rPr>
          <w:rFonts w:ascii="Arial" w:hAnsi="Arial" w:cs="Arial"/>
          <w:b/>
          <w:bCs/>
          <w:sz w:val="22"/>
          <w:szCs w:val="22"/>
          <w:u w:val="single"/>
        </w:rPr>
        <w:t xml:space="preserve">Please note, this unique reference number is to be used </w:t>
      </w:r>
      <w:r w:rsidR="002F0783" w:rsidRPr="002F0783">
        <w:rPr>
          <w:rFonts w:ascii="Arial" w:hAnsi="Arial" w:cs="Arial"/>
          <w:b/>
          <w:bCs/>
          <w:sz w:val="22"/>
          <w:szCs w:val="22"/>
          <w:u w:val="single"/>
        </w:rPr>
        <w:t>for a single</w:t>
      </w:r>
      <w:r w:rsidRPr="002F0783">
        <w:rPr>
          <w:rFonts w:ascii="Arial" w:hAnsi="Arial" w:cs="Arial"/>
          <w:b/>
          <w:bCs/>
          <w:sz w:val="22"/>
          <w:szCs w:val="22"/>
          <w:u w:val="single"/>
        </w:rPr>
        <w:t xml:space="preserve"> call off exercise and </w:t>
      </w:r>
      <w:r w:rsidR="002F0783" w:rsidRPr="002F0783">
        <w:rPr>
          <w:rFonts w:ascii="Arial" w:hAnsi="Arial" w:cs="Arial"/>
          <w:b/>
          <w:bCs/>
          <w:sz w:val="22"/>
          <w:szCs w:val="22"/>
          <w:u w:val="single"/>
        </w:rPr>
        <w:t xml:space="preserve">is </w:t>
      </w:r>
      <w:r w:rsidRPr="002F0783">
        <w:rPr>
          <w:rFonts w:ascii="Arial" w:hAnsi="Arial" w:cs="Arial"/>
          <w:b/>
          <w:bCs/>
          <w:sz w:val="22"/>
          <w:szCs w:val="22"/>
          <w:u w:val="single"/>
        </w:rPr>
        <w:t>not to be re-used for additional procurements.</w:t>
      </w:r>
    </w:p>
    <w:p w14:paraId="6B32957A" w14:textId="77777777" w:rsidR="002F0783" w:rsidRPr="002F0783" w:rsidRDefault="002F0783" w:rsidP="00A777A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DF4F05" w14:textId="0999FAF2" w:rsidR="002F2F1E" w:rsidRPr="004B4E1F" w:rsidRDefault="002F2F1E" w:rsidP="00A777A6">
      <w:pPr>
        <w:jc w:val="both"/>
        <w:rPr>
          <w:rFonts w:ascii="Arial" w:hAnsi="Arial" w:cs="Arial"/>
          <w:b/>
          <w:bCs/>
          <w:color w:val="00B0F0"/>
          <w:sz w:val="22"/>
          <w:szCs w:val="22"/>
          <w:u w:val="single"/>
        </w:rPr>
      </w:pPr>
      <w:r w:rsidRPr="00A777A6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return the completed form to</w:t>
      </w:r>
      <w:r w:rsidRPr="00A777A6">
        <w:rPr>
          <w:rFonts w:ascii="Arial" w:hAnsi="Arial" w:cs="Arial"/>
          <w:sz w:val="22"/>
          <w:szCs w:val="22"/>
        </w:rPr>
        <w:t>:</w:t>
      </w:r>
      <w:r w:rsidR="004B4E1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476D89" w:rsidRPr="00497047">
          <w:rPr>
            <w:rStyle w:val="Hyperlink"/>
            <w:rFonts w:ascii="Arial" w:hAnsi="Arial" w:cs="Arial"/>
            <w:sz w:val="22"/>
            <w:szCs w:val="22"/>
          </w:rPr>
          <w:t>net.zero@greatermanchester-ca.gov.uk</w:t>
        </w:r>
      </w:hyperlink>
    </w:p>
    <w:p w14:paraId="50A198B7" w14:textId="5F345A80" w:rsidR="003C28F3" w:rsidRDefault="003C28F3" w:rsidP="00A777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provided by GMCA Project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C28F3" w14:paraId="6A9DD93D" w14:textId="77777777" w:rsidTr="003C28F3">
        <w:tc>
          <w:tcPr>
            <w:tcW w:w="2830" w:type="dxa"/>
          </w:tcPr>
          <w:p w14:paraId="18A6B5E4" w14:textId="6DE73C2D" w:rsidR="003C28F3" w:rsidRDefault="003C28F3" w:rsidP="003C28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Unique project reference number</w:t>
            </w:r>
          </w:p>
        </w:tc>
        <w:tc>
          <w:tcPr>
            <w:tcW w:w="6186" w:type="dxa"/>
          </w:tcPr>
          <w:p w14:paraId="4E9CA61F" w14:textId="77777777" w:rsidR="003C28F3" w:rsidRDefault="003C28F3" w:rsidP="00A77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978178" w14:textId="77777777" w:rsidR="003C28F3" w:rsidRPr="00A777A6" w:rsidRDefault="003C28F3" w:rsidP="002E4A52">
      <w:pPr>
        <w:jc w:val="both"/>
        <w:rPr>
          <w:rFonts w:ascii="Arial" w:hAnsi="Arial" w:cs="Arial"/>
          <w:sz w:val="22"/>
          <w:szCs w:val="22"/>
        </w:rPr>
      </w:pPr>
    </w:p>
    <w:sectPr w:rsidR="003C28F3" w:rsidRPr="00A777A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E0E2D" w14:textId="77777777" w:rsidR="0025554D" w:rsidRDefault="0025554D" w:rsidP="00E74004">
      <w:pPr>
        <w:spacing w:after="0" w:line="240" w:lineRule="auto"/>
      </w:pPr>
      <w:r>
        <w:separator/>
      </w:r>
    </w:p>
  </w:endnote>
  <w:endnote w:type="continuationSeparator" w:id="0">
    <w:p w14:paraId="178EDBC5" w14:textId="77777777" w:rsidR="0025554D" w:rsidRDefault="0025554D" w:rsidP="00E7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A93A" w14:textId="77777777" w:rsidR="0025554D" w:rsidRDefault="0025554D" w:rsidP="00E74004">
      <w:pPr>
        <w:spacing w:after="0" w:line="240" w:lineRule="auto"/>
      </w:pPr>
      <w:r>
        <w:separator/>
      </w:r>
    </w:p>
  </w:footnote>
  <w:footnote w:type="continuationSeparator" w:id="0">
    <w:p w14:paraId="29B1A835" w14:textId="77777777" w:rsidR="0025554D" w:rsidRDefault="0025554D" w:rsidP="00E7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0B07" w14:textId="0BE0B404" w:rsidR="00E74004" w:rsidRPr="00402F8D" w:rsidRDefault="00E74004">
    <w:pPr>
      <w:pStyle w:val="Header"/>
      <w:rPr>
        <w:rFonts w:asciiTheme="majorHAnsi" w:hAnsiTheme="majorHAnsi" w:cstheme="majorHAnsi"/>
      </w:rPr>
    </w:pPr>
    <w:r w:rsidRPr="00402F8D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499BC8EB" wp14:editId="29CD053D">
          <wp:simplePos x="0" y="0"/>
          <wp:positionH relativeFrom="margin">
            <wp:align>right</wp:align>
          </wp:positionH>
          <wp:positionV relativeFrom="page">
            <wp:posOffset>287020</wp:posOffset>
          </wp:positionV>
          <wp:extent cx="2559685" cy="791210"/>
          <wp:effectExtent l="0" t="0" r="0" b="8890"/>
          <wp:wrapSquare wrapText="bothSides"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68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A52" w:rsidRPr="00402F8D">
      <w:rPr>
        <w:rFonts w:asciiTheme="majorHAnsi" w:hAnsiTheme="majorHAnsi" w:cstheme="majorHAnsi"/>
      </w:rPr>
      <w:t>GMCA Net Zero Housing Retrofit Framework Agreement Access Form</w:t>
    </w:r>
    <w:r w:rsidR="00402F8D">
      <w:rPr>
        <w:rFonts w:asciiTheme="majorHAnsi" w:hAnsiTheme="majorHAnsi" w:cstheme="majorHAnsi"/>
      </w:rPr>
      <w:t xml:space="preserve"> v1</w:t>
    </w:r>
  </w:p>
  <w:p w14:paraId="14676AD5" w14:textId="77777777" w:rsidR="00E74004" w:rsidRDefault="00E74004">
    <w:pPr>
      <w:pStyle w:val="Header"/>
    </w:pPr>
  </w:p>
  <w:p w14:paraId="0F95D45C" w14:textId="77777777" w:rsidR="00E74004" w:rsidRDefault="00E74004">
    <w:pPr>
      <w:pStyle w:val="Header"/>
    </w:pPr>
  </w:p>
  <w:p w14:paraId="78AE5BD2" w14:textId="2A203CE7" w:rsidR="00E74004" w:rsidRDefault="00E74004">
    <w:pPr>
      <w:pStyle w:val="Header"/>
    </w:pPr>
  </w:p>
  <w:p w14:paraId="12A5AF20" w14:textId="77777777" w:rsidR="00E74004" w:rsidRDefault="00E74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536"/>
    <w:multiLevelType w:val="hybridMultilevel"/>
    <w:tmpl w:val="880E2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4A4B"/>
    <w:multiLevelType w:val="hybridMultilevel"/>
    <w:tmpl w:val="E0FCD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53438">
    <w:abstractNumId w:val="0"/>
  </w:num>
  <w:num w:numId="2" w16cid:durableId="125678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04"/>
    <w:rsid w:val="000055E8"/>
    <w:rsid w:val="00010C86"/>
    <w:rsid w:val="0003742A"/>
    <w:rsid w:val="000675B8"/>
    <w:rsid w:val="00076DBC"/>
    <w:rsid w:val="00084112"/>
    <w:rsid w:val="000A6E51"/>
    <w:rsid w:val="00115A8C"/>
    <w:rsid w:val="00131706"/>
    <w:rsid w:val="00153F57"/>
    <w:rsid w:val="00156394"/>
    <w:rsid w:val="0025554D"/>
    <w:rsid w:val="002A2140"/>
    <w:rsid w:val="002E301F"/>
    <w:rsid w:val="002E4A52"/>
    <w:rsid w:val="002F0783"/>
    <w:rsid w:val="002F2F1E"/>
    <w:rsid w:val="002F7E90"/>
    <w:rsid w:val="003518CE"/>
    <w:rsid w:val="00394F1E"/>
    <w:rsid w:val="0039528E"/>
    <w:rsid w:val="003A25FC"/>
    <w:rsid w:val="003A6085"/>
    <w:rsid w:val="003C28F3"/>
    <w:rsid w:val="003C2FD1"/>
    <w:rsid w:val="003C5E01"/>
    <w:rsid w:val="00402F8D"/>
    <w:rsid w:val="004070AD"/>
    <w:rsid w:val="0046683A"/>
    <w:rsid w:val="00476D89"/>
    <w:rsid w:val="004B460F"/>
    <w:rsid w:val="004B4E1F"/>
    <w:rsid w:val="004C5EC5"/>
    <w:rsid w:val="0050240F"/>
    <w:rsid w:val="00567776"/>
    <w:rsid w:val="005B060C"/>
    <w:rsid w:val="005C0088"/>
    <w:rsid w:val="00644A39"/>
    <w:rsid w:val="00685421"/>
    <w:rsid w:val="006B6559"/>
    <w:rsid w:val="00763F2F"/>
    <w:rsid w:val="007D22AD"/>
    <w:rsid w:val="008070BA"/>
    <w:rsid w:val="00867575"/>
    <w:rsid w:val="008B4B9E"/>
    <w:rsid w:val="008C4D3E"/>
    <w:rsid w:val="008D6818"/>
    <w:rsid w:val="008E6699"/>
    <w:rsid w:val="008F7E02"/>
    <w:rsid w:val="009563EF"/>
    <w:rsid w:val="009D3F33"/>
    <w:rsid w:val="009E1BCF"/>
    <w:rsid w:val="00A04B8B"/>
    <w:rsid w:val="00A27B56"/>
    <w:rsid w:val="00A540EC"/>
    <w:rsid w:val="00A74654"/>
    <w:rsid w:val="00A777A6"/>
    <w:rsid w:val="00A86F4D"/>
    <w:rsid w:val="00B07241"/>
    <w:rsid w:val="00B10613"/>
    <w:rsid w:val="00B66444"/>
    <w:rsid w:val="00C10F27"/>
    <w:rsid w:val="00C629EC"/>
    <w:rsid w:val="00C91D26"/>
    <w:rsid w:val="00CA1BDD"/>
    <w:rsid w:val="00D06BDC"/>
    <w:rsid w:val="00D30100"/>
    <w:rsid w:val="00DB5113"/>
    <w:rsid w:val="00DC1D73"/>
    <w:rsid w:val="00E06ED1"/>
    <w:rsid w:val="00E553BF"/>
    <w:rsid w:val="00E74004"/>
    <w:rsid w:val="00E76807"/>
    <w:rsid w:val="00F179A0"/>
    <w:rsid w:val="00F23ACB"/>
    <w:rsid w:val="00F8632D"/>
    <w:rsid w:val="00F87E21"/>
    <w:rsid w:val="00F94173"/>
    <w:rsid w:val="00FB0DBF"/>
    <w:rsid w:val="00FB6030"/>
    <w:rsid w:val="00FD2F84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B9025"/>
  <w15:chartTrackingRefBased/>
  <w15:docId w15:val="{497323DA-543A-4F67-BC56-583D22AF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04"/>
  </w:style>
  <w:style w:type="paragraph" w:styleId="Heading1">
    <w:name w:val="heading 1"/>
    <w:basedOn w:val="Normal"/>
    <w:next w:val="Normal"/>
    <w:link w:val="Heading1Char"/>
    <w:uiPriority w:val="9"/>
    <w:qFormat/>
    <w:rsid w:val="00B664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13B4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44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4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4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4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4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4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6272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4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4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444"/>
    <w:rPr>
      <w:rFonts w:asciiTheme="majorHAnsi" w:eastAsiaTheme="majorEastAsia" w:hAnsiTheme="majorHAnsi" w:cstheme="majorBidi"/>
      <w:color w:val="213B4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644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44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44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44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44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444"/>
    <w:rPr>
      <w:rFonts w:asciiTheme="majorHAnsi" w:eastAsiaTheme="majorEastAsia" w:hAnsiTheme="majorHAnsi" w:cstheme="majorBidi"/>
      <w:i/>
      <w:iCs/>
      <w:color w:val="16272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44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44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44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664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C5060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444"/>
    <w:rPr>
      <w:rFonts w:asciiTheme="majorHAnsi" w:eastAsiaTheme="majorEastAsia" w:hAnsiTheme="majorHAnsi" w:cstheme="majorBidi"/>
      <w:color w:val="2C5060" w:themeColor="accent1"/>
      <w:spacing w:val="-10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B66444"/>
    <w:pPr>
      <w:widowControl w:val="0"/>
      <w:autoSpaceDE w:val="0"/>
      <w:autoSpaceDN w:val="0"/>
    </w:pPr>
    <w:rPr>
      <w:rFonts w:eastAsia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66444"/>
    <w:rPr>
      <w:rFonts w:eastAsia="Arial" w:cs="Arial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4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44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66444"/>
    <w:rPr>
      <w:b/>
      <w:bCs/>
    </w:rPr>
  </w:style>
  <w:style w:type="character" w:styleId="Emphasis">
    <w:name w:val="Emphasis"/>
    <w:basedOn w:val="DefaultParagraphFont"/>
    <w:uiPriority w:val="20"/>
    <w:qFormat/>
    <w:rsid w:val="00B66444"/>
    <w:rPr>
      <w:i/>
      <w:iCs/>
    </w:rPr>
  </w:style>
  <w:style w:type="paragraph" w:styleId="NoSpacing">
    <w:name w:val="No Spacing"/>
    <w:uiPriority w:val="1"/>
    <w:qFormat/>
    <w:rsid w:val="00B664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4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644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44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444"/>
    <w:pPr>
      <w:pBdr>
        <w:left w:val="single" w:sz="18" w:space="12" w:color="2C506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C506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444"/>
    <w:rPr>
      <w:rFonts w:asciiTheme="majorHAnsi" w:eastAsiaTheme="majorEastAsia" w:hAnsiTheme="majorHAnsi" w:cstheme="majorBidi"/>
      <w:color w:val="2C506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644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6644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644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6644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644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44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4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004"/>
  </w:style>
  <w:style w:type="paragraph" w:styleId="Footer">
    <w:name w:val="footer"/>
    <w:basedOn w:val="Normal"/>
    <w:link w:val="FooterChar"/>
    <w:uiPriority w:val="99"/>
    <w:unhideWhenUsed/>
    <w:rsid w:val="00E74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004"/>
  </w:style>
  <w:style w:type="table" w:styleId="TableGrid">
    <w:name w:val="Table Grid"/>
    <w:basedOn w:val="TableNormal"/>
    <w:uiPriority w:val="39"/>
    <w:rsid w:val="00A7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57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5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575"/>
    <w:rPr>
      <w:b/>
      <w:bCs/>
    </w:rPr>
  </w:style>
  <w:style w:type="character" w:styleId="Hyperlink">
    <w:name w:val="Hyperlink"/>
    <w:basedOn w:val="DefaultParagraphFont"/>
    <w:uiPriority w:val="99"/>
    <w:unhideWhenUsed/>
    <w:rsid w:val="00A74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.zero@greatermanchester-ca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t.zero@greatermanchester-ca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060"/>
      </a:accent1>
      <a:accent2>
        <a:srgbClr val="D5573B"/>
      </a:accent2>
      <a:accent3>
        <a:srgbClr val="8D9293"/>
      </a:accent3>
      <a:accent4>
        <a:srgbClr val="95A17E"/>
      </a:accent4>
      <a:accent5>
        <a:srgbClr val="D5C5C8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8079-A34B-47F5-A601-F7EA43D326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Hopcyn, Carys</dc:creator>
  <cp:keywords/>
  <dc:description/>
  <cp:lastModifiedBy>Amatt, Michael</cp:lastModifiedBy>
  <cp:revision>2</cp:revision>
  <cp:lastPrinted>2022-01-28T12:51:00Z</cp:lastPrinted>
  <dcterms:created xsi:type="dcterms:W3CDTF">2025-07-30T15:43:00Z</dcterms:created>
  <dcterms:modified xsi:type="dcterms:W3CDTF">2025-07-30T15:43:00Z</dcterms:modified>
</cp:coreProperties>
</file>